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2AF53E">
      <w:pPr>
        <w:jc w:val="center"/>
        <w:rPr>
          <w:rFonts w:ascii="宋体" w:hAnsi="宋体" w:eastAsia="方正小标宋_GBK" w:cs="方正小标宋_GBK"/>
          <w:sz w:val="40"/>
          <w:szCs w:val="40"/>
        </w:rPr>
      </w:pPr>
      <w:bookmarkStart w:id="0" w:name="_GoBack"/>
      <w:bookmarkEnd w:id="0"/>
      <w:r>
        <w:rPr>
          <w:rFonts w:hint="eastAsia" w:ascii="宋体" w:hAnsi="宋体" w:eastAsia="方正小标宋_GBK" w:cs="方正小标宋_GBK"/>
          <w:sz w:val="40"/>
          <w:szCs w:val="40"/>
        </w:rPr>
        <w:t>中央财政事权以外的航道工程建设项目施工图设计审批（县级）（变更审批）</w:t>
      </w:r>
    </w:p>
    <w:p w14:paraId="49AA95CE">
      <w:pPr>
        <w:jc w:val="center"/>
        <w:rPr>
          <w:rFonts w:ascii="宋体" w:hAnsi="宋体" w:eastAsia="方正小标宋_GBK" w:cs="方正小标宋_GBK"/>
          <w:sz w:val="40"/>
          <w:szCs w:val="40"/>
        </w:rPr>
      </w:pPr>
      <w:r>
        <w:rPr>
          <w:rFonts w:hint="eastAsia" w:ascii="宋体" w:hAnsi="宋体" w:eastAsia="方正小标宋_GBK" w:cs="方正小标宋_GBK"/>
          <w:sz w:val="40"/>
          <w:szCs w:val="40"/>
        </w:rPr>
        <w:t>【</w:t>
      </w:r>
      <w:r>
        <w:rPr>
          <w:rFonts w:hint="eastAsia" w:ascii="宋体" w:hAnsi="宋体" w:eastAsia="宋体" w:cs="宋体"/>
          <w:sz w:val="40"/>
          <w:szCs w:val="40"/>
        </w:rPr>
        <w:t>00011822201602</w:t>
      </w:r>
      <w:r>
        <w:rPr>
          <w:rFonts w:hint="eastAsia" w:ascii="宋体" w:hAnsi="宋体" w:eastAsia="方正小标宋_GBK" w:cs="方正小标宋_GBK"/>
          <w:sz w:val="40"/>
          <w:szCs w:val="40"/>
        </w:rPr>
        <w:t>】</w:t>
      </w:r>
    </w:p>
    <w:p w14:paraId="4F861C77">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基本要素</w:t>
      </w:r>
    </w:p>
    <w:p w14:paraId="1E34E9DF">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w:t>
      </w:r>
      <w:r>
        <w:rPr>
          <w:rFonts w:ascii="宋体" w:hAnsi="宋体" w:eastAsia="仿宋GB2312"/>
          <w:b/>
          <w:bCs/>
          <w:sz w:val="28"/>
          <w:szCs w:val="28"/>
        </w:rPr>
        <w:t>行政许可事项名称</w:t>
      </w:r>
      <w:r>
        <w:rPr>
          <w:rFonts w:hint="eastAsia" w:ascii="宋体" w:hAnsi="宋体" w:eastAsia="仿宋GB2312"/>
          <w:b/>
          <w:bCs/>
          <w:sz w:val="28"/>
          <w:szCs w:val="28"/>
        </w:rPr>
        <w:t>及编码</w:t>
      </w:r>
    </w:p>
    <w:p w14:paraId="2D325823">
      <w:pPr>
        <w:spacing w:line="360" w:lineRule="auto"/>
        <w:ind w:firstLine="560" w:firstLineChars="200"/>
        <w:rPr>
          <w:rFonts w:ascii="宋体" w:hAnsi="宋体" w:eastAsia="仿宋" w:cs="仿宋"/>
          <w:sz w:val="28"/>
          <w:szCs w:val="28"/>
        </w:rPr>
      </w:pPr>
      <w:r>
        <w:rPr>
          <w:rFonts w:hint="eastAsia" w:ascii="宋体" w:hAnsi="宋体" w:eastAsia="方正仿宋_GBK" w:cs="方正仿宋_GBK"/>
          <w:sz w:val="28"/>
          <w:szCs w:val="28"/>
        </w:rPr>
        <w:t>水运建设项目设计文件审批【</w:t>
      </w:r>
      <w:r>
        <w:rPr>
          <w:rFonts w:hint="eastAsia" w:ascii="宋体" w:hAnsi="宋体" w:eastAsia="宋体" w:cs="宋体"/>
          <w:sz w:val="28"/>
          <w:szCs w:val="28"/>
        </w:rPr>
        <w:t>00011822200Y</w:t>
      </w:r>
      <w:r>
        <w:rPr>
          <w:rFonts w:hint="eastAsia" w:ascii="宋体" w:hAnsi="宋体" w:eastAsia="方正仿宋_GBK" w:cs="方正仿宋_GBK"/>
          <w:sz w:val="28"/>
          <w:szCs w:val="28"/>
        </w:rPr>
        <w:t>】</w:t>
      </w:r>
    </w:p>
    <w:p w14:paraId="25D5759D">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w:t>
      </w:r>
      <w:r>
        <w:rPr>
          <w:rFonts w:ascii="宋体" w:hAnsi="宋体" w:eastAsia="仿宋GB2312"/>
          <w:b/>
          <w:bCs/>
          <w:sz w:val="28"/>
          <w:szCs w:val="28"/>
        </w:rPr>
        <w:t>行政许可</w:t>
      </w:r>
      <w:r>
        <w:rPr>
          <w:rFonts w:hint="eastAsia" w:ascii="宋体" w:hAnsi="宋体" w:eastAsia="仿宋GB2312"/>
          <w:b/>
          <w:bCs/>
          <w:sz w:val="28"/>
          <w:szCs w:val="28"/>
        </w:rPr>
        <w:t>事项子项名称及编码</w:t>
      </w:r>
    </w:p>
    <w:p w14:paraId="5770F05C">
      <w:pPr>
        <w:spacing w:line="360" w:lineRule="auto"/>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中央财政事权以外的航道工程建设项目施工图设计审批（县级权限）【</w:t>
      </w:r>
      <w:r>
        <w:rPr>
          <w:rFonts w:hint="eastAsia" w:ascii="宋体" w:hAnsi="宋体" w:eastAsia="宋体" w:cs="宋体"/>
          <w:sz w:val="28"/>
          <w:szCs w:val="28"/>
        </w:rPr>
        <w:t>000118222016</w:t>
      </w:r>
      <w:r>
        <w:rPr>
          <w:rFonts w:hint="eastAsia" w:ascii="宋体" w:hAnsi="宋体" w:eastAsia="方正仿宋_GBK" w:cs="方正仿宋_GBK"/>
          <w:sz w:val="28"/>
          <w:szCs w:val="28"/>
        </w:rPr>
        <w:t>】</w:t>
      </w:r>
    </w:p>
    <w:p w14:paraId="1A43B0FB">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.行政许可事项业务办理项名称及编码</w:t>
      </w:r>
    </w:p>
    <w:p w14:paraId="626175F8">
      <w:pPr>
        <w:spacing w:line="360" w:lineRule="auto"/>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中央财政事权以外的航道工程建设项目施工图设计审批（县级）（变更审批）(</w:t>
      </w:r>
      <w:r>
        <w:rPr>
          <w:rFonts w:hint="eastAsia" w:ascii="宋体" w:hAnsi="宋体" w:eastAsia="宋体" w:cs="宋体"/>
          <w:sz w:val="28"/>
          <w:szCs w:val="28"/>
        </w:rPr>
        <w:t>00011822201602</w:t>
      </w:r>
      <w:r>
        <w:rPr>
          <w:rFonts w:hint="eastAsia" w:ascii="宋体" w:hAnsi="宋体" w:eastAsia="方正仿宋_GBK" w:cs="方正仿宋_GBK"/>
          <w:sz w:val="28"/>
          <w:szCs w:val="28"/>
        </w:rPr>
        <w:t>)</w:t>
      </w:r>
    </w:p>
    <w:p w14:paraId="43BC9279">
      <w:pPr>
        <w:spacing w:line="360" w:lineRule="auto"/>
        <w:ind w:firstLine="562" w:firstLineChars="200"/>
        <w:rPr>
          <w:rFonts w:ascii="宋体" w:hAnsi="宋体" w:eastAsia="仿宋GB2312"/>
          <w:b/>
          <w:bCs/>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.设定依据</w:t>
      </w:r>
    </w:p>
    <w:p w14:paraId="5D461558">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1</w:t>
      </w:r>
      <w:r>
        <w:rPr>
          <w:rFonts w:hint="eastAsia" w:ascii="宋体" w:hAnsi="宋体" w:eastAsia="方正仿宋_GBK" w:cs="方正仿宋_GBK"/>
          <w:sz w:val="28"/>
          <w:szCs w:val="28"/>
        </w:rPr>
        <w:t>）《中华人民共和国航道法》第十条</w:t>
      </w:r>
    </w:p>
    <w:p w14:paraId="467C3FA8">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2</w:t>
      </w:r>
      <w:r>
        <w:rPr>
          <w:rFonts w:hint="eastAsia" w:ascii="宋体" w:hAnsi="宋体" w:eastAsia="方正仿宋_GBK" w:cs="方正仿宋_GBK"/>
          <w:sz w:val="28"/>
          <w:szCs w:val="28"/>
        </w:rPr>
        <w:t>）《中华人民共和国航道管理条例》第十一条、第十五条</w:t>
      </w:r>
    </w:p>
    <w:p w14:paraId="6E773110">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3</w:t>
      </w:r>
      <w:r>
        <w:rPr>
          <w:rFonts w:hint="eastAsia" w:ascii="宋体" w:hAnsi="宋体" w:eastAsia="方正仿宋_GBK" w:cs="方正仿宋_GBK"/>
          <w:sz w:val="28"/>
          <w:szCs w:val="28"/>
        </w:rPr>
        <w:t>）《建设工程质量管理条例》第五条、第十一条</w:t>
      </w:r>
    </w:p>
    <w:p w14:paraId="0B93818A">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4</w:t>
      </w:r>
      <w:r>
        <w:rPr>
          <w:rFonts w:hint="eastAsia" w:ascii="宋体" w:hAnsi="宋体" w:eastAsia="方正仿宋_GBK" w:cs="方正仿宋_GBK"/>
          <w:sz w:val="28"/>
          <w:szCs w:val="28"/>
        </w:rPr>
        <w:t>）《建设工程勘察设计管理条例》第二十六条、第二十八条、第三十三条</w:t>
      </w:r>
    </w:p>
    <w:p w14:paraId="45012DCF">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.实施依据</w:t>
      </w:r>
    </w:p>
    <w:p w14:paraId="1F86F0E1">
      <w:pPr>
        <w:spacing w:line="540" w:lineRule="exact"/>
        <w:ind w:firstLine="560" w:firstLineChars="200"/>
        <w:outlineLvl w:val="2"/>
        <w:rPr>
          <w:rFonts w:ascii="宋体" w:hAnsi="宋体" w:eastAsia="方正仿宋_GBK" w:cs="方正仿宋_GBK"/>
          <w:sz w:val="28"/>
          <w:szCs w:val="28"/>
        </w:rPr>
      </w:pPr>
      <w:r>
        <w:rPr>
          <w:rFonts w:ascii="宋体" w:hAnsi="宋体" w:eastAsia="方正仿宋_GBK" w:cs="方正仿宋_GBK"/>
          <w:sz w:val="28"/>
          <w:szCs w:val="28"/>
        </w:rPr>
        <w:t>（</w:t>
      </w:r>
      <w:r>
        <w:rPr>
          <w:rFonts w:hint="eastAsia" w:ascii="宋体" w:hAnsi="宋体" w:eastAsia="宋体" w:cs="宋体"/>
          <w:sz w:val="28"/>
          <w:szCs w:val="28"/>
        </w:rPr>
        <w:t>1</w:t>
      </w:r>
      <w:r>
        <w:rPr>
          <w:rFonts w:ascii="宋体" w:hAnsi="宋体" w:eastAsia="方正仿宋_GBK" w:cs="方正仿宋_GBK"/>
          <w:sz w:val="28"/>
          <w:szCs w:val="28"/>
        </w:rPr>
        <w:t>）《航道工程建设管理规定》（交通运输部令</w:t>
      </w:r>
      <w:r>
        <w:rPr>
          <w:rFonts w:hint="eastAsia" w:ascii="宋体" w:hAnsi="宋体" w:eastAsia="宋体" w:cs="宋体"/>
          <w:sz w:val="28"/>
          <w:szCs w:val="28"/>
        </w:rPr>
        <w:t>2019</w:t>
      </w:r>
      <w:r>
        <w:rPr>
          <w:rFonts w:ascii="宋体" w:hAnsi="宋体" w:eastAsia="方正仿宋_GBK" w:cs="方正仿宋_GBK"/>
          <w:sz w:val="28"/>
          <w:szCs w:val="28"/>
        </w:rPr>
        <w:t>年第</w:t>
      </w:r>
      <w:r>
        <w:rPr>
          <w:rFonts w:hint="eastAsia" w:ascii="宋体" w:hAnsi="宋体" w:eastAsia="宋体" w:cs="宋体"/>
          <w:sz w:val="28"/>
          <w:szCs w:val="28"/>
        </w:rPr>
        <w:t>44</w:t>
      </w:r>
      <w:r>
        <w:rPr>
          <w:rFonts w:ascii="宋体" w:hAnsi="宋体" w:eastAsia="方正仿宋_GBK" w:cs="方正仿宋_GBK"/>
          <w:sz w:val="28"/>
          <w:szCs w:val="28"/>
        </w:rPr>
        <w:t>号）第十四条、第十五条、第三十条</w:t>
      </w:r>
    </w:p>
    <w:p w14:paraId="4156F335">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6</w:t>
      </w:r>
      <w:r>
        <w:rPr>
          <w:rFonts w:hint="eastAsia" w:ascii="宋体" w:hAnsi="宋体" w:eastAsia="仿宋GB2312"/>
          <w:b/>
          <w:bCs/>
          <w:sz w:val="28"/>
          <w:szCs w:val="28"/>
        </w:rPr>
        <w:t>.监管依据</w:t>
      </w:r>
    </w:p>
    <w:p w14:paraId="4FEA81F6">
      <w:pPr>
        <w:spacing w:line="540" w:lineRule="exact"/>
        <w:ind w:firstLine="560" w:firstLineChars="200"/>
        <w:outlineLvl w:val="2"/>
        <w:rPr>
          <w:rFonts w:ascii="宋体" w:hAnsi="宋体" w:eastAsia="方正仿宋_GBK" w:cs="方正仿宋_GBK"/>
          <w:sz w:val="28"/>
          <w:szCs w:val="28"/>
        </w:rPr>
      </w:pPr>
      <w:r>
        <w:rPr>
          <w:rFonts w:ascii="宋体" w:hAnsi="宋体" w:eastAsia="方正仿宋_GBK" w:cs="方正仿宋_GBK"/>
          <w:sz w:val="28"/>
          <w:szCs w:val="28"/>
        </w:rPr>
        <w:t>（</w:t>
      </w:r>
      <w:r>
        <w:rPr>
          <w:rFonts w:hint="eastAsia" w:ascii="宋体" w:hAnsi="宋体" w:eastAsia="宋体" w:cs="宋体"/>
          <w:sz w:val="28"/>
          <w:szCs w:val="28"/>
        </w:rPr>
        <w:t>1</w:t>
      </w:r>
      <w:r>
        <w:rPr>
          <w:rFonts w:ascii="宋体" w:hAnsi="宋体" w:eastAsia="方正仿宋_GBK" w:cs="方正仿宋_GBK"/>
          <w:sz w:val="28"/>
          <w:szCs w:val="28"/>
        </w:rPr>
        <w:t>）《中华人民共和国航道法》第五条、第三十八条</w:t>
      </w:r>
    </w:p>
    <w:p w14:paraId="6C2099F9">
      <w:pPr>
        <w:spacing w:line="540" w:lineRule="exact"/>
        <w:ind w:firstLine="560" w:firstLineChars="200"/>
        <w:outlineLvl w:val="2"/>
        <w:rPr>
          <w:rFonts w:ascii="宋体" w:hAnsi="宋体" w:eastAsia="方正仿宋_GBK" w:cs="方正仿宋_GBK"/>
          <w:sz w:val="28"/>
          <w:szCs w:val="28"/>
        </w:rPr>
      </w:pPr>
      <w:r>
        <w:rPr>
          <w:rFonts w:ascii="宋体" w:hAnsi="宋体" w:eastAsia="方正仿宋_GBK" w:cs="方正仿宋_GBK"/>
          <w:sz w:val="28"/>
          <w:szCs w:val="28"/>
        </w:rPr>
        <w:t>（</w:t>
      </w:r>
      <w:r>
        <w:rPr>
          <w:rFonts w:hint="eastAsia" w:ascii="宋体" w:hAnsi="宋体" w:eastAsia="宋体" w:cs="宋体"/>
          <w:sz w:val="28"/>
          <w:szCs w:val="28"/>
        </w:rPr>
        <w:t>2</w:t>
      </w:r>
      <w:r>
        <w:rPr>
          <w:rFonts w:ascii="宋体" w:hAnsi="宋体" w:eastAsia="方正仿宋_GBK" w:cs="方正仿宋_GBK"/>
          <w:sz w:val="28"/>
          <w:szCs w:val="28"/>
        </w:rPr>
        <w:t>）《建设工程质量管理条例》第五十六条</w:t>
      </w:r>
    </w:p>
    <w:p w14:paraId="294DC784">
      <w:pPr>
        <w:spacing w:line="540" w:lineRule="exact"/>
        <w:ind w:firstLine="560" w:firstLineChars="200"/>
        <w:outlineLvl w:val="2"/>
        <w:rPr>
          <w:rFonts w:ascii="宋体" w:hAnsi="宋体" w:eastAsia="方正仿宋_GBK" w:cs="方正仿宋_GBK"/>
          <w:sz w:val="28"/>
          <w:szCs w:val="28"/>
        </w:rPr>
      </w:pPr>
      <w:r>
        <w:rPr>
          <w:rFonts w:ascii="宋体" w:hAnsi="宋体" w:eastAsia="方正仿宋_GBK" w:cs="方正仿宋_GBK"/>
          <w:sz w:val="28"/>
          <w:szCs w:val="28"/>
        </w:rPr>
        <w:t>（</w:t>
      </w:r>
      <w:r>
        <w:rPr>
          <w:rFonts w:hint="eastAsia" w:ascii="宋体" w:hAnsi="宋体" w:eastAsia="宋体" w:cs="宋体"/>
          <w:sz w:val="28"/>
          <w:szCs w:val="28"/>
        </w:rPr>
        <w:t>3</w:t>
      </w:r>
      <w:r>
        <w:rPr>
          <w:rFonts w:ascii="宋体" w:hAnsi="宋体" w:eastAsia="方正仿宋_GBK" w:cs="方正仿宋_GBK"/>
          <w:sz w:val="28"/>
          <w:szCs w:val="28"/>
        </w:rPr>
        <w:t>）《航道工程建设管理规定》（交通运输部令</w:t>
      </w:r>
      <w:r>
        <w:rPr>
          <w:rFonts w:hint="eastAsia" w:ascii="宋体" w:hAnsi="宋体" w:eastAsia="宋体" w:cs="宋体"/>
          <w:sz w:val="28"/>
          <w:szCs w:val="28"/>
        </w:rPr>
        <w:t>2019</w:t>
      </w:r>
      <w:r>
        <w:rPr>
          <w:rFonts w:ascii="宋体" w:hAnsi="宋体" w:eastAsia="方正仿宋_GBK" w:cs="方正仿宋_GBK"/>
          <w:sz w:val="28"/>
          <w:szCs w:val="28"/>
        </w:rPr>
        <w:t>年第</w:t>
      </w:r>
      <w:r>
        <w:rPr>
          <w:rFonts w:hint="eastAsia" w:ascii="宋体" w:hAnsi="宋体" w:eastAsia="宋体" w:cs="宋体"/>
          <w:sz w:val="28"/>
          <w:szCs w:val="28"/>
        </w:rPr>
        <w:t>44</w:t>
      </w:r>
      <w:r>
        <w:rPr>
          <w:rFonts w:ascii="宋体" w:hAnsi="宋体" w:eastAsia="方正仿宋_GBK" w:cs="方正仿宋_GBK"/>
          <w:sz w:val="28"/>
          <w:szCs w:val="28"/>
        </w:rPr>
        <w:t>号）第三条、第七十六条</w:t>
      </w:r>
    </w:p>
    <w:p w14:paraId="646EE2E4">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7</w:t>
      </w:r>
      <w:r>
        <w:rPr>
          <w:rFonts w:hint="eastAsia" w:ascii="宋体" w:hAnsi="宋体" w:eastAsia="仿宋GB2312"/>
          <w:b/>
          <w:bCs/>
          <w:sz w:val="28"/>
          <w:szCs w:val="28"/>
        </w:rPr>
        <w:t>.</w:t>
      </w:r>
      <w:r>
        <w:rPr>
          <w:rFonts w:ascii="宋体" w:hAnsi="宋体" w:eastAsia="仿宋GB2312"/>
          <w:b/>
          <w:bCs/>
          <w:sz w:val="28"/>
          <w:szCs w:val="28"/>
        </w:rPr>
        <w:t>实施机关</w:t>
      </w:r>
      <w:r>
        <w:rPr>
          <w:rFonts w:hint="eastAsia" w:ascii="宋体" w:hAnsi="宋体" w:eastAsia="仿宋GB2312"/>
          <w:b/>
          <w:bCs/>
          <w:sz w:val="28"/>
          <w:szCs w:val="28"/>
        </w:rPr>
        <w:t>：</w:t>
      </w:r>
      <w:r>
        <w:rPr>
          <w:rFonts w:hint="eastAsia" w:ascii="宋体" w:hAnsi="宋体" w:eastAsia="方正仿宋_GBK" w:cs="方正仿宋_GBK"/>
          <w:sz w:val="28"/>
          <w:szCs w:val="28"/>
          <w:lang w:eastAsia="zh-CN"/>
        </w:rPr>
        <w:t>洱源县</w:t>
      </w:r>
      <w:r>
        <w:rPr>
          <w:rFonts w:hint="eastAsia" w:ascii="宋体" w:hAnsi="宋体" w:eastAsia="方正仿宋_GBK" w:cs="方正仿宋_GBK"/>
          <w:sz w:val="28"/>
          <w:szCs w:val="28"/>
        </w:rPr>
        <w:t>交通运输局</w:t>
      </w:r>
    </w:p>
    <w:p w14:paraId="1B74DEBC">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8</w:t>
      </w:r>
      <w:r>
        <w:rPr>
          <w:rFonts w:hint="eastAsia" w:ascii="宋体" w:hAnsi="宋体" w:eastAsia="仿宋GB2312"/>
          <w:b/>
          <w:bCs/>
          <w:sz w:val="28"/>
          <w:szCs w:val="28"/>
        </w:rPr>
        <w:t>.</w:t>
      </w:r>
      <w:r>
        <w:rPr>
          <w:rFonts w:ascii="宋体" w:hAnsi="宋体" w:eastAsia="仿宋GB2312"/>
          <w:b/>
          <w:bCs/>
          <w:sz w:val="28"/>
          <w:szCs w:val="28"/>
        </w:rPr>
        <w:t>审批层级</w:t>
      </w:r>
      <w:r>
        <w:rPr>
          <w:rFonts w:hint="eastAsia" w:ascii="宋体" w:hAnsi="宋体" w:eastAsia="仿宋GB2312"/>
          <w:b/>
          <w:bCs/>
          <w:sz w:val="28"/>
          <w:szCs w:val="28"/>
        </w:rPr>
        <w:t>：</w:t>
      </w:r>
      <w:r>
        <w:rPr>
          <w:rFonts w:ascii="宋体" w:hAnsi="宋体" w:eastAsia="方正仿宋_GBK" w:cs="方正仿宋_GBK"/>
          <w:sz w:val="28"/>
          <w:szCs w:val="28"/>
        </w:rPr>
        <w:t>县级</w:t>
      </w:r>
    </w:p>
    <w:p w14:paraId="7D8B7181">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9</w:t>
      </w:r>
      <w:r>
        <w:rPr>
          <w:rFonts w:hint="eastAsia" w:ascii="宋体" w:hAnsi="宋体" w:eastAsia="仿宋GB2312"/>
          <w:b/>
          <w:bCs/>
          <w:sz w:val="28"/>
          <w:szCs w:val="28"/>
        </w:rPr>
        <w:t>.行使</w:t>
      </w:r>
      <w:r>
        <w:rPr>
          <w:rFonts w:ascii="宋体" w:hAnsi="宋体" w:eastAsia="仿宋GB2312"/>
          <w:b/>
          <w:bCs/>
          <w:sz w:val="28"/>
          <w:szCs w:val="28"/>
        </w:rPr>
        <w:t>层级</w:t>
      </w:r>
      <w:r>
        <w:rPr>
          <w:rFonts w:hint="eastAsia" w:ascii="宋体" w:hAnsi="宋体" w:eastAsia="仿宋GB2312"/>
          <w:b/>
          <w:bCs/>
          <w:sz w:val="28"/>
          <w:szCs w:val="28"/>
        </w:rPr>
        <w:t>：</w:t>
      </w:r>
      <w:r>
        <w:rPr>
          <w:rFonts w:ascii="宋体" w:hAnsi="宋体" w:eastAsia="方正仿宋_GBK" w:cs="方正仿宋_GBK"/>
          <w:sz w:val="28"/>
          <w:szCs w:val="28"/>
        </w:rPr>
        <w:t>县级</w:t>
      </w:r>
    </w:p>
    <w:p w14:paraId="0AE89148">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10</w:t>
      </w:r>
      <w:r>
        <w:rPr>
          <w:rFonts w:hint="eastAsia" w:ascii="宋体" w:hAnsi="宋体" w:eastAsia="仿宋GB2312"/>
          <w:b/>
          <w:bCs/>
          <w:sz w:val="28"/>
          <w:szCs w:val="28"/>
        </w:rPr>
        <w:t>.</w:t>
      </w:r>
      <w:r>
        <w:rPr>
          <w:rFonts w:ascii="宋体" w:hAnsi="宋体" w:eastAsia="仿宋GB2312"/>
          <w:b/>
          <w:bCs/>
          <w:sz w:val="28"/>
          <w:szCs w:val="28"/>
        </w:rPr>
        <w:t>是否由审批机关受理</w:t>
      </w:r>
      <w:r>
        <w:rPr>
          <w:rFonts w:hint="eastAsia" w:ascii="宋体" w:hAnsi="宋体" w:eastAsia="仿宋GB2312"/>
          <w:b/>
          <w:bCs/>
          <w:sz w:val="28"/>
          <w:szCs w:val="28"/>
        </w:rPr>
        <w:t>：</w:t>
      </w:r>
      <w:r>
        <w:rPr>
          <w:rFonts w:ascii="宋体" w:hAnsi="宋体" w:eastAsia="方正仿宋_GBK" w:cs="方正仿宋_GBK"/>
          <w:sz w:val="28"/>
          <w:szCs w:val="28"/>
        </w:rPr>
        <w:t>是</w:t>
      </w:r>
    </w:p>
    <w:p w14:paraId="46926299">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11</w:t>
      </w:r>
      <w:r>
        <w:rPr>
          <w:rFonts w:hint="eastAsia" w:ascii="宋体" w:hAnsi="宋体" w:eastAsia="仿宋GB2312"/>
          <w:b/>
          <w:bCs/>
          <w:sz w:val="28"/>
          <w:szCs w:val="28"/>
        </w:rPr>
        <w:t>.</w:t>
      </w:r>
      <w:r>
        <w:rPr>
          <w:rFonts w:ascii="宋体" w:hAnsi="宋体" w:eastAsia="仿宋GB2312"/>
          <w:b/>
          <w:bCs/>
          <w:sz w:val="28"/>
          <w:szCs w:val="28"/>
        </w:rPr>
        <w:t>受理层级</w:t>
      </w:r>
      <w:r>
        <w:rPr>
          <w:rFonts w:hint="eastAsia" w:ascii="宋体" w:hAnsi="宋体" w:eastAsia="仿宋GB2312"/>
          <w:b/>
          <w:bCs/>
          <w:sz w:val="28"/>
          <w:szCs w:val="28"/>
        </w:rPr>
        <w:t>：</w:t>
      </w:r>
      <w:r>
        <w:rPr>
          <w:rFonts w:ascii="宋体" w:hAnsi="宋体" w:eastAsia="方正仿宋_GBK" w:cs="方正仿宋_GBK"/>
          <w:sz w:val="28"/>
          <w:szCs w:val="28"/>
        </w:rPr>
        <w:t>县级</w:t>
      </w:r>
    </w:p>
    <w:p w14:paraId="3B8C8374">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12</w:t>
      </w:r>
      <w:r>
        <w:rPr>
          <w:rFonts w:hint="eastAsia" w:ascii="宋体" w:hAnsi="宋体" w:eastAsia="仿宋GB2312"/>
          <w:b/>
          <w:bCs/>
          <w:sz w:val="28"/>
          <w:szCs w:val="28"/>
        </w:rPr>
        <w:t>.</w:t>
      </w:r>
      <w:r>
        <w:rPr>
          <w:rFonts w:ascii="宋体" w:hAnsi="宋体" w:eastAsia="仿宋GB2312"/>
          <w:b/>
          <w:bCs/>
          <w:sz w:val="28"/>
          <w:szCs w:val="28"/>
        </w:rPr>
        <w:t>是否存在初审环节</w:t>
      </w:r>
      <w:r>
        <w:rPr>
          <w:rFonts w:hint="eastAsia" w:ascii="宋体" w:hAnsi="宋体" w:eastAsia="仿宋GB2312"/>
          <w:b/>
          <w:bCs/>
          <w:sz w:val="28"/>
          <w:szCs w:val="28"/>
        </w:rPr>
        <w:t>：</w:t>
      </w:r>
      <w:r>
        <w:rPr>
          <w:rFonts w:ascii="宋体" w:hAnsi="宋体" w:eastAsia="方正仿宋_GBK" w:cs="方正仿宋_GBK"/>
          <w:sz w:val="28"/>
          <w:szCs w:val="28"/>
        </w:rPr>
        <w:t>否</w:t>
      </w:r>
    </w:p>
    <w:p w14:paraId="05E5BADD">
      <w:pPr>
        <w:spacing w:line="600" w:lineRule="exact"/>
        <w:ind w:firstLine="562" w:firstLineChars="200"/>
        <w:rPr>
          <w:rFonts w:ascii="宋体" w:hAnsi="宋体" w:eastAsia="仿宋GB2312"/>
          <w:sz w:val="28"/>
          <w:szCs w:val="28"/>
          <w:highlight w:val="yellow"/>
        </w:rPr>
      </w:pPr>
      <w:r>
        <w:rPr>
          <w:rFonts w:hint="eastAsia" w:ascii="宋体" w:hAnsi="宋体" w:eastAsia="宋体" w:cs="宋体"/>
          <w:b/>
          <w:bCs/>
          <w:sz w:val="28"/>
          <w:szCs w:val="28"/>
        </w:rPr>
        <w:t>13</w:t>
      </w:r>
      <w:r>
        <w:rPr>
          <w:rFonts w:hint="eastAsia" w:ascii="宋体" w:hAnsi="宋体" w:eastAsia="仿宋GB2312"/>
          <w:b/>
          <w:bCs/>
          <w:sz w:val="28"/>
          <w:szCs w:val="28"/>
        </w:rPr>
        <w:t>.</w:t>
      </w:r>
      <w:r>
        <w:rPr>
          <w:rFonts w:ascii="宋体" w:hAnsi="宋体" w:eastAsia="仿宋GB2312"/>
          <w:b/>
          <w:bCs/>
          <w:sz w:val="28"/>
          <w:szCs w:val="28"/>
        </w:rPr>
        <w:t>初审层级</w:t>
      </w:r>
      <w:r>
        <w:rPr>
          <w:rFonts w:hint="eastAsia" w:ascii="宋体" w:hAnsi="宋体" w:eastAsia="仿宋GB2312"/>
          <w:b/>
          <w:bCs/>
          <w:sz w:val="28"/>
          <w:szCs w:val="28"/>
        </w:rPr>
        <w:t>：</w:t>
      </w:r>
      <w:r>
        <w:rPr>
          <w:rFonts w:ascii="宋体" w:hAnsi="宋体" w:eastAsia="方正仿宋_GBK" w:cs="方正仿宋_GBK"/>
          <w:sz w:val="28"/>
          <w:szCs w:val="28"/>
        </w:rPr>
        <w:t>无</w:t>
      </w:r>
    </w:p>
    <w:p w14:paraId="57AD4BE9">
      <w:pPr>
        <w:spacing w:line="600" w:lineRule="exact"/>
        <w:ind w:firstLine="562" w:firstLineChars="200"/>
        <w:jc w:val="left"/>
        <w:rPr>
          <w:rFonts w:ascii="宋体" w:hAnsi="宋体" w:eastAsia="仿宋GB2312"/>
          <w:sz w:val="28"/>
          <w:szCs w:val="28"/>
        </w:rPr>
      </w:pPr>
      <w:r>
        <w:rPr>
          <w:rFonts w:hint="eastAsia" w:ascii="宋体" w:hAnsi="宋体" w:eastAsia="宋体" w:cs="宋体"/>
          <w:b/>
          <w:bCs/>
          <w:sz w:val="28"/>
          <w:szCs w:val="28"/>
        </w:rPr>
        <w:t>14</w:t>
      </w:r>
      <w:r>
        <w:rPr>
          <w:rFonts w:hint="eastAsia" w:ascii="宋体" w:hAnsi="宋体" w:eastAsia="仿宋GB2312"/>
          <w:b/>
          <w:bCs/>
          <w:sz w:val="28"/>
          <w:szCs w:val="28"/>
        </w:rPr>
        <w:t>.</w:t>
      </w:r>
      <w:r>
        <w:rPr>
          <w:rFonts w:ascii="宋体" w:hAnsi="宋体" w:eastAsia="仿宋GB2312"/>
          <w:b/>
          <w:bCs/>
          <w:sz w:val="28"/>
          <w:szCs w:val="28"/>
        </w:rPr>
        <w:t>对应政务服务事项国家级基本目录名称</w:t>
      </w:r>
      <w:r>
        <w:rPr>
          <w:rFonts w:hint="eastAsia" w:ascii="宋体" w:hAnsi="宋体" w:eastAsia="仿宋GB2312"/>
          <w:b/>
          <w:bCs/>
          <w:sz w:val="28"/>
          <w:szCs w:val="28"/>
        </w:rPr>
        <w:t>：</w:t>
      </w:r>
      <w:r>
        <w:rPr>
          <w:rFonts w:ascii="宋体" w:hAnsi="宋体" w:eastAsia="方正仿宋_GBK" w:cs="方正仿宋_GBK"/>
          <w:sz w:val="28"/>
          <w:szCs w:val="28"/>
        </w:rPr>
        <w:t>无对应政务服务事项</w:t>
      </w:r>
    </w:p>
    <w:p w14:paraId="3D3D0039">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行政许可事项类型</w:t>
      </w:r>
    </w:p>
    <w:p w14:paraId="4175C1E4">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条件型</w:t>
      </w:r>
    </w:p>
    <w:p w14:paraId="73ABB597">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行政许可条件</w:t>
      </w:r>
    </w:p>
    <w:p w14:paraId="130ED3E8">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.准予行政许可的条件</w:t>
      </w:r>
    </w:p>
    <w:p w14:paraId="2F9D5C8C">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（1</w:t>
      </w:r>
      <w:r>
        <w:rPr>
          <w:rFonts w:hint="eastAsia" w:ascii="宋体" w:hAnsi="宋体" w:eastAsia="方正仿宋_GBK" w:cs="方正仿宋_GBK"/>
          <w:sz w:val="28"/>
          <w:szCs w:val="28"/>
        </w:rPr>
        <w:t>）</w:t>
      </w:r>
      <w:r>
        <w:rPr>
          <w:rFonts w:ascii="宋体" w:hAnsi="宋体" w:eastAsia="方正仿宋_GBK" w:cs="方正仿宋_GBK"/>
          <w:sz w:val="28"/>
          <w:szCs w:val="28"/>
        </w:rPr>
        <w:t>建设规模、标准及主要建设内容符合经批准的初步设计文件；</w:t>
      </w:r>
    </w:p>
    <w:p w14:paraId="443889EB">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（2</w:t>
      </w:r>
      <w:r>
        <w:rPr>
          <w:rFonts w:hint="eastAsia" w:ascii="宋体" w:hAnsi="宋体" w:eastAsia="方正仿宋_GBK" w:cs="方正仿宋_GBK"/>
          <w:sz w:val="28"/>
          <w:szCs w:val="28"/>
        </w:rPr>
        <w:t>）</w:t>
      </w:r>
      <w:r>
        <w:rPr>
          <w:rFonts w:ascii="宋体" w:hAnsi="宋体" w:eastAsia="方正仿宋_GBK" w:cs="方正仿宋_GBK"/>
          <w:sz w:val="28"/>
          <w:szCs w:val="28"/>
        </w:rPr>
        <w:t>设计符合有关技术标准，编制格式和内容符合水运工程设计文件编制要求。</w:t>
      </w:r>
    </w:p>
    <w:p w14:paraId="2E8C1A90">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w:t>
      </w:r>
      <w:r>
        <w:rPr>
          <w:rFonts w:ascii="宋体" w:hAnsi="宋体" w:eastAsia="仿宋GB2312"/>
          <w:b/>
          <w:bCs/>
          <w:sz w:val="28"/>
          <w:szCs w:val="28"/>
        </w:rPr>
        <w:t>规定行政许可条件的依据</w:t>
      </w:r>
    </w:p>
    <w:p w14:paraId="334ECE9E">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《航道工程建设管理规定》（交通运输部令</w:t>
      </w:r>
      <w:r>
        <w:rPr>
          <w:rFonts w:hint="eastAsia" w:ascii="宋体" w:hAnsi="宋体" w:eastAsia="宋体" w:cs="宋体"/>
          <w:sz w:val="28"/>
          <w:szCs w:val="28"/>
        </w:rPr>
        <w:t>2019</w:t>
      </w:r>
      <w:r>
        <w:rPr>
          <w:rFonts w:ascii="宋体" w:hAnsi="宋体" w:eastAsia="方正仿宋_GBK" w:cs="方正仿宋_GBK"/>
          <w:sz w:val="28"/>
          <w:szCs w:val="28"/>
        </w:rPr>
        <w:t>年第</w:t>
      </w:r>
      <w:r>
        <w:rPr>
          <w:rFonts w:hint="eastAsia" w:ascii="宋体" w:hAnsi="宋体" w:eastAsia="宋体" w:cs="宋体"/>
          <w:sz w:val="28"/>
          <w:szCs w:val="28"/>
        </w:rPr>
        <w:t>44</w:t>
      </w:r>
      <w:r>
        <w:rPr>
          <w:rFonts w:ascii="宋体" w:hAnsi="宋体" w:eastAsia="方正仿宋_GBK" w:cs="方正仿宋_GBK"/>
          <w:sz w:val="28"/>
          <w:szCs w:val="28"/>
        </w:rPr>
        <w:t>号）第十六条</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编制航道工程建设项目施工图设计文件，应当符合以下基本要求：</w:t>
      </w:r>
    </w:p>
    <w:p w14:paraId="332A6666">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（一）建设规模、标准及主要建设内容符合经批准的初步设计文件；</w:t>
      </w:r>
    </w:p>
    <w:p w14:paraId="4CE69882">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（二）设计符合有关技术标准，编制格式和内容符合水运工程设计文件编制要求。</w:t>
      </w:r>
    </w:p>
    <w:p w14:paraId="0F513CB6">
      <w:pPr>
        <w:numPr>
          <w:ilvl w:val="0"/>
          <w:numId w:val="1"/>
        </w:numPr>
        <w:spacing w:line="540" w:lineRule="exact"/>
        <w:outlineLvl w:val="1"/>
        <w:rPr>
          <w:rFonts w:ascii="宋体" w:hAnsi="宋体" w:eastAsia="黑体"/>
          <w:sz w:val="28"/>
          <w:szCs w:val="28"/>
        </w:rPr>
      </w:pPr>
      <w:r>
        <w:rPr>
          <w:rFonts w:ascii="宋体" w:hAnsi="宋体" w:eastAsia="黑体"/>
          <w:sz w:val="28"/>
          <w:szCs w:val="28"/>
        </w:rPr>
        <w:t>行政许可服务对象类型</w:t>
      </w:r>
      <w:r>
        <w:rPr>
          <w:rFonts w:hint="eastAsia" w:ascii="宋体" w:hAnsi="宋体" w:eastAsia="黑体"/>
          <w:sz w:val="28"/>
          <w:szCs w:val="28"/>
        </w:rPr>
        <w:t>与改革举措</w:t>
      </w:r>
    </w:p>
    <w:p w14:paraId="004A30BC">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.服务对象类型：</w:t>
      </w:r>
      <w:r>
        <w:rPr>
          <w:rFonts w:ascii="宋体" w:hAnsi="宋体" w:eastAsia="方正仿宋_GBK" w:cs="方正仿宋_GBK"/>
          <w:sz w:val="28"/>
          <w:szCs w:val="28"/>
        </w:rPr>
        <w:t>企业法人</w:t>
      </w:r>
      <w:r>
        <w:rPr>
          <w:rFonts w:hint="eastAsia" w:ascii="宋体" w:hAnsi="宋体" w:eastAsia="方正仿宋_GBK" w:cs="方正仿宋_GBK"/>
          <w:sz w:val="28"/>
          <w:szCs w:val="28"/>
        </w:rPr>
        <w:t>，</w:t>
      </w:r>
      <w:r>
        <w:rPr>
          <w:rFonts w:ascii="宋体" w:hAnsi="宋体" w:eastAsia="方正仿宋_GBK" w:cs="方正仿宋_GBK"/>
          <w:sz w:val="28"/>
          <w:szCs w:val="28"/>
        </w:rPr>
        <w:t>事业单位法人</w:t>
      </w:r>
      <w:r>
        <w:rPr>
          <w:rFonts w:hint="eastAsia" w:ascii="宋体" w:hAnsi="宋体" w:eastAsia="方正仿宋_GBK" w:cs="方正仿宋_GBK"/>
          <w:sz w:val="28"/>
          <w:szCs w:val="28"/>
        </w:rPr>
        <w:t>，</w:t>
      </w:r>
      <w:r>
        <w:rPr>
          <w:rFonts w:ascii="宋体" w:hAnsi="宋体" w:eastAsia="方正仿宋_GBK" w:cs="方正仿宋_GBK"/>
          <w:sz w:val="28"/>
          <w:szCs w:val="28"/>
        </w:rPr>
        <w:t>非法人企业</w:t>
      </w:r>
      <w:r>
        <w:rPr>
          <w:rFonts w:hint="eastAsia" w:ascii="宋体" w:hAnsi="宋体" w:eastAsia="方正仿宋_GBK" w:cs="方正仿宋_GBK"/>
          <w:sz w:val="28"/>
          <w:szCs w:val="28"/>
        </w:rPr>
        <w:t>，</w:t>
      </w:r>
      <w:r>
        <w:rPr>
          <w:rFonts w:ascii="宋体" w:hAnsi="宋体" w:eastAsia="方正仿宋_GBK" w:cs="方正仿宋_GBK"/>
          <w:sz w:val="28"/>
          <w:szCs w:val="28"/>
        </w:rPr>
        <w:t>行政机关</w:t>
      </w:r>
    </w:p>
    <w:p w14:paraId="04F57DF8">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.是否为涉企许可事项：</w:t>
      </w:r>
      <w:r>
        <w:rPr>
          <w:rFonts w:ascii="宋体" w:hAnsi="宋体" w:eastAsia="方正仿宋_GBK" w:cs="方正仿宋_GBK"/>
          <w:sz w:val="28"/>
          <w:szCs w:val="28"/>
        </w:rPr>
        <w:t>否</w:t>
      </w:r>
    </w:p>
    <w:p w14:paraId="71BF31E5">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.涉企经营许可事项名称：</w:t>
      </w:r>
      <w:r>
        <w:rPr>
          <w:rFonts w:ascii="宋体" w:hAnsi="宋体" w:eastAsia="方正仿宋_GBK" w:cs="方正仿宋_GBK"/>
          <w:sz w:val="28"/>
          <w:szCs w:val="28"/>
        </w:rPr>
        <w:t>无</w:t>
      </w:r>
    </w:p>
    <w:p w14:paraId="566CB2B8">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.许可证件名称：</w:t>
      </w:r>
      <w:r>
        <w:rPr>
          <w:rFonts w:ascii="宋体" w:hAnsi="宋体" w:eastAsia="方正仿宋_GBK" w:cs="方正仿宋_GBK"/>
          <w:sz w:val="28"/>
          <w:szCs w:val="28"/>
        </w:rPr>
        <w:t>无</w:t>
      </w:r>
    </w:p>
    <w:p w14:paraId="56513D37">
      <w:pPr>
        <w:spacing w:line="600" w:lineRule="exact"/>
        <w:ind w:firstLine="562" w:firstLineChars="200"/>
        <w:rPr>
          <w:rFonts w:ascii="宋体" w:hAnsi="宋体" w:eastAsia="方正仿宋_GBK" w:cs="方正仿宋_GBK"/>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.改革方式：</w:t>
      </w:r>
      <w:r>
        <w:rPr>
          <w:rFonts w:hint="eastAsia" w:ascii="宋体" w:hAnsi="宋体" w:eastAsia="方正仿宋_GBK" w:cs="方正仿宋_GBK"/>
          <w:sz w:val="28"/>
          <w:szCs w:val="28"/>
        </w:rPr>
        <w:t>无</w:t>
      </w:r>
    </w:p>
    <w:p w14:paraId="12DE851F">
      <w:pPr>
        <w:spacing w:line="540" w:lineRule="exact"/>
        <w:ind w:firstLine="562" w:firstLineChars="200"/>
        <w:rPr>
          <w:rFonts w:ascii="宋体" w:hAnsi="宋体" w:eastAsia="仿宋GB2312"/>
          <w:b/>
          <w:bCs/>
          <w:sz w:val="28"/>
          <w:szCs w:val="28"/>
        </w:rPr>
      </w:pPr>
      <w:r>
        <w:rPr>
          <w:rFonts w:hint="eastAsia" w:ascii="宋体" w:hAnsi="宋体" w:eastAsia="宋体" w:cs="宋体"/>
          <w:b/>
          <w:bCs/>
          <w:sz w:val="28"/>
          <w:szCs w:val="28"/>
        </w:rPr>
        <w:t>6</w:t>
      </w:r>
      <w:r>
        <w:rPr>
          <w:rFonts w:hint="eastAsia" w:ascii="宋体" w:hAnsi="宋体" w:eastAsia="仿宋GB2312"/>
          <w:b/>
          <w:bCs/>
          <w:sz w:val="28"/>
          <w:szCs w:val="28"/>
        </w:rPr>
        <w:t>.具体改革举措</w:t>
      </w:r>
    </w:p>
    <w:p w14:paraId="3C2E3EAB">
      <w:pPr>
        <w:spacing w:line="540" w:lineRule="exact"/>
        <w:ind w:firstLine="560" w:firstLineChars="200"/>
        <w:rPr>
          <w:rFonts w:ascii="宋体" w:hAnsi="宋体" w:eastAsia="仿宋GB2312"/>
          <w:b/>
          <w:bCs/>
          <w:sz w:val="28"/>
          <w:szCs w:val="28"/>
        </w:rPr>
      </w:pPr>
      <w:r>
        <w:rPr>
          <w:rFonts w:ascii="宋体" w:hAnsi="宋体" w:eastAsia="方正仿宋_GBK" w:cs="方正仿宋_GBK"/>
          <w:sz w:val="28"/>
          <w:szCs w:val="28"/>
        </w:rPr>
        <w:t>将承诺审批时限由</w:t>
      </w:r>
      <w:r>
        <w:rPr>
          <w:rFonts w:hint="eastAsia" w:ascii="宋体" w:hAnsi="宋体" w:eastAsia="宋体" w:cs="宋体"/>
          <w:sz w:val="28"/>
          <w:szCs w:val="28"/>
        </w:rPr>
        <w:t>20</w:t>
      </w:r>
      <w:r>
        <w:rPr>
          <w:rFonts w:ascii="宋体" w:hAnsi="宋体" w:eastAsia="方正仿宋_GBK" w:cs="方正仿宋_GBK"/>
          <w:sz w:val="28"/>
          <w:szCs w:val="28"/>
        </w:rPr>
        <w:t>个工作日压减至</w:t>
      </w:r>
      <w:r>
        <w:rPr>
          <w:rFonts w:hint="eastAsia" w:ascii="宋体" w:hAnsi="宋体" w:eastAsia="宋体" w:cs="宋体"/>
          <w:sz w:val="28"/>
          <w:szCs w:val="28"/>
        </w:rPr>
        <w:t>8</w:t>
      </w:r>
      <w:r>
        <w:rPr>
          <w:rFonts w:ascii="宋体" w:hAnsi="宋体" w:eastAsia="方正仿宋_GBK" w:cs="方正仿宋_GBK"/>
          <w:sz w:val="28"/>
          <w:szCs w:val="28"/>
        </w:rPr>
        <w:t>个工作日。</w:t>
      </w:r>
    </w:p>
    <w:p w14:paraId="695BA0F3">
      <w:pPr>
        <w:spacing w:line="540" w:lineRule="exact"/>
        <w:ind w:firstLine="562" w:firstLineChars="200"/>
        <w:rPr>
          <w:rFonts w:hint="eastAsia" w:ascii="宋体" w:hAnsi="宋体" w:eastAsia="仿宋GB2312"/>
          <w:b/>
          <w:bCs/>
          <w:sz w:val="28"/>
          <w:szCs w:val="28"/>
        </w:rPr>
      </w:pPr>
      <w:r>
        <w:rPr>
          <w:rFonts w:hint="eastAsia" w:ascii="宋体" w:hAnsi="宋体" w:eastAsia="宋体" w:cs="宋体"/>
          <w:b/>
          <w:bCs/>
          <w:sz w:val="28"/>
          <w:szCs w:val="28"/>
        </w:rPr>
        <w:t>7</w:t>
      </w:r>
      <w:r>
        <w:rPr>
          <w:rFonts w:hint="eastAsia" w:ascii="宋体" w:hAnsi="宋体" w:eastAsia="仿宋GB2312"/>
          <w:b/>
          <w:bCs/>
          <w:sz w:val="28"/>
          <w:szCs w:val="28"/>
        </w:rPr>
        <w:t>.加强事中事后监管措施</w:t>
      </w:r>
    </w:p>
    <w:p w14:paraId="559547CB">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（1</w:t>
      </w:r>
      <w:r>
        <w:rPr>
          <w:rFonts w:hint="eastAsia" w:ascii="宋体" w:hAnsi="宋体" w:eastAsia="方正仿宋_GBK" w:cs="方正仿宋_GBK"/>
          <w:sz w:val="28"/>
          <w:szCs w:val="28"/>
        </w:rPr>
        <w:t>）</w:t>
      </w:r>
      <w:r>
        <w:rPr>
          <w:rFonts w:ascii="宋体" w:hAnsi="宋体" w:eastAsia="方正仿宋_GBK" w:cs="方正仿宋_GBK"/>
          <w:sz w:val="28"/>
          <w:szCs w:val="28"/>
        </w:rPr>
        <w:t>严格按照法律法规规定履行监管责任，建立水运建设项目管理台账，推进事中事后监管制度化、规范化。</w:t>
      </w:r>
    </w:p>
    <w:p w14:paraId="45F470DE">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（2</w:t>
      </w:r>
      <w:r>
        <w:rPr>
          <w:rFonts w:hint="eastAsia" w:ascii="宋体" w:hAnsi="宋体" w:eastAsia="方正仿宋_GBK" w:cs="方正仿宋_GBK"/>
          <w:sz w:val="28"/>
          <w:szCs w:val="28"/>
        </w:rPr>
        <w:t>）</w:t>
      </w:r>
      <w:r>
        <w:rPr>
          <w:rFonts w:ascii="宋体" w:hAnsi="宋体" w:eastAsia="方正仿宋_GBK" w:cs="方正仿宋_GBK"/>
          <w:sz w:val="28"/>
          <w:szCs w:val="28"/>
        </w:rPr>
        <w:t>在工程建设中通过建设市场检查等核查执行情况，推进“双随机、一公开”监督方式，增强监管科学性、公正性。</w:t>
      </w:r>
    </w:p>
    <w:p w14:paraId="5FEE36F4">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（3</w:t>
      </w:r>
      <w:r>
        <w:rPr>
          <w:rFonts w:hint="eastAsia" w:ascii="宋体" w:hAnsi="宋体" w:eastAsia="方正仿宋_GBK" w:cs="方正仿宋_GBK"/>
          <w:sz w:val="28"/>
          <w:szCs w:val="28"/>
        </w:rPr>
        <w:t>）</w:t>
      </w:r>
      <w:r>
        <w:rPr>
          <w:rFonts w:ascii="宋体" w:hAnsi="宋体" w:eastAsia="方正仿宋_GBK" w:cs="方正仿宋_GBK"/>
          <w:sz w:val="28"/>
          <w:szCs w:val="28"/>
        </w:rPr>
        <w:t>创新完善监管方式，充分利用全国投资项目在线审批平台等政务系统，加强部门联动、上下协同，接受社会监督。</w:t>
      </w:r>
    </w:p>
    <w:p w14:paraId="007246D7">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申请材料</w:t>
      </w:r>
    </w:p>
    <w:p w14:paraId="04BE73BE">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.申请材料名称</w:t>
      </w:r>
    </w:p>
    <w:p w14:paraId="0D9CAE58">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1</w:t>
      </w:r>
      <w:r>
        <w:rPr>
          <w:rFonts w:hint="eastAsia" w:ascii="宋体" w:hAnsi="宋体" w:eastAsia="方正仿宋_GBK" w:cs="方正仿宋_GBK"/>
          <w:sz w:val="28"/>
          <w:szCs w:val="28"/>
        </w:rPr>
        <w:t>.变更申请</w:t>
      </w:r>
    </w:p>
    <w:p w14:paraId="40916F09">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1</w:t>
      </w:r>
      <w:r>
        <w:rPr>
          <w:rFonts w:hint="eastAsia" w:ascii="宋体" w:hAnsi="宋体" w:eastAsia="方正仿宋_GBK" w:cs="方正仿宋_GBK"/>
          <w:sz w:val="28"/>
          <w:szCs w:val="28"/>
        </w:rPr>
        <w:t xml:space="preserve">）申请文件； </w:t>
      </w:r>
    </w:p>
    <w:p w14:paraId="172E0C86">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2</w:t>
      </w:r>
      <w:r>
        <w:rPr>
          <w:rFonts w:hint="eastAsia" w:ascii="宋体" w:hAnsi="宋体" w:eastAsia="方正仿宋_GBK" w:cs="方正仿宋_GBK"/>
          <w:sz w:val="28"/>
          <w:szCs w:val="28"/>
        </w:rPr>
        <w:t>）设计变更文件。内容包括该航道工程建设项目的基本情况、拟变更的主要内容以及设计变更的合理性论证；设计变更前后相应的勘察、设计图纸；工程量、概算变化对照清单和分项投资等。</w:t>
      </w:r>
    </w:p>
    <w:p w14:paraId="072DD75B">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w:t>
      </w:r>
      <w:r>
        <w:rPr>
          <w:rFonts w:ascii="宋体" w:hAnsi="宋体" w:eastAsia="仿宋GB2312"/>
          <w:b/>
          <w:bCs/>
          <w:sz w:val="28"/>
          <w:szCs w:val="28"/>
        </w:rPr>
        <w:t>规定申请材料的依据</w:t>
      </w:r>
    </w:p>
    <w:p w14:paraId="4F21D796">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《航道工程建设管理规定》（交通运输部令</w:t>
      </w:r>
      <w:r>
        <w:rPr>
          <w:rFonts w:hint="eastAsia" w:ascii="宋体" w:hAnsi="宋体" w:eastAsia="宋体" w:cs="宋体"/>
          <w:sz w:val="28"/>
          <w:szCs w:val="28"/>
        </w:rPr>
        <w:t>2019</w:t>
      </w:r>
      <w:r>
        <w:rPr>
          <w:rFonts w:hint="eastAsia" w:ascii="宋体" w:hAnsi="宋体" w:eastAsia="方正仿宋_GBK" w:cs="方正仿宋_GBK"/>
          <w:sz w:val="28"/>
          <w:szCs w:val="28"/>
        </w:rPr>
        <w:t>年第</w:t>
      </w:r>
      <w:r>
        <w:rPr>
          <w:rFonts w:hint="eastAsia" w:ascii="宋体" w:hAnsi="宋体" w:eastAsia="宋体" w:cs="宋体"/>
          <w:sz w:val="28"/>
          <w:szCs w:val="28"/>
        </w:rPr>
        <w:t>44</w:t>
      </w:r>
      <w:r>
        <w:rPr>
          <w:rFonts w:hint="eastAsia" w:ascii="宋体" w:hAnsi="宋体" w:eastAsia="方正仿宋_GBK" w:cs="方正仿宋_GBK"/>
          <w:sz w:val="28"/>
          <w:szCs w:val="28"/>
        </w:rPr>
        <w:t>号）第十五条、第三十四条</w:t>
      </w:r>
    </w:p>
    <w:p w14:paraId="11F77C5A">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第十五条  项目单位向有审批权限的交通运输主管部门申请施工图设计审批，应当提供以下材料：</w:t>
      </w:r>
    </w:p>
    <w:p w14:paraId="794A843E">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（一）申请文件；</w:t>
      </w:r>
    </w:p>
    <w:p w14:paraId="00D5CA64">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（二）施工图设计文件；</w:t>
      </w:r>
    </w:p>
    <w:p w14:paraId="4145E4A8">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（三）经批准的初步设计文件。施工图设计文件原则上应当集中报批。对于工期长、涉及专业多的项目，可以分批报批。项目单位在首次申请施工图设计文件审批时，应当将分批安排报施工图审批部门。</w:t>
      </w:r>
    </w:p>
    <w:p w14:paraId="6BD27566">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 xml:space="preserve">第三十四条  申请航道工程建设项目设计变更，应当提交以下材料： </w:t>
      </w:r>
    </w:p>
    <w:p w14:paraId="52B07D6D">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 xml:space="preserve">（一）申请文件； </w:t>
      </w:r>
    </w:p>
    <w:p w14:paraId="092F2362">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（二）设计变更文件。内容包括该航道工程建设项目的基本情况、拟变更的主要内容以及设计变更的合理性论证；设计变更前后相应的勘察、设计图纸；工程量、概算变化对照清单和分项投资等。</w:t>
      </w:r>
    </w:p>
    <w:p w14:paraId="194F1282">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中介服务</w:t>
      </w:r>
    </w:p>
    <w:p w14:paraId="6B47FBD7">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.有无法定中介服务事项：</w:t>
      </w:r>
      <w:r>
        <w:rPr>
          <w:rFonts w:ascii="宋体" w:hAnsi="宋体" w:eastAsia="方正仿宋_GBK" w:cs="方正仿宋_GBK"/>
          <w:sz w:val="28"/>
          <w:szCs w:val="28"/>
        </w:rPr>
        <w:t>无</w:t>
      </w:r>
    </w:p>
    <w:p w14:paraId="2CC10AEC">
      <w:pPr>
        <w:spacing w:line="600" w:lineRule="exact"/>
        <w:ind w:firstLine="562" w:firstLineChars="200"/>
        <w:rPr>
          <w:rFonts w:ascii="宋体" w:hAnsi="宋体" w:eastAsia="方正仿宋_GBK" w:cs="方正仿宋_GBK"/>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w:t>
      </w:r>
      <w:r>
        <w:rPr>
          <w:rFonts w:ascii="宋体" w:hAnsi="宋体" w:eastAsia="仿宋GB2312"/>
          <w:b/>
          <w:bCs/>
          <w:sz w:val="28"/>
          <w:szCs w:val="28"/>
        </w:rPr>
        <w:t>中介服务事项名称</w:t>
      </w:r>
      <w:r>
        <w:rPr>
          <w:rFonts w:hint="eastAsia" w:ascii="宋体" w:hAnsi="宋体" w:eastAsia="仿宋GB2312"/>
          <w:b/>
          <w:bCs/>
          <w:sz w:val="28"/>
          <w:szCs w:val="28"/>
        </w:rPr>
        <w:t>：</w:t>
      </w:r>
      <w:r>
        <w:rPr>
          <w:rFonts w:ascii="宋体" w:hAnsi="宋体" w:eastAsia="方正仿宋_GBK" w:cs="方正仿宋_GBK"/>
          <w:sz w:val="28"/>
          <w:szCs w:val="28"/>
        </w:rPr>
        <w:t>无</w:t>
      </w:r>
    </w:p>
    <w:p w14:paraId="089809A0">
      <w:pPr>
        <w:spacing w:line="600" w:lineRule="exact"/>
        <w:ind w:firstLine="562" w:firstLineChars="200"/>
        <w:rPr>
          <w:rFonts w:ascii="宋体" w:hAnsi="宋体" w:eastAsia="仿宋GB2312"/>
          <w:b/>
          <w:bCs/>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w:t>
      </w:r>
      <w:r>
        <w:rPr>
          <w:rFonts w:ascii="宋体" w:hAnsi="宋体" w:eastAsia="仿宋GB2312"/>
          <w:b/>
          <w:bCs/>
          <w:sz w:val="28"/>
          <w:szCs w:val="28"/>
        </w:rPr>
        <w:t>设定中介服务事项的依据</w:t>
      </w:r>
    </w:p>
    <w:p w14:paraId="348ABC29">
      <w:pPr>
        <w:spacing w:line="600" w:lineRule="exact"/>
        <w:ind w:firstLine="560" w:firstLineChars="200"/>
        <w:rPr>
          <w:rFonts w:ascii="宋体" w:hAnsi="宋体" w:eastAsia="仿宋GB2312"/>
          <w:sz w:val="28"/>
          <w:szCs w:val="28"/>
        </w:rPr>
      </w:pPr>
      <w:r>
        <w:rPr>
          <w:rFonts w:ascii="宋体" w:hAnsi="宋体" w:eastAsia="方正仿宋_GBK" w:cs="方正仿宋_GBK"/>
          <w:sz w:val="28"/>
          <w:szCs w:val="28"/>
        </w:rPr>
        <w:t>无</w:t>
      </w:r>
    </w:p>
    <w:p w14:paraId="511F5B3F">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w:t>
      </w:r>
      <w:r>
        <w:rPr>
          <w:rFonts w:ascii="宋体" w:hAnsi="宋体" w:eastAsia="仿宋GB2312"/>
          <w:b/>
          <w:bCs/>
          <w:sz w:val="28"/>
          <w:szCs w:val="28"/>
        </w:rPr>
        <w:t>提供中介服务的机构</w:t>
      </w:r>
      <w:r>
        <w:rPr>
          <w:rFonts w:hint="eastAsia" w:ascii="宋体" w:hAnsi="宋体" w:eastAsia="仿宋GB2312"/>
          <w:b/>
          <w:bCs/>
          <w:sz w:val="28"/>
          <w:szCs w:val="28"/>
        </w:rPr>
        <w:t>：</w:t>
      </w:r>
      <w:r>
        <w:rPr>
          <w:rFonts w:ascii="宋体" w:hAnsi="宋体" w:eastAsia="方正仿宋_GBK" w:cs="方正仿宋_GBK"/>
          <w:sz w:val="28"/>
          <w:szCs w:val="28"/>
        </w:rPr>
        <w:t>无</w:t>
      </w:r>
    </w:p>
    <w:p w14:paraId="1C84B1D1">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w:t>
      </w:r>
      <w:r>
        <w:rPr>
          <w:rFonts w:ascii="宋体" w:hAnsi="宋体" w:eastAsia="仿宋GB2312"/>
          <w:b/>
          <w:bCs/>
          <w:sz w:val="28"/>
          <w:szCs w:val="28"/>
        </w:rPr>
        <w:t>中介服务事项的收费性质</w:t>
      </w:r>
      <w:r>
        <w:rPr>
          <w:rFonts w:hint="eastAsia" w:ascii="宋体" w:hAnsi="宋体" w:eastAsia="仿宋GB2312"/>
          <w:b/>
          <w:bCs/>
          <w:sz w:val="28"/>
          <w:szCs w:val="28"/>
        </w:rPr>
        <w:t>：</w:t>
      </w:r>
      <w:r>
        <w:rPr>
          <w:rFonts w:ascii="宋体" w:hAnsi="宋体" w:eastAsia="方正仿宋_GBK" w:cs="方正仿宋_GBK"/>
          <w:sz w:val="28"/>
          <w:szCs w:val="28"/>
        </w:rPr>
        <w:t>无</w:t>
      </w:r>
    </w:p>
    <w:p w14:paraId="780DA23B">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审批程序</w:t>
      </w:r>
    </w:p>
    <w:p w14:paraId="45FAE992">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.办理行政许可的程序环节</w:t>
      </w:r>
    </w:p>
    <w:p w14:paraId="4515744D">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（1</w:t>
      </w:r>
      <w:r>
        <w:rPr>
          <w:rFonts w:hint="eastAsia" w:ascii="宋体" w:hAnsi="宋体" w:eastAsia="方正仿宋_GBK" w:cs="方正仿宋_GBK"/>
          <w:sz w:val="28"/>
          <w:szCs w:val="28"/>
        </w:rPr>
        <w:t>）</w:t>
      </w:r>
      <w:r>
        <w:rPr>
          <w:rFonts w:ascii="宋体" w:hAnsi="宋体" w:eastAsia="方正仿宋_GBK" w:cs="方正仿宋_GBK"/>
          <w:sz w:val="28"/>
          <w:szCs w:val="28"/>
        </w:rPr>
        <w:t>申请人申请。</w:t>
      </w:r>
    </w:p>
    <w:p w14:paraId="22C3DB92">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（2</w:t>
      </w:r>
      <w:r>
        <w:rPr>
          <w:rFonts w:hint="eastAsia" w:ascii="宋体" w:hAnsi="宋体" w:eastAsia="方正仿宋_GBK" w:cs="方正仿宋_GBK"/>
          <w:sz w:val="28"/>
          <w:szCs w:val="28"/>
        </w:rPr>
        <w:t>）</w:t>
      </w:r>
      <w:r>
        <w:rPr>
          <w:rFonts w:ascii="宋体" w:hAnsi="宋体" w:eastAsia="方正仿宋_GBK" w:cs="方正仿宋_GBK"/>
          <w:sz w:val="28"/>
          <w:szCs w:val="28"/>
        </w:rPr>
        <w:t>审批机构受理/不予受理。</w:t>
      </w:r>
    </w:p>
    <w:p w14:paraId="45664D3B">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（3</w:t>
      </w:r>
      <w:r>
        <w:rPr>
          <w:rFonts w:hint="eastAsia" w:ascii="宋体" w:hAnsi="宋体" w:eastAsia="方正仿宋_GBK" w:cs="方正仿宋_GBK"/>
          <w:sz w:val="28"/>
          <w:szCs w:val="28"/>
        </w:rPr>
        <w:t>）</w:t>
      </w:r>
      <w:r>
        <w:rPr>
          <w:rFonts w:ascii="宋体" w:hAnsi="宋体" w:eastAsia="方正仿宋_GBK" w:cs="方正仿宋_GBK"/>
          <w:sz w:val="28"/>
          <w:szCs w:val="28"/>
        </w:rPr>
        <w:t>需委托技术咨询的，审批机构委托开展技术咨询。</w:t>
      </w:r>
    </w:p>
    <w:p w14:paraId="283AE556">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（4</w:t>
      </w:r>
      <w:r>
        <w:rPr>
          <w:rFonts w:hint="eastAsia" w:ascii="宋体" w:hAnsi="宋体" w:eastAsia="方正仿宋_GBK" w:cs="方正仿宋_GBK"/>
          <w:sz w:val="28"/>
          <w:szCs w:val="28"/>
        </w:rPr>
        <w:t>）</w:t>
      </w:r>
      <w:r>
        <w:rPr>
          <w:rFonts w:ascii="宋体" w:hAnsi="宋体" w:eastAsia="方正仿宋_GBK" w:cs="方正仿宋_GBK"/>
          <w:sz w:val="28"/>
          <w:szCs w:val="28"/>
        </w:rPr>
        <w:t>审批机构审查，决定核发/不予核发许可文件。</w:t>
      </w:r>
    </w:p>
    <w:p w14:paraId="1096BAE6">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.规定行政许可程序的依据</w:t>
      </w:r>
    </w:p>
    <w:p w14:paraId="64530475">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《航道工程建设管理规定》（交通运输部令</w:t>
      </w:r>
      <w:r>
        <w:rPr>
          <w:rFonts w:hint="eastAsia" w:ascii="宋体" w:hAnsi="宋体" w:eastAsia="宋体" w:cs="宋体"/>
          <w:sz w:val="28"/>
          <w:szCs w:val="28"/>
        </w:rPr>
        <w:t>2019</w:t>
      </w:r>
      <w:r>
        <w:rPr>
          <w:rFonts w:ascii="宋体" w:hAnsi="宋体" w:eastAsia="方正仿宋_GBK" w:cs="方正仿宋_GBK"/>
          <w:sz w:val="28"/>
          <w:szCs w:val="28"/>
        </w:rPr>
        <w:t>年第</w:t>
      </w:r>
      <w:r>
        <w:rPr>
          <w:rFonts w:hint="eastAsia" w:ascii="宋体" w:hAnsi="宋体" w:eastAsia="宋体" w:cs="宋体"/>
          <w:sz w:val="28"/>
          <w:szCs w:val="28"/>
        </w:rPr>
        <w:t>44</w:t>
      </w:r>
      <w:r>
        <w:rPr>
          <w:rFonts w:ascii="宋体" w:hAnsi="宋体" w:eastAsia="方正仿宋_GBK" w:cs="方正仿宋_GBK"/>
          <w:sz w:val="28"/>
          <w:szCs w:val="28"/>
        </w:rPr>
        <w:t>号）第十五条、第十七条、第十九条</w:t>
      </w:r>
    </w:p>
    <w:p w14:paraId="6AB09776">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第十五条</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项目单位向有审批权限的交通运输主管部门申请施工图设计审批。</w:t>
      </w:r>
    </w:p>
    <w:p w14:paraId="1AD94A98">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第十七条</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对于技术复杂、难度较大、风险较大的航道工程建设项目，负责初步设计审批的部门在审批初步设计前应当委托初步设计编制单位以外的其他设计单位进行技术审查咨询。受委托的设计单位资质等级应当不低于原初步设计文件编制单位资质等级。</w:t>
      </w:r>
    </w:p>
    <w:p w14:paraId="66E18ACC">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第十九条</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交通运输主管部门应当在法定期限内对受理的设计审批申请作出书面决定，并告知项目单位；需要延长审批时限的，应当依法按照程序办理。</w:t>
      </w:r>
    </w:p>
    <w:p w14:paraId="07CEB467">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w:t>
      </w:r>
      <w:r>
        <w:rPr>
          <w:rFonts w:ascii="宋体" w:hAnsi="宋体" w:eastAsia="仿宋GB2312"/>
          <w:b/>
          <w:bCs/>
          <w:sz w:val="28"/>
          <w:szCs w:val="28"/>
        </w:rPr>
        <w:t>是否需要现场勘验</w:t>
      </w:r>
      <w:r>
        <w:rPr>
          <w:rFonts w:hint="eastAsia" w:ascii="宋体" w:hAnsi="宋体" w:eastAsia="仿宋GB2312"/>
          <w:b/>
          <w:bCs/>
          <w:sz w:val="28"/>
          <w:szCs w:val="28"/>
        </w:rPr>
        <w:t>：</w:t>
      </w:r>
      <w:r>
        <w:rPr>
          <w:rFonts w:ascii="宋体" w:hAnsi="宋体" w:eastAsia="方正仿宋_GBK" w:cs="方正仿宋_GBK"/>
          <w:sz w:val="28"/>
          <w:szCs w:val="28"/>
        </w:rPr>
        <w:t>部分情况下开展</w:t>
      </w:r>
    </w:p>
    <w:p w14:paraId="59507359">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w:t>
      </w:r>
      <w:r>
        <w:rPr>
          <w:rFonts w:ascii="宋体" w:hAnsi="宋体" w:eastAsia="仿宋GB2312"/>
          <w:b/>
          <w:bCs/>
          <w:sz w:val="28"/>
          <w:szCs w:val="28"/>
        </w:rPr>
        <w:t>是否需要组织听证</w:t>
      </w:r>
      <w:r>
        <w:rPr>
          <w:rFonts w:hint="eastAsia" w:ascii="宋体" w:hAnsi="宋体" w:eastAsia="仿宋GB2312"/>
          <w:b/>
          <w:bCs/>
          <w:sz w:val="28"/>
          <w:szCs w:val="28"/>
        </w:rPr>
        <w:t>：</w:t>
      </w:r>
      <w:r>
        <w:rPr>
          <w:rFonts w:ascii="宋体" w:hAnsi="宋体" w:eastAsia="方正仿宋_GBK" w:cs="方正仿宋_GBK"/>
          <w:sz w:val="28"/>
          <w:szCs w:val="28"/>
        </w:rPr>
        <w:t>否</w:t>
      </w:r>
    </w:p>
    <w:p w14:paraId="0905DFA8">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w:t>
      </w:r>
      <w:r>
        <w:rPr>
          <w:rFonts w:ascii="宋体" w:hAnsi="宋体" w:eastAsia="仿宋GB2312"/>
          <w:b/>
          <w:bCs/>
          <w:sz w:val="28"/>
          <w:szCs w:val="28"/>
        </w:rPr>
        <w:t>是否需要招标、拍卖、挂牌交易</w:t>
      </w:r>
      <w:r>
        <w:rPr>
          <w:rFonts w:hint="eastAsia" w:ascii="宋体" w:hAnsi="宋体" w:eastAsia="仿宋GB2312"/>
          <w:b/>
          <w:bCs/>
          <w:sz w:val="28"/>
          <w:szCs w:val="28"/>
        </w:rPr>
        <w:t>：</w:t>
      </w:r>
      <w:r>
        <w:rPr>
          <w:rFonts w:ascii="宋体" w:hAnsi="宋体" w:eastAsia="方正仿宋_GBK" w:cs="方正仿宋_GBK"/>
          <w:sz w:val="28"/>
          <w:szCs w:val="28"/>
        </w:rPr>
        <w:t>否</w:t>
      </w:r>
    </w:p>
    <w:p w14:paraId="7B915B9A">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6</w:t>
      </w:r>
      <w:r>
        <w:rPr>
          <w:rFonts w:hint="eastAsia" w:ascii="宋体" w:hAnsi="宋体" w:eastAsia="仿宋GB2312"/>
          <w:b/>
          <w:bCs/>
          <w:sz w:val="28"/>
          <w:szCs w:val="28"/>
        </w:rPr>
        <w:t>.</w:t>
      </w:r>
      <w:r>
        <w:rPr>
          <w:rFonts w:ascii="宋体" w:hAnsi="宋体" w:eastAsia="仿宋GB2312"/>
          <w:b/>
          <w:bCs/>
          <w:sz w:val="28"/>
          <w:szCs w:val="28"/>
        </w:rPr>
        <w:t>是否需要检验、检测、检疫</w:t>
      </w:r>
      <w:r>
        <w:rPr>
          <w:rFonts w:hint="eastAsia" w:ascii="宋体" w:hAnsi="宋体" w:eastAsia="仿宋GB2312"/>
          <w:b/>
          <w:bCs/>
          <w:sz w:val="28"/>
          <w:szCs w:val="28"/>
        </w:rPr>
        <w:t>：</w:t>
      </w:r>
      <w:r>
        <w:rPr>
          <w:rFonts w:ascii="宋体" w:hAnsi="宋体" w:eastAsia="方正仿宋_GBK" w:cs="方正仿宋_GBK"/>
          <w:sz w:val="28"/>
          <w:szCs w:val="28"/>
        </w:rPr>
        <w:t>否</w:t>
      </w:r>
    </w:p>
    <w:p w14:paraId="39BE63D3">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7</w:t>
      </w:r>
      <w:r>
        <w:rPr>
          <w:rFonts w:hint="eastAsia" w:ascii="宋体" w:hAnsi="宋体" w:eastAsia="仿宋GB2312"/>
          <w:b/>
          <w:bCs/>
          <w:sz w:val="28"/>
          <w:szCs w:val="28"/>
        </w:rPr>
        <w:t>.</w:t>
      </w:r>
      <w:r>
        <w:rPr>
          <w:rFonts w:ascii="宋体" w:hAnsi="宋体" w:eastAsia="仿宋GB2312"/>
          <w:b/>
          <w:bCs/>
          <w:sz w:val="28"/>
          <w:szCs w:val="28"/>
        </w:rPr>
        <w:t>是否需要鉴定</w:t>
      </w:r>
      <w:r>
        <w:rPr>
          <w:rFonts w:hint="eastAsia" w:ascii="宋体" w:hAnsi="宋体" w:eastAsia="仿宋GB2312"/>
          <w:b/>
          <w:bCs/>
          <w:sz w:val="28"/>
          <w:szCs w:val="28"/>
        </w:rPr>
        <w:t>：</w:t>
      </w:r>
      <w:r>
        <w:rPr>
          <w:rFonts w:ascii="宋体" w:hAnsi="宋体" w:eastAsia="方正仿宋_GBK" w:cs="方正仿宋_GBK"/>
          <w:sz w:val="28"/>
          <w:szCs w:val="28"/>
        </w:rPr>
        <w:t>否</w:t>
      </w:r>
    </w:p>
    <w:p w14:paraId="1368A64B">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8</w:t>
      </w:r>
      <w:r>
        <w:rPr>
          <w:rFonts w:hint="eastAsia" w:ascii="宋体" w:hAnsi="宋体" w:eastAsia="仿宋GB2312"/>
          <w:b/>
          <w:bCs/>
          <w:sz w:val="28"/>
          <w:szCs w:val="28"/>
        </w:rPr>
        <w:t>.</w:t>
      </w:r>
      <w:r>
        <w:rPr>
          <w:rFonts w:ascii="宋体" w:hAnsi="宋体" w:eastAsia="仿宋GB2312"/>
          <w:b/>
          <w:bCs/>
          <w:sz w:val="28"/>
          <w:szCs w:val="28"/>
        </w:rPr>
        <w:t>是否需要专家评审</w:t>
      </w:r>
      <w:r>
        <w:rPr>
          <w:rFonts w:hint="eastAsia" w:ascii="宋体" w:hAnsi="宋体" w:eastAsia="仿宋GB2312"/>
          <w:b/>
          <w:bCs/>
          <w:sz w:val="28"/>
          <w:szCs w:val="28"/>
        </w:rPr>
        <w:t>：</w:t>
      </w:r>
      <w:r>
        <w:rPr>
          <w:rFonts w:ascii="宋体" w:hAnsi="宋体" w:eastAsia="方正仿宋_GBK" w:cs="方正仿宋_GBK"/>
          <w:sz w:val="28"/>
          <w:szCs w:val="28"/>
        </w:rPr>
        <w:t>部分情况下开展</w:t>
      </w:r>
    </w:p>
    <w:p w14:paraId="7728C7C5">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9</w:t>
      </w:r>
      <w:r>
        <w:rPr>
          <w:rFonts w:hint="eastAsia" w:ascii="宋体" w:hAnsi="宋体" w:eastAsia="仿宋GB2312"/>
          <w:b/>
          <w:bCs/>
          <w:sz w:val="28"/>
          <w:szCs w:val="28"/>
        </w:rPr>
        <w:t>.</w:t>
      </w:r>
      <w:r>
        <w:rPr>
          <w:rFonts w:ascii="宋体" w:hAnsi="宋体" w:eastAsia="仿宋GB2312"/>
          <w:b/>
          <w:bCs/>
          <w:sz w:val="28"/>
          <w:szCs w:val="28"/>
        </w:rPr>
        <w:t>是否需要向社会公示</w:t>
      </w:r>
      <w:r>
        <w:rPr>
          <w:rFonts w:hint="eastAsia" w:ascii="宋体" w:hAnsi="宋体" w:eastAsia="仿宋GB2312"/>
          <w:b/>
          <w:bCs/>
          <w:sz w:val="28"/>
          <w:szCs w:val="28"/>
        </w:rPr>
        <w:t>：</w:t>
      </w:r>
      <w:r>
        <w:rPr>
          <w:rFonts w:ascii="宋体" w:hAnsi="宋体" w:eastAsia="方正仿宋_GBK" w:cs="方正仿宋_GBK"/>
          <w:sz w:val="28"/>
          <w:szCs w:val="28"/>
        </w:rPr>
        <w:t>否</w:t>
      </w:r>
    </w:p>
    <w:p w14:paraId="1B00A51B">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10</w:t>
      </w:r>
      <w:r>
        <w:rPr>
          <w:rFonts w:hint="eastAsia" w:ascii="宋体" w:hAnsi="宋体" w:eastAsia="仿宋GB2312"/>
          <w:b/>
          <w:bCs/>
          <w:sz w:val="28"/>
          <w:szCs w:val="28"/>
        </w:rPr>
        <w:t>.</w:t>
      </w:r>
      <w:r>
        <w:rPr>
          <w:rFonts w:ascii="宋体" w:hAnsi="宋体" w:eastAsia="仿宋GB2312"/>
          <w:b/>
          <w:bCs/>
          <w:sz w:val="28"/>
          <w:szCs w:val="28"/>
        </w:rPr>
        <w:t>是否实行告知承诺办理</w:t>
      </w:r>
      <w:r>
        <w:rPr>
          <w:rFonts w:hint="eastAsia" w:ascii="宋体" w:hAnsi="宋体" w:eastAsia="仿宋GB2312"/>
          <w:b/>
          <w:bCs/>
          <w:sz w:val="28"/>
          <w:szCs w:val="28"/>
        </w:rPr>
        <w:t>：</w:t>
      </w:r>
      <w:r>
        <w:rPr>
          <w:rFonts w:ascii="宋体" w:hAnsi="宋体" w:eastAsia="方正仿宋_GBK" w:cs="方正仿宋_GBK"/>
          <w:sz w:val="28"/>
          <w:szCs w:val="28"/>
        </w:rPr>
        <w:t>否</w:t>
      </w:r>
    </w:p>
    <w:p w14:paraId="0A3B1073">
      <w:pPr>
        <w:spacing w:line="600" w:lineRule="exact"/>
        <w:ind w:firstLine="562" w:firstLineChars="200"/>
        <w:rPr>
          <w:rFonts w:ascii="宋体" w:hAnsi="宋体" w:eastAsia="仿宋GB2312"/>
          <w:b/>
          <w:bCs/>
          <w:sz w:val="28"/>
          <w:szCs w:val="28"/>
        </w:rPr>
      </w:pPr>
      <w:r>
        <w:rPr>
          <w:rFonts w:hint="eastAsia" w:ascii="宋体" w:hAnsi="宋体" w:eastAsia="宋体" w:cs="宋体"/>
          <w:b/>
          <w:bCs/>
          <w:sz w:val="28"/>
          <w:szCs w:val="28"/>
        </w:rPr>
        <w:t>11</w:t>
      </w:r>
      <w:r>
        <w:rPr>
          <w:rFonts w:hint="eastAsia" w:ascii="宋体" w:hAnsi="宋体" w:eastAsia="仿宋GB2312"/>
          <w:b/>
          <w:bCs/>
          <w:sz w:val="28"/>
          <w:szCs w:val="28"/>
        </w:rPr>
        <w:t>.审批机关是否委托服务机构开展技术性服务：</w:t>
      </w:r>
      <w:r>
        <w:rPr>
          <w:rFonts w:hint="eastAsia" w:ascii="宋体" w:hAnsi="宋体" w:eastAsia="方正仿宋_GBK" w:cs="方正仿宋_GBK"/>
          <w:sz w:val="28"/>
          <w:szCs w:val="28"/>
        </w:rPr>
        <w:t>部分情况下开展</w:t>
      </w:r>
    </w:p>
    <w:p w14:paraId="4009159E">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受理和审批时限</w:t>
      </w:r>
    </w:p>
    <w:p w14:paraId="59F73BE5">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.承诺受理时限：</w:t>
      </w:r>
      <w:r>
        <w:rPr>
          <w:rFonts w:hint="eastAsia" w:ascii="宋体" w:hAnsi="宋体" w:eastAsia="宋体" w:cs="宋体"/>
          <w:sz w:val="28"/>
          <w:szCs w:val="28"/>
        </w:rPr>
        <w:t>0</w:t>
      </w:r>
      <w:r>
        <w:rPr>
          <w:rFonts w:ascii="宋体" w:hAnsi="宋体" w:eastAsia="方正仿宋_GBK" w:cs="方正仿宋_GBK"/>
          <w:sz w:val="28"/>
          <w:szCs w:val="28"/>
        </w:rPr>
        <w:t>个工作日</w:t>
      </w:r>
    </w:p>
    <w:p w14:paraId="43522202">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.法定审批时限：</w:t>
      </w:r>
      <w:r>
        <w:rPr>
          <w:rFonts w:hint="eastAsia" w:ascii="宋体" w:hAnsi="宋体" w:eastAsia="宋体" w:cs="宋体"/>
          <w:sz w:val="28"/>
          <w:szCs w:val="28"/>
        </w:rPr>
        <w:t>20</w:t>
      </w:r>
      <w:r>
        <w:rPr>
          <w:rFonts w:hint="eastAsia" w:ascii="宋体" w:hAnsi="宋体" w:eastAsia="方正仿宋_GBK" w:cs="方正仿宋_GBK"/>
          <w:sz w:val="28"/>
          <w:szCs w:val="28"/>
        </w:rPr>
        <w:t>个工作日</w:t>
      </w:r>
    </w:p>
    <w:p w14:paraId="50A40EDB">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.规定法定审批时限依据</w:t>
      </w:r>
    </w:p>
    <w:p w14:paraId="6E73A4FA">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w:t>
      </w:r>
      <w:r>
        <w:rPr>
          <w:rFonts w:hint="eastAsia" w:ascii="宋体" w:hAnsi="宋体" w:eastAsia="方正仿宋_GBK" w:cs="方正仿宋_GBK"/>
          <w:sz w:val="28"/>
          <w:szCs w:val="28"/>
        </w:rPr>
        <w:t>中华人民共和国</w:t>
      </w:r>
      <w:r>
        <w:rPr>
          <w:rFonts w:ascii="宋体" w:hAnsi="宋体" w:eastAsia="方正仿宋_GBK" w:cs="方正仿宋_GBK"/>
          <w:sz w:val="28"/>
          <w:szCs w:val="28"/>
        </w:rPr>
        <w:t>行政许可法》第四十二条、第四十五条</w:t>
      </w:r>
    </w:p>
    <w:p w14:paraId="4C35F1F8">
      <w:pPr>
        <w:spacing w:line="600" w:lineRule="exact"/>
        <w:ind w:firstLine="560" w:firstLineChars="200"/>
        <w:rPr>
          <w:rFonts w:ascii="宋体" w:hAnsi="宋体" w:eastAsia="仿宋GB2312"/>
          <w:sz w:val="32"/>
          <w:szCs w:val="32"/>
        </w:rPr>
      </w:pPr>
      <w:r>
        <w:rPr>
          <w:rFonts w:ascii="宋体" w:hAnsi="宋体" w:eastAsia="方正仿宋_GBK" w:cs="方正仿宋_GBK"/>
          <w:sz w:val="28"/>
          <w:szCs w:val="28"/>
        </w:rPr>
        <w:t>第四十二条</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除可以当场作出行政许可决定的外，行政机关应当自受理行政许可申请之日起二十日内作出行政许可决定。</w:t>
      </w:r>
    </w:p>
    <w:p w14:paraId="4B194BA7">
      <w:pPr>
        <w:spacing w:line="600" w:lineRule="exact"/>
        <w:ind w:firstLine="560" w:firstLineChars="200"/>
        <w:rPr>
          <w:rFonts w:ascii="宋体" w:hAnsi="宋体" w:eastAsia="仿宋GB2312"/>
          <w:sz w:val="32"/>
          <w:szCs w:val="32"/>
        </w:rPr>
      </w:pPr>
      <w:r>
        <w:rPr>
          <w:rFonts w:ascii="宋体" w:hAnsi="宋体" w:eastAsia="方正仿宋_GBK" w:cs="方正仿宋_GBK"/>
          <w:sz w:val="28"/>
          <w:szCs w:val="28"/>
        </w:rPr>
        <w:t>第四十五条</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行政机关作出行政许可决定，依法需要听证、招标、拍卖、检验、检测、检疫、鉴定和专家评审的，所需时间不计算在本节规定的期限内。行政机关应当将所需时间书面告知申请人。</w:t>
      </w:r>
    </w:p>
    <w:p w14:paraId="6D2F0157">
      <w:pPr>
        <w:spacing w:line="600" w:lineRule="exact"/>
        <w:ind w:firstLine="562" w:firstLineChars="200"/>
        <w:rPr>
          <w:rFonts w:ascii="宋体" w:hAnsi="宋体" w:eastAsia="方正仿宋_GBK" w:cs="方正仿宋_GBK"/>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.承诺审批时限：</w:t>
      </w:r>
      <w:r>
        <w:rPr>
          <w:rFonts w:hint="eastAsia" w:ascii="宋体" w:hAnsi="宋体" w:eastAsia="宋体" w:cs="宋体"/>
          <w:sz w:val="28"/>
          <w:szCs w:val="28"/>
        </w:rPr>
        <w:t>8</w:t>
      </w:r>
      <w:r>
        <w:rPr>
          <w:rFonts w:ascii="宋体" w:hAnsi="宋体" w:eastAsia="方正仿宋_GBK" w:cs="方正仿宋_GBK"/>
          <w:sz w:val="28"/>
          <w:szCs w:val="28"/>
        </w:rPr>
        <w:t>个工作日</w:t>
      </w:r>
    </w:p>
    <w:p w14:paraId="197BCB1D">
      <w:pPr>
        <w:spacing w:line="600" w:lineRule="exact"/>
        <w:ind w:firstLine="560" w:firstLineChars="200"/>
        <w:rPr>
          <w:rFonts w:ascii="宋体" w:hAnsi="宋体" w:eastAsia="仿宋GB2312"/>
          <w:sz w:val="28"/>
          <w:szCs w:val="28"/>
        </w:rPr>
      </w:pPr>
      <w:r>
        <w:rPr>
          <w:rFonts w:ascii="宋体" w:hAnsi="宋体" w:eastAsia="方正仿宋_GBK" w:cs="方正仿宋_GBK"/>
          <w:sz w:val="28"/>
          <w:szCs w:val="28"/>
        </w:rPr>
        <w:t>依法进行技术咨询等另需时间不计算在该时限</w:t>
      </w:r>
      <w:r>
        <w:rPr>
          <w:rFonts w:hint="eastAsia" w:ascii="宋体" w:hAnsi="宋体" w:eastAsia="方正仿宋_GBK" w:cs="方正仿宋_GBK"/>
          <w:sz w:val="28"/>
          <w:szCs w:val="28"/>
        </w:rPr>
        <w:t>。</w:t>
      </w:r>
    </w:p>
    <w:p w14:paraId="410F0A3B">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收费</w:t>
      </w:r>
    </w:p>
    <w:p w14:paraId="18AAAEE7">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.办理行政许可是否收费：</w:t>
      </w:r>
      <w:r>
        <w:rPr>
          <w:rFonts w:hint="eastAsia" w:ascii="宋体" w:hAnsi="宋体" w:eastAsia="方正仿宋_GBK" w:cs="方正仿宋_GBK"/>
          <w:sz w:val="28"/>
          <w:szCs w:val="28"/>
        </w:rPr>
        <w:t>否</w:t>
      </w:r>
    </w:p>
    <w:p w14:paraId="23A92422">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.收费项目的名称、收费项目的标准、设定收费项目的依据、规定收费标准的依据</w:t>
      </w:r>
    </w:p>
    <w:p w14:paraId="36110BC6">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无</w:t>
      </w:r>
    </w:p>
    <w:p w14:paraId="0418A22E">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行政许可证件</w:t>
      </w:r>
    </w:p>
    <w:p w14:paraId="28419C45">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.审批结果类型：</w:t>
      </w:r>
      <w:r>
        <w:rPr>
          <w:rFonts w:ascii="宋体" w:hAnsi="宋体" w:eastAsia="方正仿宋_GBK" w:cs="方正仿宋_GBK"/>
          <w:sz w:val="28"/>
          <w:szCs w:val="28"/>
        </w:rPr>
        <w:t>批文</w:t>
      </w:r>
    </w:p>
    <w:p w14:paraId="76467FBB">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.审批结果名称：</w:t>
      </w:r>
      <w:r>
        <w:rPr>
          <w:rFonts w:hint="eastAsia" w:ascii="宋体" w:hAnsi="宋体" w:eastAsia="方正仿宋_GBK" w:cs="方正仿宋_GBK"/>
          <w:sz w:val="28"/>
          <w:szCs w:val="28"/>
        </w:rPr>
        <w:t>《关于</w:t>
      </w:r>
      <w:r>
        <w:rPr>
          <w:rFonts w:hint="eastAsia" w:ascii="宋体" w:hAnsi="宋体" w:eastAsia="宋体" w:cs="宋体"/>
          <w:sz w:val="28"/>
          <w:szCs w:val="28"/>
        </w:rPr>
        <w:t>XXX</w:t>
      </w:r>
      <w:r>
        <w:rPr>
          <w:rFonts w:hint="eastAsia" w:ascii="宋体" w:hAnsi="宋体" w:eastAsia="方正仿宋_GBK" w:cs="方正仿宋_GBK"/>
          <w:sz w:val="28"/>
          <w:szCs w:val="28"/>
        </w:rPr>
        <w:t>设计变更的批复》</w:t>
      </w:r>
    </w:p>
    <w:p w14:paraId="51181685">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.审批结果的有效期限：</w:t>
      </w:r>
      <w:r>
        <w:rPr>
          <w:rFonts w:hint="eastAsia" w:ascii="宋体" w:hAnsi="宋体" w:eastAsia="方正仿宋_GBK" w:cs="方正仿宋_GBK"/>
          <w:sz w:val="28"/>
          <w:szCs w:val="28"/>
        </w:rPr>
        <w:t>无期限</w:t>
      </w:r>
    </w:p>
    <w:p w14:paraId="0E1CEE3E">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.规定审批结果有效期限的依据</w:t>
      </w:r>
    </w:p>
    <w:p w14:paraId="2370A67E">
      <w:pPr>
        <w:spacing w:line="600" w:lineRule="exact"/>
        <w:ind w:firstLine="560" w:firstLineChars="200"/>
        <w:rPr>
          <w:rFonts w:ascii="宋体" w:hAnsi="宋体" w:eastAsia="仿宋GB2312"/>
          <w:sz w:val="32"/>
          <w:szCs w:val="32"/>
        </w:rPr>
      </w:pPr>
      <w:r>
        <w:rPr>
          <w:rFonts w:hint="eastAsia" w:ascii="宋体" w:hAnsi="宋体" w:eastAsia="方正仿宋_GBK" w:cs="方正仿宋_GBK"/>
          <w:sz w:val="28"/>
          <w:szCs w:val="28"/>
        </w:rPr>
        <w:t>（</w:t>
      </w:r>
      <w:r>
        <w:rPr>
          <w:rFonts w:hint="eastAsia" w:ascii="宋体" w:hAnsi="宋体" w:eastAsia="宋体" w:cs="宋体"/>
          <w:sz w:val="28"/>
          <w:szCs w:val="28"/>
        </w:rPr>
        <w:t>1</w:t>
      </w:r>
      <w:r>
        <w:rPr>
          <w:rFonts w:hint="eastAsia" w:ascii="宋体" w:hAnsi="宋体" w:eastAsia="方正仿宋_GBK" w:cs="方正仿宋_GBK"/>
          <w:sz w:val="28"/>
          <w:szCs w:val="28"/>
        </w:rPr>
        <w:t>）无</w:t>
      </w:r>
    </w:p>
    <w:p w14:paraId="714EFD45">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.是否需要办理审批结果变更手续：</w:t>
      </w:r>
      <w:r>
        <w:rPr>
          <w:rFonts w:ascii="宋体" w:hAnsi="宋体" w:eastAsia="方正仿宋_GBK" w:cs="方正仿宋_GBK"/>
          <w:sz w:val="28"/>
          <w:szCs w:val="28"/>
        </w:rPr>
        <w:t>是</w:t>
      </w:r>
    </w:p>
    <w:p w14:paraId="2E2AFAE8">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6</w:t>
      </w:r>
      <w:r>
        <w:rPr>
          <w:rFonts w:hint="eastAsia" w:ascii="宋体" w:hAnsi="宋体" w:eastAsia="仿宋GB2312"/>
          <w:b/>
          <w:bCs/>
          <w:sz w:val="28"/>
          <w:szCs w:val="28"/>
        </w:rPr>
        <w:t>.办理审批结果变更手续的要求</w:t>
      </w:r>
    </w:p>
    <w:p w14:paraId="5282182B">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初步设计审批部门审批的设计变更涉及施工图设计重大修改的，还应当由原施工图设计审批部门审批。</w:t>
      </w:r>
    </w:p>
    <w:p w14:paraId="7F5C35E0">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设计变更发生下列情形之一的，由原施工图设计审批部门审批：</w:t>
      </w:r>
    </w:p>
    <w:p w14:paraId="4CCE30E6">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1</w:t>
      </w:r>
      <w:r>
        <w:rPr>
          <w:rFonts w:hint="eastAsia" w:ascii="宋体" w:hAnsi="宋体" w:eastAsia="方正仿宋_GBK" w:cs="方正仿宋_GBK"/>
          <w:sz w:val="28"/>
          <w:szCs w:val="28"/>
        </w:rPr>
        <w:t>）航道整治工程。护岸、护滩、护底工程范围调整超过原设计范围</w:t>
      </w:r>
      <w:r>
        <w:rPr>
          <w:rFonts w:hint="eastAsia" w:ascii="宋体" w:hAnsi="宋体" w:eastAsia="宋体" w:cs="宋体"/>
          <w:sz w:val="28"/>
          <w:szCs w:val="28"/>
        </w:rPr>
        <w:t>15</w:t>
      </w:r>
      <w:r>
        <w:rPr>
          <w:rFonts w:hint="eastAsia" w:ascii="宋体" w:hAnsi="宋体" w:eastAsia="方正仿宋_GBK" w:cs="方正仿宋_GBK"/>
          <w:sz w:val="28"/>
          <w:szCs w:val="28"/>
        </w:rPr>
        <w:t>%，清礁工程量调整超过原设计工程量</w:t>
      </w:r>
      <w:r>
        <w:rPr>
          <w:rFonts w:hint="eastAsia" w:ascii="宋体" w:hAnsi="宋体" w:eastAsia="宋体" w:cs="宋体"/>
          <w:sz w:val="28"/>
          <w:szCs w:val="28"/>
        </w:rPr>
        <w:t>15</w:t>
      </w:r>
      <w:r>
        <w:rPr>
          <w:rFonts w:hint="eastAsia" w:ascii="宋体" w:hAnsi="宋体" w:eastAsia="方正仿宋_GBK" w:cs="方正仿宋_GBK"/>
          <w:sz w:val="28"/>
          <w:szCs w:val="28"/>
        </w:rPr>
        <w:t>%；单位工程调增费用超过</w:t>
      </w:r>
      <w:r>
        <w:rPr>
          <w:rFonts w:hint="eastAsia" w:ascii="宋体" w:hAnsi="宋体" w:eastAsia="宋体" w:cs="宋体"/>
          <w:sz w:val="28"/>
          <w:szCs w:val="28"/>
        </w:rPr>
        <w:t>10</w:t>
      </w:r>
      <w:r>
        <w:rPr>
          <w:rFonts w:hint="eastAsia" w:ascii="宋体" w:hAnsi="宋体" w:eastAsia="方正仿宋_GBK" w:cs="方正仿宋_GBK"/>
          <w:sz w:val="28"/>
          <w:szCs w:val="28"/>
        </w:rPr>
        <w:t>%且不低于</w:t>
      </w:r>
      <w:r>
        <w:rPr>
          <w:rFonts w:hint="eastAsia" w:ascii="宋体" w:hAnsi="宋体" w:eastAsia="宋体" w:cs="宋体"/>
          <w:sz w:val="28"/>
          <w:szCs w:val="28"/>
        </w:rPr>
        <w:t>500</w:t>
      </w:r>
      <w:r>
        <w:rPr>
          <w:rFonts w:hint="eastAsia" w:ascii="宋体" w:hAnsi="宋体" w:eastAsia="方正仿宋_GBK" w:cs="方正仿宋_GBK"/>
          <w:sz w:val="28"/>
          <w:szCs w:val="28"/>
        </w:rPr>
        <w:t>万元。</w:t>
      </w:r>
    </w:p>
    <w:p w14:paraId="599DFD4E">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2</w:t>
      </w:r>
      <w:r>
        <w:rPr>
          <w:rFonts w:hint="eastAsia" w:ascii="宋体" w:hAnsi="宋体" w:eastAsia="方正仿宋_GBK" w:cs="方正仿宋_GBK"/>
          <w:sz w:val="28"/>
          <w:szCs w:val="28"/>
        </w:rPr>
        <w:t>）航道疏浚工程。单位工程疏浚工程量调增超过原设计工程量</w:t>
      </w:r>
      <w:r>
        <w:rPr>
          <w:rFonts w:hint="eastAsia" w:ascii="宋体" w:hAnsi="宋体" w:eastAsia="宋体" w:cs="宋体"/>
          <w:sz w:val="28"/>
          <w:szCs w:val="28"/>
        </w:rPr>
        <w:t>15</w:t>
      </w:r>
      <w:r>
        <w:rPr>
          <w:rFonts w:hint="eastAsia" w:ascii="宋体" w:hAnsi="宋体" w:eastAsia="方正仿宋_GBK" w:cs="方正仿宋_GBK"/>
          <w:sz w:val="28"/>
          <w:szCs w:val="28"/>
        </w:rPr>
        <w:t>%；单位工程调增费用超过</w:t>
      </w:r>
      <w:r>
        <w:rPr>
          <w:rFonts w:hint="eastAsia" w:ascii="宋体" w:hAnsi="宋体" w:eastAsia="宋体" w:cs="宋体"/>
          <w:sz w:val="28"/>
          <w:szCs w:val="28"/>
        </w:rPr>
        <w:t>10</w:t>
      </w:r>
      <w:r>
        <w:rPr>
          <w:rFonts w:hint="eastAsia" w:ascii="宋体" w:hAnsi="宋体" w:eastAsia="方正仿宋_GBK" w:cs="方正仿宋_GBK"/>
          <w:sz w:val="28"/>
          <w:szCs w:val="28"/>
        </w:rPr>
        <w:t>%且不低于</w:t>
      </w:r>
      <w:r>
        <w:rPr>
          <w:rFonts w:hint="eastAsia" w:ascii="宋体" w:hAnsi="宋体" w:eastAsia="宋体" w:cs="宋体"/>
          <w:sz w:val="28"/>
          <w:szCs w:val="28"/>
        </w:rPr>
        <w:t>500</w:t>
      </w:r>
      <w:r>
        <w:rPr>
          <w:rFonts w:hint="eastAsia" w:ascii="宋体" w:hAnsi="宋体" w:eastAsia="方正仿宋_GBK" w:cs="方正仿宋_GBK"/>
          <w:sz w:val="28"/>
          <w:szCs w:val="28"/>
        </w:rPr>
        <w:t xml:space="preserve">万元；调整疏浚工程抛泥区的控制高程。 </w:t>
      </w:r>
    </w:p>
    <w:p w14:paraId="7168E815">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3</w:t>
      </w:r>
      <w:r>
        <w:rPr>
          <w:rFonts w:hint="eastAsia" w:ascii="宋体" w:hAnsi="宋体" w:eastAsia="方正仿宋_GBK" w:cs="方正仿宋_GBK"/>
          <w:sz w:val="28"/>
          <w:szCs w:val="28"/>
        </w:rPr>
        <w:t>）航运枢纽工程。局部调整枢纽工程总平面布置但不影响其功能和规模；调整主要配套工程、公用工程的规模和平面布置，调增辅助生产、生活建筑物规模超过原设计规模</w:t>
      </w:r>
      <w:r>
        <w:rPr>
          <w:rFonts w:hint="eastAsia" w:ascii="宋体" w:hAnsi="宋体" w:eastAsia="宋体" w:cs="宋体"/>
          <w:sz w:val="28"/>
          <w:szCs w:val="28"/>
        </w:rPr>
        <w:t>3</w:t>
      </w:r>
      <w:r>
        <w:rPr>
          <w:rFonts w:hint="eastAsia" w:ascii="宋体" w:hAnsi="宋体" w:eastAsia="方正仿宋_GBK" w:cs="方正仿宋_GBK"/>
          <w:sz w:val="28"/>
          <w:szCs w:val="28"/>
        </w:rPr>
        <w:t>%但不超过</w:t>
      </w:r>
      <w:r>
        <w:rPr>
          <w:rFonts w:hint="eastAsia" w:ascii="宋体" w:hAnsi="宋体" w:eastAsia="宋体" w:cs="宋体"/>
          <w:sz w:val="28"/>
          <w:szCs w:val="28"/>
        </w:rPr>
        <w:t>5</w:t>
      </w:r>
      <w:r>
        <w:rPr>
          <w:rFonts w:hint="eastAsia" w:ascii="宋体" w:hAnsi="宋体" w:eastAsia="方正仿宋_GBK" w:cs="方正仿宋_GBK"/>
          <w:sz w:val="28"/>
          <w:szCs w:val="28"/>
        </w:rPr>
        <w:t>%；改变导流建筑物型式；改变高压配电装置和高压引出线设计方案，改变电站控制运行方式及继电保护方案；改变次要或者一般水工建筑物的布置或结构型式、基础处理方式、一般机电设备及金属结构设计, 且工程费用变化超过单项工程总投资的</w:t>
      </w:r>
      <w:r>
        <w:rPr>
          <w:rFonts w:hint="eastAsia" w:ascii="宋体" w:hAnsi="宋体" w:eastAsia="宋体" w:cs="宋体"/>
          <w:sz w:val="28"/>
          <w:szCs w:val="28"/>
        </w:rPr>
        <w:t>5</w:t>
      </w:r>
      <w:r>
        <w:rPr>
          <w:rFonts w:hint="eastAsia" w:ascii="宋体" w:hAnsi="宋体" w:eastAsia="方正仿宋_GBK" w:cs="方正仿宋_GBK"/>
          <w:sz w:val="28"/>
          <w:szCs w:val="28"/>
        </w:rPr>
        <w:t xml:space="preserve">%。 </w:t>
      </w:r>
    </w:p>
    <w:p w14:paraId="307BBE41">
      <w:pPr>
        <w:spacing w:line="600" w:lineRule="exact"/>
        <w:ind w:firstLine="560" w:firstLineChars="200"/>
        <w:rPr>
          <w:rFonts w:ascii="宋体" w:hAnsi="宋体" w:eastAsia="仿宋GB2312"/>
          <w:sz w:val="32"/>
          <w:szCs w:val="32"/>
        </w:rPr>
      </w:pPr>
      <w:r>
        <w:rPr>
          <w:rFonts w:hint="eastAsia" w:ascii="宋体" w:hAnsi="宋体" w:eastAsia="方正仿宋_GBK" w:cs="方正仿宋_GBK"/>
          <w:sz w:val="28"/>
          <w:szCs w:val="28"/>
        </w:rPr>
        <w:t>（</w:t>
      </w:r>
      <w:r>
        <w:rPr>
          <w:rFonts w:hint="eastAsia" w:ascii="宋体" w:hAnsi="宋体" w:eastAsia="宋体" w:cs="宋体"/>
          <w:sz w:val="28"/>
          <w:szCs w:val="28"/>
        </w:rPr>
        <w:t>4</w:t>
      </w:r>
      <w:r>
        <w:rPr>
          <w:rFonts w:hint="eastAsia" w:ascii="宋体" w:hAnsi="宋体" w:eastAsia="方正仿宋_GBK" w:cs="方正仿宋_GBK"/>
          <w:sz w:val="28"/>
          <w:szCs w:val="28"/>
        </w:rPr>
        <w:t>）通航建筑物工程。局部调整通航建筑物总平面布置但不影响其功能和规模；调整主要配套工程、公用工程的规模和平面布置，调增辅助生产、生活建筑物规模超过原设计规模</w:t>
      </w:r>
      <w:r>
        <w:rPr>
          <w:rFonts w:hint="eastAsia" w:ascii="宋体" w:hAnsi="宋体" w:eastAsia="宋体" w:cs="宋体"/>
          <w:sz w:val="28"/>
          <w:szCs w:val="28"/>
        </w:rPr>
        <w:t>3</w:t>
      </w:r>
      <w:r>
        <w:rPr>
          <w:rFonts w:hint="eastAsia" w:ascii="宋体" w:hAnsi="宋体" w:eastAsia="方正仿宋_GBK" w:cs="方正仿宋_GBK"/>
          <w:sz w:val="28"/>
          <w:szCs w:val="28"/>
        </w:rPr>
        <w:t>%但不超过</w:t>
      </w:r>
      <w:r>
        <w:rPr>
          <w:rFonts w:hint="eastAsia" w:ascii="宋体" w:hAnsi="宋体" w:eastAsia="宋体" w:cs="宋体"/>
          <w:sz w:val="28"/>
          <w:szCs w:val="28"/>
        </w:rPr>
        <w:t>5</w:t>
      </w:r>
      <w:r>
        <w:rPr>
          <w:rFonts w:hint="eastAsia" w:ascii="宋体" w:hAnsi="宋体" w:eastAsia="方正仿宋_GBK" w:cs="方正仿宋_GBK"/>
          <w:sz w:val="28"/>
          <w:szCs w:val="28"/>
        </w:rPr>
        <w:t>%；改变导流建筑物型式；改变次要或一般水工建筑物的布置或者结构型式、基础处理方式、一般金属结构设计, 且工程费用变化超过单项工程总投资的</w:t>
      </w:r>
      <w:r>
        <w:rPr>
          <w:rFonts w:hint="eastAsia" w:ascii="宋体" w:hAnsi="宋体" w:eastAsia="宋体" w:cs="宋体"/>
          <w:sz w:val="28"/>
          <w:szCs w:val="28"/>
        </w:rPr>
        <w:t>5</w:t>
      </w:r>
      <w:r>
        <w:rPr>
          <w:rFonts w:hint="eastAsia" w:ascii="宋体" w:hAnsi="宋体" w:eastAsia="方正仿宋_GBK" w:cs="方正仿宋_GBK"/>
          <w:sz w:val="28"/>
          <w:szCs w:val="28"/>
        </w:rPr>
        <w:t>%。</w:t>
      </w:r>
    </w:p>
    <w:p w14:paraId="3DDF0EF0">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7</w:t>
      </w:r>
      <w:r>
        <w:rPr>
          <w:rFonts w:hint="eastAsia" w:ascii="宋体" w:hAnsi="宋体" w:eastAsia="仿宋GB2312"/>
          <w:b/>
          <w:bCs/>
          <w:sz w:val="28"/>
          <w:szCs w:val="28"/>
        </w:rPr>
        <w:t>.是否需要办理审批结果延续手续：</w:t>
      </w:r>
      <w:r>
        <w:rPr>
          <w:rFonts w:hint="eastAsia" w:ascii="宋体" w:hAnsi="宋体" w:eastAsia="方正仿宋_GBK" w:cs="方正仿宋_GBK"/>
          <w:sz w:val="28"/>
          <w:szCs w:val="28"/>
        </w:rPr>
        <w:t>否</w:t>
      </w:r>
    </w:p>
    <w:p w14:paraId="691D456E">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8</w:t>
      </w:r>
      <w:r>
        <w:rPr>
          <w:rFonts w:hint="eastAsia" w:ascii="宋体" w:hAnsi="宋体" w:eastAsia="仿宋GB2312"/>
          <w:b/>
          <w:bCs/>
          <w:sz w:val="28"/>
          <w:szCs w:val="28"/>
        </w:rPr>
        <w:t>.办理审批结果延续手续的要求</w:t>
      </w:r>
    </w:p>
    <w:p w14:paraId="3F253EA4">
      <w:pPr>
        <w:spacing w:line="600" w:lineRule="exact"/>
        <w:ind w:firstLine="560" w:firstLineChars="200"/>
        <w:rPr>
          <w:rFonts w:ascii="宋体" w:hAnsi="宋体" w:eastAsia="仿宋GB2312"/>
          <w:sz w:val="32"/>
          <w:szCs w:val="32"/>
        </w:rPr>
      </w:pPr>
      <w:r>
        <w:rPr>
          <w:rFonts w:hint="eastAsia" w:ascii="宋体" w:hAnsi="宋体" w:eastAsia="方正仿宋_GBK" w:cs="方正仿宋_GBK"/>
          <w:sz w:val="28"/>
          <w:szCs w:val="28"/>
        </w:rPr>
        <w:t>无</w:t>
      </w:r>
    </w:p>
    <w:p w14:paraId="32CE9762">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9</w:t>
      </w:r>
      <w:r>
        <w:rPr>
          <w:rFonts w:hint="eastAsia" w:ascii="宋体" w:hAnsi="宋体" w:eastAsia="仿宋GB2312"/>
          <w:b/>
          <w:bCs/>
          <w:sz w:val="28"/>
          <w:szCs w:val="28"/>
        </w:rPr>
        <w:t>.审批结果的有效地域范围</w:t>
      </w:r>
    </w:p>
    <w:p w14:paraId="6D154834">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全国</w:t>
      </w:r>
    </w:p>
    <w:p w14:paraId="50907D0C">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10</w:t>
      </w:r>
      <w:r>
        <w:rPr>
          <w:rFonts w:hint="eastAsia" w:ascii="宋体" w:hAnsi="宋体" w:eastAsia="仿宋GB2312"/>
          <w:b/>
          <w:bCs/>
          <w:sz w:val="28"/>
          <w:szCs w:val="28"/>
        </w:rPr>
        <w:t>.规定审批结果有效地域范围的依据</w:t>
      </w:r>
    </w:p>
    <w:p w14:paraId="2D9E7196">
      <w:pPr>
        <w:spacing w:line="600" w:lineRule="exact"/>
        <w:ind w:firstLine="560" w:firstLineChars="200"/>
        <w:rPr>
          <w:rFonts w:ascii="宋体" w:hAnsi="宋体" w:eastAsia="仿宋GB2312"/>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1</w:t>
      </w:r>
      <w:r>
        <w:rPr>
          <w:rFonts w:hint="eastAsia" w:ascii="宋体" w:hAnsi="宋体" w:eastAsia="方正仿宋_GBK" w:cs="方正仿宋_GBK"/>
          <w:sz w:val="28"/>
          <w:szCs w:val="28"/>
        </w:rPr>
        <w:t>）无</w:t>
      </w:r>
    </w:p>
    <w:p w14:paraId="3E3BE238">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行政许可数量限制</w:t>
      </w:r>
    </w:p>
    <w:p w14:paraId="58CA820F">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.有无行政许可数量限制：</w:t>
      </w:r>
      <w:r>
        <w:rPr>
          <w:rFonts w:hint="eastAsia" w:ascii="宋体" w:hAnsi="宋体" w:eastAsia="方正仿宋_GBK" w:cs="方正仿宋_GBK"/>
          <w:sz w:val="28"/>
          <w:szCs w:val="28"/>
        </w:rPr>
        <w:t>无</w:t>
      </w:r>
    </w:p>
    <w:p w14:paraId="6D2722AC">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.公布数量限制的方式：</w:t>
      </w:r>
      <w:r>
        <w:rPr>
          <w:rFonts w:hint="eastAsia" w:ascii="宋体" w:hAnsi="宋体" w:eastAsia="方正仿宋_GBK" w:cs="方正仿宋_GBK"/>
          <w:sz w:val="28"/>
          <w:szCs w:val="28"/>
        </w:rPr>
        <w:t>无</w:t>
      </w:r>
    </w:p>
    <w:p w14:paraId="3F369EA8">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.公布数量限制的周期：</w:t>
      </w:r>
      <w:r>
        <w:rPr>
          <w:rFonts w:hint="eastAsia" w:ascii="宋体" w:hAnsi="宋体" w:eastAsia="方正仿宋_GBK" w:cs="方正仿宋_GBK"/>
          <w:sz w:val="28"/>
          <w:szCs w:val="28"/>
        </w:rPr>
        <w:t>无</w:t>
      </w:r>
    </w:p>
    <w:p w14:paraId="1E4AB3E5">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.在数量限制条件下实施行政许可的方式：</w:t>
      </w:r>
      <w:r>
        <w:rPr>
          <w:rFonts w:hint="eastAsia" w:ascii="宋体" w:hAnsi="宋体" w:eastAsia="方正仿宋_GBK" w:cs="方正仿宋_GBK"/>
          <w:sz w:val="28"/>
          <w:szCs w:val="28"/>
        </w:rPr>
        <w:t>无</w:t>
      </w:r>
    </w:p>
    <w:p w14:paraId="0359AEA0">
      <w:pPr>
        <w:spacing w:line="600" w:lineRule="exact"/>
        <w:ind w:firstLine="562" w:firstLineChars="200"/>
        <w:jc w:val="left"/>
        <w:rPr>
          <w:rFonts w:ascii="宋体" w:hAnsi="宋体" w:eastAsia="仿宋GB2312"/>
          <w:b/>
          <w:bCs/>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.规定在数量限制条件下实施行政许可方式的依据</w:t>
      </w:r>
    </w:p>
    <w:p w14:paraId="764F75CF">
      <w:pPr>
        <w:spacing w:line="600" w:lineRule="exact"/>
        <w:ind w:firstLine="560" w:firstLineChars="200"/>
        <w:jc w:val="left"/>
        <w:rPr>
          <w:rFonts w:ascii="宋体" w:hAnsi="宋体" w:eastAsia="仿宋GB2312"/>
          <w:sz w:val="28"/>
          <w:szCs w:val="28"/>
        </w:rPr>
      </w:pPr>
      <w:r>
        <w:rPr>
          <w:rFonts w:hint="eastAsia" w:ascii="宋体" w:hAnsi="宋体" w:eastAsia="方正仿宋_GBK" w:cs="方正仿宋_GBK"/>
          <w:sz w:val="28"/>
          <w:szCs w:val="28"/>
        </w:rPr>
        <w:t>无</w:t>
      </w:r>
    </w:p>
    <w:p w14:paraId="26AB5EDD">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行政许可后年检</w:t>
      </w:r>
    </w:p>
    <w:p w14:paraId="661185AD">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.有无年检要求：</w:t>
      </w:r>
      <w:r>
        <w:rPr>
          <w:rFonts w:hint="eastAsia" w:ascii="宋体" w:hAnsi="宋体" w:eastAsia="方正仿宋_GBK" w:cs="方正仿宋_GBK"/>
          <w:sz w:val="28"/>
          <w:szCs w:val="28"/>
        </w:rPr>
        <w:t>无</w:t>
      </w:r>
    </w:p>
    <w:p w14:paraId="2BB2B2C3">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.设定年检要求的依据</w:t>
      </w:r>
    </w:p>
    <w:p w14:paraId="483C731A">
      <w:pPr>
        <w:spacing w:line="540" w:lineRule="exact"/>
        <w:ind w:firstLine="560" w:firstLineChars="200"/>
        <w:outlineLvl w:val="2"/>
        <w:rPr>
          <w:rFonts w:ascii="宋体" w:hAnsi="宋体" w:eastAsia="仿宋GB2312"/>
          <w:sz w:val="28"/>
          <w:szCs w:val="28"/>
        </w:rPr>
      </w:pPr>
      <w:r>
        <w:rPr>
          <w:rFonts w:hint="eastAsia" w:ascii="宋体" w:hAnsi="宋体" w:eastAsia="方正仿宋_GBK" w:cs="方正仿宋_GBK"/>
          <w:sz w:val="28"/>
          <w:szCs w:val="28"/>
        </w:rPr>
        <w:t>无</w:t>
      </w:r>
    </w:p>
    <w:p w14:paraId="77CEFBCE">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.年检周期：</w:t>
      </w:r>
      <w:r>
        <w:rPr>
          <w:rFonts w:hint="eastAsia" w:ascii="宋体" w:hAnsi="宋体" w:eastAsia="方正仿宋_GBK" w:cs="方正仿宋_GBK"/>
          <w:sz w:val="28"/>
          <w:szCs w:val="28"/>
        </w:rPr>
        <w:t>无</w:t>
      </w:r>
    </w:p>
    <w:p w14:paraId="412FCECD">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.年检是否要求报送材料：</w:t>
      </w:r>
      <w:r>
        <w:rPr>
          <w:rFonts w:hint="eastAsia" w:ascii="宋体" w:hAnsi="宋体" w:eastAsia="方正仿宋_GBK" w:cs="方正仿宋_GBK"/>
          <w:sz w:val="28"/>
          <w:szCs w:val="28"/>
        </w:rPr>
        <w:t>无</w:t>
      </w:r>
    </w:p>
    <w:p w14:paraId="2C562397">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.年检报送材料名称：</w:t>
      </w:r>
      <w:r>
        <w:rPr>
          <w:rFonts w:hint="eastAsia" w:ascii="宋体" w:hAnsi="宋体" w:eastAsia="方正仿宋_GBK" w:cs="方正仿宋_GBK"/>
          <w:sz w:val="28"/>
          <w:szCs w:val="28"/>
        </w:rPr>
        <w:t>无</w:t>
      </w:r>
    </w:p>
    <w:p w14:paraId="633E3BCC">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6</w:t>
      </w:r>
      <w:r>
        <w:rPr>
          <w:rFonts w:hint="eastAsia" w:ascii="宋体" w:hAnsi="宋体" w:eastAsia="仿宋GB2312"/>
          <w:b/>
          <w:bCs/>
          <w:sz w:val="28"/>
          <w:szCs w:val="28"/>
        </w:rPr>
        <w:t>.年检是否收费：</w:t>
      </w:r>
      <w:r>
        <w:rPr>
          <w:rFonts w:hint="eastAsia" w:ascii="宋体" w:hAnsi="宋体" w:eastAsia="方正仿宋_GBK" w:cs="方正仿宋_GBK"/>
          <w:sz w:val="28"/>
          <w:szCs w:val="28"/>
        </w:rPr>
        <w:t>无</w:t>
      </w:r>
    </w:p>
    <w:p w14:paraId="56D30648">
      <w:pPr>
        <w:spacing w:line="600" w:lineRule="exact"/>
        <w:ind w:firstLine="562" w:firstLineChars="200"/>
        <w:rPr>
          <w:rFonts w:ascii="宋体" w:hAnsi="宋体" w:eastAsia="仿宋GB2312"/>
          <w:b/>
          <w:bCs/>
          <w:sz w:val="28"/>
          <w:szCs w:val="28"/>
        </w:rPr>
      </w:pPr>
      <w:r>
        <w:rPr>
          <w:rFonts w:hint="eastAsia" w:ascii="宋体" w:hAnsi="宋体" w:eastAsia="宋体" w:cs="宋体"/>
          <w:b/>
          <w:bCs/>
          <w:sz w:val="28"/>
          <w:szCs w:val="28"/>
        </w:rPr>
        <w:t>7</w:t>
      </w:r>
      <w:r>
        <w:rPr>
          <w:rFonts w:hint="eastAsia" w:ascii="宋体" w:hAnsi="宋体" w:eastAsia="仿宋GB2312"/>
          <w:b/>
          <w:bCs/>
          <w:sz w:val="28"/>
          <w:szCs w:val="28"/>
        </w:rPr>
        <w:t>.年检收费项目的名称、年检收费项目的标准、设定年检收费项目的依据、规定年检项目收费标准的依据</w:t>
      </w:r>
    </w:p>
    <w:p w14:paraId="78E28083">
      <w:pPr>
        <w:spacing w:line="600" w:lineRule="exact"/>
        <w:ind w:firstLine="560" w:firstLineChars="200"/>
        <w:rPr>
          <w:rFonts w:ascii="宋体" w:hAnsi="宋体" w:eastAsia="仿宋GB2312"/>
          <w:sz w:val="28"/>
          <w:szCs w:val="28"/>
        </w:rPr>
      </w:pPr>
      <w:r>
        <w:rPr>
          <w:rFonts w:hint="eastAsia" w:ascii="宋体" w:hAnsi="宋体" w:eastAsia="方正仿宋_GBK" w:cs="方正仿宋_GBK"/>
          <w:sz w:val="28"/>
          <w:szCs w:val="28"/>
        </w:rPr>
        <w:t>无</w:t>
      </w:r>
    </w:p>
    <w:p w14:paraId="16F8BEAE">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8</w:t>
      </w:r>
      <w:r>
        <w:rPr>
          <w:rFonts w:hint="eastAsia" w:ascii="宋体" w:hAnsi="宋体" w:eastAsia="仿宋GB2312"/>
          <w:b/>
          <w:bCs/>
          <w:sz w:val="28"/>
          <w:szCs w:val="28"/>
        </w:rPr>
        <w:t>.通过年检的证明或者标志：</w:t>
      </w:r>
      <w:r>
        <w:rPr>
          <w:rFonts w:hint="eastAsia" w:ascii="宋体" w:hAnsi="宋体" w:eastAsia="方正仿宋_GBK" w:cs="方正仿宋_GBK"/>
          <w:sz w:val="28"/>
          <w:szCs w:val="28"/>
        </w:rPr>
        <w:t>无</w:t>
      </w:r>
    </w:p>
    <w:p w14:paraId="556BCF4B">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行政许可后年报</w:t>
      </w:r>
    </w:p>
    <w:p w14:paraId="2B3BEA66">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w:t>
      </w:r>
      <w:r>
        <w:rPr>
          <w:rFonts w:ascii="宋体" w:hAnsi="宋体" w:eastAsia="仿宋GB2312"/>
          <w:b/>
          <w:bCs/>
          <w:sz w:val="28"/>
          <w:szCs w:val="28"/>
        </w:rPr>
        <w:t>有无年报要求</w:t>
      </w:r>
      <w:r>
        <w:rPr>
          <w:rFonts w:hint="eastAsia" w:ascii="宋体" w:hAnsi="宋体" w:eastAsia="仿宋GB2312"/>
          <w:b/>
          <w:bCs/>
          <w:sz w:val="28"/>
          <w:szCs w:val="28"/>
        </w:rPr>
        <w:t>：</w:t>
      </w:r>
      <w:r>
        <w:rPr>
          <w:rFonts w:hint="eastAsia" w:ascii="宋体" w:hAnsi="宋体" w:eastAsia="方正仿宋_GBK" w:cs="方正仿宋_GBK"/>
          <w:sz w:val="28"/>
          <w:szCs w:val="28"/>
        </w:rPr>
        <w:t>无</w:t>
      </w:r>
    </w:p>
    <w:p w14:paraId="171DA93A">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w:t>
      </w:r>
      <w:r>
        <w:rPr>
          <w:rFonts w:ascii="宋体" w:hAnsi="宋体" w:eastAsia="仿宋GB2312"/>
          <w:b/>
          <w:bCs/>
          <w:sz w:val="28"/>
          <w:szCs w:val="28"/>
        </w:rPr>
        <w:t>年报报送材料名称</w:t>
      </w:r>
      <w:r>
        <w:rPr>
          <w:rFonts w:hint="eastAsia" w:ascii="宋体" w:hAnsi="宋体" w:eastAsia="仿宋GB2312"/>
          <w:b/>
          <w:bCs/>
          <w:sz w:val="28"/>
          <w:szCs w:val="28"/>
        </w:rPr>
        <w:t>：</w:t>
      </w:r>
      <w:r>
        <w:rPr>
          <w:rFonts w:hint="eastAsia" w:ascii="宋体" w:hAnsi="宋体" w:eastAsia="方正仿宋_GBK" w:cs="方正仿宋_GBK"/>
          <w:sz w:val="28"/>
          <w:szCs w:val="28"/>
        </w:rPr>
        <w:t>无</w:t>
      </w:r>
    </w:p>
    <w:p w14:paraId="04C37C86">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w:t>
      </w:r>
      <w:r>
        <w:rPr>
          <w:rFonts w:ascii="宋体" w:hAnsi="宋体" w:eastAsia="仿宋GB2312"/>
          <w:b/>
          <w:bCs/>
          <w:sz w:val="28"/>
          <w:szCs w:val="28"/>
        </w:rPr>
        <w:t>设定年报要求的依据</w:t>
      </w:r>
    </w:p>
    <w:p w14:paraId="09649E27">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无</w:t>
      </w:r>
    </w:p>
    <w:p w14:paraId="576B8C09">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w:t>
      </w:r>
      <w:r>
        <w:rPr>
          <w:rFonts w:ascii="宋体" w:hAnsi="宋体" w:eastAsia="仿宋GB2312"/>
          <w:b/>
          <w:bCs/>
          <w:sz w:val="28"/>
          <w:szCs w:val="28"/>
        </w:rPr>
        <w:t>年报周期</w:t>
      </w:r>
      <w:r>
        <w:rPr>
          <w:rFonts w:hint="eastAsia" w:ascii="宋体" w:hAnsi="宋体" w:eastAsia="仿宋GB2312"/>
          <w:b/>
          <w:bCs/>
          <w:sz w:val="28"/>
          <w:szCs w:val="28"/>
        </w:rPr>
        <w:t>：</w:t>
      </w:r>
      <w:r>
        <w:rPr>
          <w:rFonts w:hint="eastAsia" w:ascii="宋体" w:hAnsi="宋体" w:eastAsia="方正仿宋_GBK" w:cs="方正仿宋_GBK"/>
          <w:sz w:val="28"/>
          <w:szCs w:val="28"/>
        </w:rPr>
        <w:t>无</w:t>
      </w:r>
    </w:p>
    <w:p w14:paraId="5CB39A6C">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监管主体</w:t>
      </w:r>
    </w:p>
    <w:p w14:paraId="2B5C6793">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lang w:eastAsia="zh-CN"/>
        </w:rPr>
        <w:t>洱源县</w:t>
      </w:r>
      <w:r>
        <w:rPr>
          <w:rFonts w:hint="eastAsia" w:ascii="宋体" w:hAnsi="宋体" w:eastAsia="方正仿宋_GBK" w:cs="方正仿宋_GBK"/>
          <w:sz w:val="28"/>
          <w:szCs w:val="28"/>
        </w:rPr>
        <w:t>交通运输局</w:t>
      </w:r>
    </w:p>
    <w:p w14:paraId="096EDD10">
      <w:pPr>
        <w:spacing w:line="540" w:lineRule="exact"/>
        <w:outlineLvl w:val="1"/>
        <w:rPr>
          <w:rFonts w:ascii="宋体" w:hAnsi="宋体" w:eastAsia="黑体"/>
          <w:sz w:val="28"/>
          <w:szCs w:val="28"/>
        </w:rPr>
      </w:pPr>
      <w:r>
        <w:rPr>
          <w:rFonts w:hint="eastAsia" w:ascii="宋体" w:hAnsi="宋体" w:eastAsia="黑体"/>
          <w:sz w:val="28"/>
          <w:szCs w:val="28"/>
        </w:rPr>
        <w:t>十五、备注</w:t>
      </w:r>
    </w:p>
    <w:p w14:paraId="2E2D2AB9">
      <w:pPr>
        <w:spacing w:line="600" w:lineRule="exact"/>
        <w:ind w:firstLine="560" w:firstLineChars="200"/>
        <w:rPr>
          <w:rFonts w:ascii="宋体" w:hAnsi="宋体" w:eastAsia="方正仿宋_GBK" w:cs="方正仿宋_GBK"/>
          <w:sz w:val="28"/>
          <w:szCs w:val="28"/>
        </w:rPr>
      </w:pPr>
    </w:p>
    <w:p w14:paraId="4117CDD4"/>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GB2312">
    <w:altName w:val="仿宋"/>
    <w:panose1 w:val="00000000000000000000"/>
    <w:charset w:val="86"/>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0FB14">
    <w:pPr>
      <w:pStyle w:val="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A79D2"/>
    <w:rsid w:val="00075FC4"/>
    <w:rsid w:val="001973DA"/>
    <w:rsid w:val="002A79D2"/>
    <w:rsid w:val="003873EA"/>
    <w:rsid w:val="00810160"/>
    <w:rsid w:val="0084101A"/>
    <w:rsid w:val="00910361"/>
    <w:rsid w:val="00931AED"/>
    <w:rsid w:val="00AA1411"/>
    <w:rsid w:val="00BA45CB"/>
    <w:rsid w:val="00C41017"/>
    <w:rsid w:val="00E11EDF"/>
    <w:rsid w:val="00E339D5"/>
    <w:rsid w:val="00EF4FFB"/>
    <w:rsid w:val="00F40F49"/>
    <w:rsid w:val="00F4134E"/>
    <w:rsid w:val="00FC1ABE"/>
    <w:rsid w:val="79E969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cs="Times New Roman" w:eastAsiaTheme="minorEastAsia"/>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iPriority w:val="0"/>
    <w:pPr>
      <w:tabs>
        <w:tab w:val="center" w:pos="4153"/>
        <w:tab w:val="right" w:pos="8306"/>
      </w:tabs>
      <w:snapToGrid w:val="0"/>
      <w:jc w:val="left"/>
    </w:pPr>
    <w:rPr>
      <w:rFonts w:cstheme="minorBidi"/>
      <w:sz w:val="18"/>
      <w:szCs w:val="18"/>
    </w:rPr>
  </w:style>
  <w:style w:type="paragraph" w:styleId="3">
    <w:name w:val="header"/>
    <w:basedOn w:val="1"/>
    <w:link w:val="8"/>
    <w:uiPriority w:val="0"/>
    <w:pPr>
      <w:pBdr>
        <w:bottom w:val="single" w:color="auto" w:sz="6" w:space="1"/>
      </w:pBdr>
      <w:tabs>
        <w:tab w:val="center" w:pos="4153"/>
        <w:tab w:val="right" w:pos="8306"/>
      </w:tabs>
      <w:snapToGrid w:val="0"/>
      <w:jc w:val="center"/>
    </w:pPr>
    <w:rPr>
      <w:rFonts w:cstheme="minorBidi"/>
      <w:sz w:val="18"/>
      <w:szCs w:val="18"/>
    </w:rPr>
  </w:style>
  <w:style w:type="character" w:customStyle="1" w:styleId="6">
    <w:name w:val="页眉 Char"/>
    <w:link w:val="3"/>
    <w:uiPriority w:val="0"/>
    <w:rPr>
      <w:rFonts w:ascii="Calibri" w:hAnsi="Calibri"/>
      <w:sz w:val="18"/>
      <w:szCs w:val="18"/>
    </w:rPr>
  </w:style>
  <w:style w:type="character" w:customStyle="1" w:styleId="7">
    <w:name w:val="页脚 Char"/>
    <w:link w:val="2"/>
    <w:uiPriority w:val="0"/>
    <w:rPr>
      <w:rFonts w:ascii="Calibri" w:hAnsi="Calibri"/>
      <w:sz w:val="18"/>
      <w:szCs w:val="18"/>
    </w:rPr>
  </w:style>
  <w:style w:type="character" w:customStyle="1" w:styleId="8">
    <w:name w:val="页眉 Char1"/>
    <w:basedOn w:val="5"/>
    <w:link w:val="3"/>
    <w:semiHidden/>
    <w:uiPriority w:val="99"/>
    <w:rPr>
      <w:rFonts w:ascii="Calibri" w:hAnsi="Calibri" w:cs="Times New Roman"/>
      <w:sz w:val="18"/>
      <w:szCs w:val="18"/>
    </w:rPr>
  </w:style>
  <w:style w:type="character" w:customStyle="1" w:styleId="9">
    <w:name w:val="页脚 Char1"/>
    <w:basedOn w:val="5"/>
    <w:link w:val="2"/>
    <w:semiHidden/>
    <w:uiPriority w:val="99"/>
    <w:rPr>
      <w:rFonts w:ascii="Calibri" w:hAnsi="Calibri"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dlzb</Company>
  <Pages>9</Pages>
  <Words>3286</Words>
  <Characters>3463</Characters>
  <Lines>25</Lines>
  <Paragraphs>7</Paragraphs>
  <TotalTime>6</TotalTime>
  <ScaleCrop>false</ScaleCrop>
  <LinksUpToDate>false</LinksUpToDate>
  <CharactersWithSpaces>3485</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2023-12-23T03:02:00Z</dcterms:created>
  <dc:creator>大理市交通运输局</dc:creator>
  <cp:lastModifiedBy>Administrator</cp:lastModifiedBy>
  <dcterms:modified xsi:type="dcterms:W3CDTF">2024-11-26T08:18:46Z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E8E847B3EADA4E4EA10CFFC344B85E49_12</vt:lpwstr>
  </property>
</Properties>
</file>