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3122">
      <w:pPr>
        <w:jc w:val="center"/>
        <w:rPr>
          <w:rFonts w:ascii="宋体" w:hAnsi="宋体" w:eastAsia="方正小标宋_GBK" w:cs="方正小标宋_GBK"/>
          <w:sz w:val="40"/>
          <w:szCs w:val="40"/>
        </w:rPr>
      </w:pPr>
      <w:bookmarkStart w:id="0" w:name="_GoBack"/>
      <w:bookmarkEnd w:id="0"/>
      <w:r>
        <w:rPr>
          <w:rFonts w:hint="eastAsia" w:ascii="宋体" w:hAnsi="宋体" w:eastAsia="方正小标宋_GBK" w:cs="方正小标宋_GBK"/>
          <w:sz w:val="40"/>
          <w:szCs w:val="40"/>
        </w:rPr>
        <w:t>中央财政事权以外的航道工程建设项目初步设计审批（县级）（变更审批）</w:t>
      </w:r>
    </w:p>
    <w:p w14:paraId="5A1BF1DA">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00011822201502</w:t>
      </w:r>
      <w:r>
        <w:rPr>
          <w:rFonts w:hint="eastAsia" w:ascii="宋体" w:hAnsi="宋体" w:eastAsia="方正小标宋_GBK" w:cs="方正小标宋_GBK"/>
          <w:sz w:val="40"/>
          <w:szCs w:val="40"/>
        </w:rPr>
        <w:t>】</w:t>
      </w:r>
    </w:p>
    <w:p w14:paraId="4B923AF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6F4E1D9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3C4466BE">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304C658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7CF5C231">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中央财政事权以外的航道工程建设项目初步设计审批（县级权限）【</w:t>
      </w:r>
      <w:r>
        <w:rPr>
          <w:rFonts w:hint="eastAsia" w:ascii="宋体" w:hAnsi="宋体" w:eastAsia="宋体" w:cs="宋体"/>
          <w:sz w:val="28"/>
          <w:szCs w:val="28"/>
        </w:rPr>
        <w:t>000118222015</w:t>
      </w:r>
      <w:r>
        <w:rPr>
          <w:rFonts w:hint="eastAsia" w:ascii="宋体" w:hAnsi="宋体" w:eastAsia="方正仿宋_GBK" w:cs="方正仿宋_GBK"/>
          <w:sz w:val="28"/>
          <w:szCs w:val="28"/>
        </w:rPr>
        <w:t>】</w:t>
      </w:r>
    </w:p>
    <w:p w14:paraId="5C27BE6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3C30882B">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中央财政事权以外的航道工程建设项目初步设计审批（县级）（变更审批）(</w:t>
      </w:r>
      <w:r>
        <w:rPr>
          <w:rFonts w:hint="eastAsia" w:ascii="宋体" w:hAnsi="宋体" w:eastAsia="宋体" w:cs="宋体"/>
          <w:sz w:val="28"/>
          <w:szCs w:val="28"/>
        </w:rPr>
        <w:t>00011822201502</w:t>
      </w:r>
      <w:r>
        <w:rPr>
          <w:rFonts w:hint="eastAsia" w:ascii="宋体" w:hAnsi="宋体" w:eastAsia="方正仿宋_GBK" w:cs="方正仿宋_GBK"/>
          <w:sz w:val="28"/>
          <w:szCs w:val="28"/>
        </w:rPr>
        <w:t>)</w:t>
      </w:r>
    </w:p>
    <w:p w14:paraId="196CC77D">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76B5CDB9">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）《中华人民共和国航道法》第十条</w:t>
      </w:r>
    </w:p>
    <w:p w14:paraId="7EE3E282">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）《中华人民共和国航道管理条例》第十一条、第十五条</w:t>
      </w:r>
    </w:p>
    <w:p w14:paraId="3AFD82D4">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）《建设工程质量管理条例》第五条</w:t>
      </w:r>
    </w:p>
    <w:p w14:paraId="7C232193">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）《建设工程勘察设计管理条例》第二十六条、第二十八条</w:t>
      </w:r>
    </w:p>
    <w:p w14:paraId="24BABB1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4B5D9E78">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号）第十条、第十一条、第二十三条、第二十九条</w:t>
      </w:r>
    </w:p>
    <w:p w14:paraId="3361FBD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2DFC0805">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中华人民共和国航道法</w:t>
      </w:r>
      <w:r>
        <w:rPr>
          <w:rFonts w:ascii="宋体" w:hAnsi="宋体" w:eastAsia="方正仿宋_GBK" w:cs="方正仿宋_GBK"/>
          <w:sz w:val="28"/>
          <w:szCs w:val="28"/>
        </w:rPr>
        <w:t>》第五条、第三十八条</w:t>
      </w:r>
    </w:p>
    <w:p w14:paraId="059CE660">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号）第三条</w:t>
      </w:r>
    </w:p>
    <w:p w14:paraId="375AF97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744926C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60775F7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7D5BF23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04093DA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820100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676D2F37">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76FD8339">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3B64171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1674CD7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6EE4A7B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2CFF309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560E92C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建设方案符合有关航道、港口等规划；</w:t>
      </w:r>
    </w:p>
    <w:p w14:paraId="0017C80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建设规模、标准及主要建设内容等符合项目审批、核准文件或者备案信息；</w:t>
      </w:r>
    </w:p>
    <w:p w14:paraId="591B54D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632114B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7A66549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号）第十三条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编制航道工程建设项目初步设计文件，应当符合以下要求：</w:t>
      </w:r>
    </w:p>
    <w:p w14:paraId="4FA8C16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（一）建设方案符合有关航道、港口等规划；</w:t>
      </w:r>
    </w:p>
    <w:p w14:paraId="65D1494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（二）建设规模、标准及主要建设内容等符合项目审批、核准文件或者备案信息；</w:t>
      </w:r>
    </w:p>
    <w:p w14:paraId="2A83745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（三）设计符合有关技术标准，编制格式和内容符合水运工程设计文件编制要求。</w:t>
      </w:r>
    </w:p>
    <w:p w14:paraId="051DDDB5">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2EB27A9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0EEF4F7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02966D8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39523C8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3DD7D98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3E46E29A">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7E648BB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440749AC">
      <w:pPr>
        <w:spacing w:line="540" w:lineRule="exact"/>
        <w:ind w:firstLine="562" w:firstLineChars="200"/>
        <w:rPr>
          <w:rFonts w:hint="eastAsia"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42B99D5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26D00A3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4E97491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17398C1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2E8C0E8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3A0493C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.变更申请</w:t>
      </w:r>
    </w:p>
    <w:p w14:paraId="5E35B2B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 xml:space="preserve">）申请文件； </w:t>
      </w:r>
    </w:p>
    <w:p w14:paraId="6EEAFDD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）设计变更文件。内容包括该航道工程建设项目的基本情况、拟变更的主要内容以及设计变更的合理性论证；设计变更前后相应的勘察、设计图纸；工程量、概算变化对照清单和分项投资等。</w:t>
      </w:r>
    </w:p>
    <w:p w14:paraId="4FC9F64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6E8569B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44</w:t>
      </w:r>
      <w:r>
        <w:rPr>
          <w:rFonts w:hint="eastAsia" w:ascii="宋体" w:hAnsi="宋体" w:eastAsia="方正仿宋_GBK" w:cs="方正仿宋_GBK"/>
          <w:sz w:val="28"/>
          <w:szCs w:val="28"/>
        </w:rPr>
        <w:t>号）第十二条、第三十四条</w:t>
      </w:r>
    </w:p>
    <w:p w14:paraId="4DEE105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第十二条  项目单位申请航道工程建设项目初步设计审批，应当提供以下材料：</w:t>
      </w:r>
    </w:p>
    <w:p w14:paraId="7ADBEEE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174AF56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（二）初步设计文件；</w:t>
      </w:r>
    </w:p>
    <w:p w14:paraId="0B15E14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（三）经批准的可行性研究报告，或者经核准的项目申请书，或者备案证明。</w:t>
      </w:r>
    </w:p>
    <w:p w14:paraId="45A3FCF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第三十四条  申请航道工程建设项目设计变更，应当提交以下材料： </w:t>
      </w:r>
    </w:p>
    <w:p w14:paraId="355F87A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（一）申请文件； </w:t>
      </w:r>
    </w:p>
    <w:p w14:paraId="2C01579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（二）设计变更文件。内容包括该航道工程建设项目的基本情况、拟变更的主要内容以及设计变更的合理性论证；设计变更前后相应的勘察、设计图纸；工程量、概算变化对照清单和分项投资等。</w:t>
      </w:r>
    </w:p>
    <w:p w14:paraId="11F9689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3E886CA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12C81C45">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55887C10">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08C6C5C8">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2B4C7E8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5B763FD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15DA8AB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39F5CA7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44A1D25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69D23AC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28D4366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57E85E9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255601C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65F88DE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号）第十一条、第十二条、第十七条、第十九条</w:t>
      </w:r>
    </w:p>
    <w:p w14:paraId="07BDB28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第十一条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由交通运输部负责审批初步设计的航道工程建设项目，项目单位应当通过交通运输部按照国务院规定设置的负责航道管理的机构或者项目所在地省级交通运输主管部门向交通运输部提出申请。</w:t>
      </w:r>
    </w:p>
    <w:p w14:paraId="7E65356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交通运输部按照国务院规定设置的负责航道管理的机构或者省级交通运输主管部门应当在收齐上述申请材料之日起</w:t>
      </w:r>
      <w:r>
        <w:rPr>
          <w:rFonts w:hint="eastAsia" w:ascii="宋体" w:hAnsi="宋体" w:eastAsia="宋体" w:cs="宋体"/>
          <w:sz w:val="28"/>
          <w:szCs w:val="28"/>
        </w:rPr>
        <w:t>3</w:t>
      </w:r>
      <w:r>
        <w:rPr>
          <w:rFonts w:ascii="宋体" w:hAnsi="宋体" w:eastAsia="方正仿宋_GBK" w:cs="方正仿宋_GBK"/>
          <w:sz w:val="28"/>
          <w:szCs w:val="28"/>
        </w:rPr>
        <w:t>个工作日内将有关材料转报交通运输部。</w:t>
      </w:r>
    </w:p>
    <w:p w14:paraId="200546E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项目单位申请航道工程建设项目初步设计审批，应当提供以下材料：</w:t>
      </w:r>
    </w:p>
    <w:p w14:paraId="285489A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（一）申请文件；</w:t>
      </w:r>
    </w:p>
    <w:p w14:paraId="47E8F11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（二）初步设计文件；</w:t>
      </w:r>
    </w:p>
    <w:p w14:paraId="0EF647A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（三）经批准的可行性研究报告，或者经核准的项目申请书，或者备案证明。</w:t>
      </w:r>
    </w:p>
    <w:p w14:paraId="03514A9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于技术复杂、难度较大、风险较大的航道工程建设项目，负责初步设计审批的部门在审批初步设计前应当委托初步设计编制单位以外的其他设计单位进行技术审查咨询。受委托的设计单位资质等级应当不低于原初步设计文件编制单位资质等级。</w:t>
      </w:r>
    </w:p>
    <w:p w14:paraId="08425B4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交通运输主管部门应当在法定期限内对受理的设计审批申请作出书面决定，并告知项目单位；需要延长审批时限的，应当依法按照程序办理。</w:t>
      </w:r>
    </w:p>
    <w:p w14:paraId="2225141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23573AE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72BCBE3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7888237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7F19CF3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73A7E40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72EECEE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641548C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3F2CDD09">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38906B0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407BA60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7794EE9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7E61C54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2906071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3CA5E8E4">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0538E12A">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2DB9BBB7">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16B2D0A8">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r>
        <w:rPr>
          <w:rFonts w:hint="eastAsia" w:ascii="宋体" w:hAnsi="宋体" w:eastAsia="方正仿宋_GBK" w:cs="方正仿宋_GBK"/>
          <w:sz w:val="28"/>
          <w:szCs w:val="28"/>
        </w:rPr>
        <w:t>。</w:t>
      </w:r>
    </w:p>
    <w:p w14:paraId="0CB9CAB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7FE4A88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5779BC9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63FC0A0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753991A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416F5ABC">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0DBC01D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w:t>
      </w:r>
      <w:r>
        <w:rPr>
          <w:rFonts w:hint="eastAsia" w:ascii="宋体" w:hAnsi="宋体" w:eastAsia="宋体" w:cs="宋体"/>
          <w:sz w:val="28"/>
          <w:szCs w:val="28"/>
        </w:rPr>
        <w:t>XX</w:t>
      </w:r>
      <w:r>
        <w:rPr>
          <w:rFonts w:hint="eastAsia" w:ascii="宋体" w:hAnsi="宋体" w:eastAsia="方正仿宋_GBK" w:cs="方正仿宋_GBK"/>
          <w:sz w:val="28"/>
          <w:szCs w:val="28"/>
        </w:rPr>
        <w:t>设计变更的批复》</w:t>
      </w:r>
    </w:p>
    <w:p w14:paraId="6F76FD6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428746A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36FF0C8C">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35EA24D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3CF5B9B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431556B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航道工程建设项目出现批准机关调整审批、核准文件或者重新办理备案的，项目单位应当向初步设计审批部门申请调整初步设计审批内容。</w:t>
      </w:r>
    </w:p>
    <w:p w14:paraId="1F59CBA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设计变更发生下列情形之一的，由原初步设计审批部门审批：</w:t>
      </w:r>
    </w:p>
    <w:p w14:paraId="15940B9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）航道整治工程。连续调整航道轴线布置，改变主要建筑物的平面布置、高程和主要结构型式；护岸、护滩、护底结构范围调整超过原设计范围</w:t>
      </w:r>
      <w:r>
        <w:rPr>
          <w:rFonts w:hint="eastAsia" w:ascii="宋体" w:hAnsi="宋体" w:eastAsia="宋体" w:cs="宋体"/>
          <w:sz w:val="28"/>
          <w:szCs w:val="28"/>
        </w:rPr>
        <w:t>30</w:t>
      </w:r>
      <w:r>
        <w:rPr>
          <w:rFonts w:hint="eastAsia" w:ascii="宋体" w:hAnsi="宋体" w:eastAsia="方正仿宋_GBK" w:cs="方正仿宋_GBK"/>
          <w:sz w:val="28"/>
          <w:szCs w:val="28"/>
        </w:rPr>
        <w:t>%，清礁工程量调整超过原设计工程量</w:t>
      </w:r>
      <w:r>
        <w:rPr>
          <w:rFonts w:hint="eastAsia" w:ascii="宋体" w:hAnsi="宋体" w:eastAsia="宋体" w:cs="宋体"/>
          <w:sz w:val="28"/>
          <w:szCs w:val="28"/>
        </w:rPr>
        <w:t>30</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1000</w:t>
      </w:r>
      <w:r>
        <w:rPr>
          <w:rFonts w:hint="eastAsia" w:ascii="宋体" w:hAnsi="宋体" w:eastAsia="方正仿宋_GBK" w:cs="方正仿宋_GBK"/>
          <w:sz w:val="28"/>
          <w:szCs w:val="28"/>
        </w:rPr>
        <w:t>万元；政府投资航道工程建设项目超出初步设计批准总概算但在项目批准的投资估算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335B2B0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）航道疏浚工程。改变疏浚边线、设计底高程；单位工程疏浚工程量调增超过原设计工程量</w:t>
      </w:r>
      <w:r>
        <w:rPr>
          <w:rFonts w:hint="eastAsia" w:ascii="宋体" w:hAnsi="宋体" w:eastAsia="宋体" w:cs="宋体"/>
          <w:sz w:val="28"/>
          <w:szCs w:val="28"/>
        </w:rPr>
        <w:t>30</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1000</w:t>
      </w:r>
      <w:r>
        <w:rPr>
          <w:rFonts w:hint="eastAsia" w:ascii="宋体" w:hAnsi="宋体" w:eastAsia="方正仿宋_GBK" w:cs="方正仿宋_GBK"/>
          <w:sz w:val="28"/>
          <w:szCs w:val="28"/>
        </w:rPr>
        <w:t>万元；政府投资航道工程建设项目超出初步设计批准总概算但在项目批准的投资估算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5859664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）航运枢纽工程。改变航运枢纽总体布置，改变主要建筑物的平面布置、高程和主要结构型式，改变主要水工建筑物的基础处理方式、消能防冲方式； 改变通航建筑物的输水系统型式、工作闸阀门和启闭型式，改变升船机的驱动方式；改变水轮发电机组型式、单机容量、配置数量和重要技术参数；改变电站接入系统方式和电气主接线方案；改变施工导流标准和导流方式；调增辅助生产、生活建筑物规模超过原设计规模的</w:t>
      </w:r>
      <w:r>
        <w:rPr>
          <w:rFonts w:hint="eastAsia" w:ascii="宋体" w:hAnsi="宋体" w:eastAsia="宋体" w:cs="宋体"/>
          <w:sz w:val="28"/>
          <w:szCs w:val="28"/>
        </w:rPr>
        <w:t>5</w:t>
      </w:r>
      <w:r>
        <w:rPr>
          <w:rFonts w:hint="eastAsia" w:ascii="宋体" w:hAnsi="宋体" w:eastAsia="方正仿宋_GBK" w:cs="方正仿宋_GBK"/>
          <w:sz w:val="28"/>
          <w:szCs w:val="28"/>
        </w:rPr>
        <w:t>%；政府投资航道工程建设项目超出初步设计批准总概算但在项目批准的投资估算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349E949C">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通航建筑物工程。改变通航建筑物平面布置、高程和主要结构型式，改变主要建筑物的基础处理方式、消能防冲方式；改变通航建筑物的输水系统型式、工作闸阀门和启闭型式，改变升船机的驱动方式；改变施工导流标准和导流方式；调增辅助生产、生活建筑物规模超过原设计规模的</w:t>
      </w:r>
      <w:r>
        <w:rPr>
          <w:rFonts w:hint="eastAsia" w:ascii="宋体" w:hAnsi="宋体" w:eastAsia="宋体" w:cs="宋体"/>
          <w:sz w:val="28"/>
          <w:szCs w:val="28"/>
        </w:rPr>
        <w:t>5</w:t>
      </w:r>
      <w:r>
        <w:rPr>
          <w:rFonts w:hint="eastAsia" w:ascii="宋体" w:hAnsi="宋体" w:eastAsia="方正仿宋_GBK" w:cs="方正仿宋_GBK"/>
          <w:sz w:val="28"/>
          <w:szCs w:val="28"/>
        </w:rPr>
        <w:t>%；政府投资航道工程建设项目超出初步设计批准总概算但在项目批准的投资估算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%以内。</w:t>
      </w:r>
    </w:p>
    <w:p w14:paraId="7FBBF3B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5BEEA97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6F8CAEA1">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232B8A0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438275E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1D7B772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46ADE0EC">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538047B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26FFE12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1468A809">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0F141173">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7A5F8BB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47E73B1F">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2C9B6ABD">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0751793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621B5C2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0707922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680D7ECE">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4C7F3F6B">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1FFD8EE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14AC67C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08E9FA2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6CF59798">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37957C78">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4D0B695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5C2A546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0850095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37847AF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01F15B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6287BEB5">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012C577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2B30ED0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6D004F5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113F4B18">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0AEAFDE3">
      <w:pPr>
        <w:spacing w:line="600" w:lineRule="exact"/>
        <w:ind w:firstLine="560" w:firstLineChars="200"/>
        <w:rPr>
          <w:rFonts w:ascii="宋体" w:hAnsi="宋体" w:eastAsia="方正仿宋_GBK" w:cs="方正仿宋_GBK"/>
          <w:sz w:val="28"/>
          <w:szCs w:val="28"/>
        </w:rPr>
      </w:pPr>
    </w:p>
    <w:p w14:paraId="68E75F5F">
      <w:pPr>
        <w:spacing w:line="540" w:lineRule="exact"/>
        <w:outlineLvl w:val="1"/>
        <w:rPr>
          <w:rFonts w:ascii="宋体" w:hAnsi="宋体" w:eastAsia="黑体"/>
          <w:sz w:val="28"/>
          <w:szCs w:val="28"/>
        </w:rPr>
      </w:pPr>
    </w:p>
    <w:p w14:paraId="7DC54D22"/>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D9412">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774F"/>
    <w:rsid w:val="00075FC4"/>
    <w:rsid w:val="001973DA"/>
    <w:rsid w:val="003873EA"/>
    <w:rsid w:val="00395914"/>
    <w:rsid w:val="006844AA"/>
    <w:rsid w:val="00687F42"/>
    <w:rsid w:val="0075774F"/>
    <w:rsid w:val="00810160"/>
    <w:rsid w:val="0084101A"/>
    <w:rsid w:val="00910361"/>
    <w:rsid w:val="00AA1411"/>
    <w:rsid w:val="00BA45CB"/>
    <w:rsid w:val="00E11EDF"/>
    <w:rsid w:val="00E339D5"/>
    <w:rsid w:val="00EF4FFB"/>
    <w:rsid w:val="00F40F49"/>
    <w:rsid w:val="00F4134E"/>
    <w:rsid w:val="1AE173AD"/>
    <w:rsid w:val="7B394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cstheme="minorBidi"/>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脚 Char"/>
    <w:link w:val="2"/>
    <w:qFormat/>
    <w:uiPriority w:val="0"/>
    <w:rPr>
      <w:rFonts w:ascii="Calibri" w:hAnsi="Calibri"/>
      <w:sz w:val="18"/>
      <w:szCs w:val="18"/>
    </w:rPr>
  </w:style>
  <w:style w:type="character" w:customStyle="1" w:styleId="7">
    <w:name w:val="页眉 Char"/>
    <w:link w:val="3"/>
    <w:qFormat/>
    <w:uiPriority w:val="0"/>
    <w:rPr>
      <w:rFonts w:ascii="Calibri" w:hAnsi="Calibri"/>
      <w:sz w:val="18"/>
      <w:szCs w:val="18"/>
    </w:rPr>
  </w:style>
  <w:style w:type="character" w:customStyle="1" w:styleId="8">
    <w:name w:val="页眉 Char1"/>
    <w:basedOn w:val="5"/>
    <w:link w:val="3"/>
    <w:semiHidden/>
    <w:qFormat/>
    <w:uiPriority w:val="99"/>
    <w:rPr>
      <w:rFonts w:ascii="Calibri" w:hAnsi="Calibri" w:cs="Times New Roman"/>
      <w:sz w:val="18"/>
      <w:szCs w:val="18"/>
    </w:rPr>
  </w:style>
  <w:style w:type="character" w:customStyle="1" w:styleId="9">
    <w:name w:val="页脚 Char1"/>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10</Pages>
  <Words>3625</Words>
  <Characters>3807</Characters>
  <Lines>28</Lines>
  <Paragraphs>7</Paragraphs>
  <TotalTime>0</TotalTime>
  <ScaleCrop>false</ScaleCrop>
  <LinksUpToDate>false</LinksUpToDate>
  <CharactersWithSpaces>3831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2023-12-23T02:59:00Z</dcterms:created>
  <dc:creator>大理市交通运输局</dc:creator>
  <cp:lastModifiedBy>Administrator</cp:lastModifiedBy>
  <dcterms:modified xsi:type="dcterms:W3CDTF">2024-11-26T08:18:38Z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4359B99918A84AFDB541F006A8C5BEC3_12</vt:lpwstr>
  </property>
</Properties>
</file>