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DED52">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港口工程建设项目施工图设计审批（县级权限）（初次审批）</w:t>
      </w:r>
    </w:p>
    <w:p w14:paraId="32A27D86">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00011822201401</w:t>
      </w:r>
      <w:r>
        <w:rPr>
          <w:rFonts w:hint="eastAsia" w:ascii="宋体" w:hAnsi="宋体" w:eastAsia="方正小标宋_GBK" w:cs="方正小标宋_GBK"/>
          <w:sz w:val="40"/>
          <w:szCs w:val="40"/>
        </w:rPr>
        <w:t>】</w:t>
      </w:r>
    </w:p>
    <w:p w14:paraId="3E56484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2CCAA5F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7D8DA582">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10C745B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35A6D65C">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港口工程建设项目施工图设计审批（县级权限）【</w:t>
      </w:r>
      <w:r>
        <w:rPr>
          <w:rFonts w:hint="eastAsia" w:ascii="宋体" w:hAnsi="宋体" w:eastAsia="宋体" w:cs="宋体"/>
          <w:sz w:val="28"/>
          <w:szCs w:val="28"/>
        </w:rPr>
        <w:t>000118222014</w:t>
      </w:r>
      <w:r>
        <w:rPr>
          <w:rFonts w:hint="eastAsia" w:ascii="宋体" w:hAnsi="宋体" w:eastAsia="方正仿宋_GBK" w:cs="方正仿宋_GBK"/>
          <w:sz w:val="28"/>
          <w:szCs w:val="28"/>
        </w:rPr>
        <w:t>】</w:t>
      </w:r>
    </w:p>
    <w:p w14:paraId="582899D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044D8200">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港口工程建设项目施工图设计审批（县级权限）（初次审批）(</w:t>
      </w:r>
      <w:r>
        <w:rPr>
          <w:rFonts w:hint="eastAsia" w:ascii="宋体" w:hAnsi="宋体" w:eastAsia="宋体" w:cs="宋体"/>
          <w:sz w:val="28"/>
          <w:szCs w:val="28"/>
        </w:rPr>
        <w:t>00011822201401</w:t>
      </w:r>
      <w:r>
        <w:rPr>
          <w:rFonts w:hint="eastAsia" w:ascii="宋体" w:hAnsi="宋体" w:eastAsia="方正仿宋_GBK" w:cs="方正仿宋_GBK"/>
          <w:sz w:val="28"/>
          <w:szCs w:val="28"/>
        </w:rPr>
        <w:t>)</w:t>
      </w:r>
    </w:p>
    <w:p w14:paraId="4F3461C3">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097D0029">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）《中华人民共和国港口法》第六条、第十五条</w:t>
      </w:r>
    </w:p>
    <w:p w14:paraId="641CFD10">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）《建设工程质量管理条例》第十一条</w:t>
      </w:r>
    </w:p>
    <w:p w14:paraId="40B0476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）《建设工程勘察设计管理条例》第二十六条、第二十八条、第三十三条</w:t>
      </w:r>
    </w:p>
    <w:p w14:paraId="40BDD8B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6CB23086">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号）第十七条、第三十一条、第三十二条</w:t>
      </w:r>
    </w:p>
    <w:p w14:paraId="00961FB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7FA7955F">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）《中华人民共和国港口法》第六条</w:t>
      </w:r>
    </w:p>
    <w:p w14:paraId="6019FDC0">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）《建设工程质量管理条例》第五十六条</w:t>
      </w:r>
    </w:p>
    <w:p w14:paraId="6714900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号）第三条、第六十九条</w:t>
      </w:r>
    </w:p>
    <w:p w14:paraId="25A72DE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bookmarkStart w:id="0" w:name="_GoBack"/>
      <w:bookmarkEnd w:id="0"/>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0BED2EA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0B7ABC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56F47A7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7DB1B85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9EB239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0140F6A8">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1E91E911">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3265BE1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2109A3B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6F0F1D2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2B29ADB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20C65BA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建设规模、标准及主要建设内容符合经批准的初步设计文件；</w:t>
      </w:r>
    </w:p>
    <w:p w14:paraId="3021A5B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145308A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512C24B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号）第十八条 编制港口工程建设项目施工图设计文件，应当符合以下要求：</w:t>
      </w:r>
    </w:p>
    <w:p w14:paraId="67FA868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（一）建设规模、标准及主要建设内容符合经批准的初步设计文件；</w:t>
      </w:r>
    </w:p>
    <w:p w14:paraId="7C3C36B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（二）设计符合有关技术标准，编制格式和内容符合水运工程设计文件编制要求。</w:t>
      </w:r>
    </w:p>
    <w:p w14:paraId="3B34A737">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32692BC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720C4A5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6281D9C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13783F4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2962F77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4B039A64">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49BF9BE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将承诺审批时限由</w:t>
      </w:r>
      <w:r>
        <w:rPr>
          <w:rFonts w:hint="eastAsia" w:ascii="宋体" w:hAnsi="宋体" w:eastAsia="宋体" w:cs="宋体"/>
          <w:sz w:val="28"/>
          <w:szCs w:val="28"/>
        </w:rPr>
        <w:t>20</w:t>
      </w:r>
      <w:r>
        <w:rPr>
          <w:rFonts w:hint="eastAsia" w:ascii="宋体" w:hAnsi="宋体" w:eastAsia="方正仿宋_GBK" w:cs="方正仿宋_GBK"/>
          <w:sz w:val="28"/>
          <w:szCs w:val="28"/>
        </w:rPr>
        <w:t>个工作日压减至</w:t>
      </w:r>
      <w:r>
        <w:rPr>
          <w:rFonts w:hint="eastAsia" w:ascii="宋体" w:hAnsi="宋体" w:eastAsia="宋体" w:cs="宋体"/>
          <w:sz w:val="28"/>
          <w:szCs w:val="28"/>
        </w:rPr>
        <w:t>8</w:t>
      </w:r>
      <w:r>
        <w:rPr>
          <w:rFonts w:hint="eastAsia" w:ascii="宋体" w:hAnsi="宋体" w:eastAsia="方正仿宋_GBK" w:cs="方正仿宋_GBK"/>
          <w:sz w:val="28"/>
          <w:szCs w:val="28"/>
        </w:rPr>
        <w:t>个工作日。</w:t>
      </w:r>
    </w:p>
    <w:p w14:paraId="5CD5483A">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3A2AC149">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39B558E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465C3F7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6481580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214A469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412B594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1FEBDFB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）施工图设计文件；</w:t>
      </w:r>
    </w:p>
    <w:p w14:paraId="67F7CA1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）经批准的初步设计文件。</w:t>
      </w:r>
    </w:p>
    <w:p w14:paraId="3592537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3477FF1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32</w:t>
      </w:r>
      <w:r>
        <w:rPr>
          <w:rFonts w:hint="eastAsia" w:ascii="宋体" w:hAnsi="宋体" w:eastAsia="方正仿宋_GBK" w:cs="方正仿宋_GBK"/>
          <w:sz w:val="28"/>
          <w:szCs w:val="28"/>
        </w:rPr>
        <w:t>号）第十七条 项目单位应当向所在地港口行政管理部门申请施工图设计审批，并提供以下材料：</w:t>
      </w:r>
    </w:p>
    <w:p w14:paraId="5CC3EFF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01D2063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（二）施工图设计文件；</w:t>
      </w:r>
    </w:p>
    <w:p w14:paraId="21AA8DC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（三）经批准的初步设计文件。</w:t>
      </w:r>
    </w:p>
    <w:p w14:paraId="76617D8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施工图设计文件应当集中报批。对于工期长、涉及专业多的项目，可以分批报批。项目单位在首次申请施工图设计文件审批时，应当将分批安排报所在地港口行政管理部门。</w:t>
      </w:r>
    </w:p>
    <w:p w14:paraId="1EF3AAE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2D0ED67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23250F27">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32D8CBE6">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1054EFFC">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2FF3B31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753AAC1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14ED666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5A0612D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50329EE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176D9FD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53EE68C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0798F23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2A6EB12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11A781A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号）第十七条、第十九条、第二十一条</w:t>
      </w:r>
    </w:p>
    <w:p w14:paraId="41C5C40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  项目单位应当向所在地港口行政管理部门申请施工图设计审批……</w:t>
      </w:r>
    </w:p>
    <w:p w14:paraId="3323DF2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  所在地港口行政管理部门在审批施工图设计前可以委托另一设计单位进行技术审查咨询……</w:t>
      </w:r>
    </w:p>
    <w:p w14:paraId="12266E3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第二十一条  交通运输主管部门、所在地港口行政管理部门应当在法定期限内对受理的设计审批申请作出书面决定，并告知项目单位；需要延长审批时限的，应当依法按照程序办理。</w:t>
      </w:r>
    </w:p>
    <w:p w14:paraId="2E9BD10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5BA89F8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2AB11C6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704CB1D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1674218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6D50A8C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5783A61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645A2A4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6FD79EA5">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0B07944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0D2B867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196CDED0">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37C2888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39AA31A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27FE6C7A">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786D8106">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7B048A6C">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4A1ECCAC">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2E8990B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48D527A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4ADDAEE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1DE4B60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07C0B6B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170AABBC">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1AD53D3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《关于****工程施工图设计的批复》</w:t>
      </w:r>
    </w:p>
    <w:p w14:paraId="3E476FD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7740D7F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793A61E0">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06C048B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478143D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18A7727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初步设计审批部门审批的设计变更涉及施工图设计重大修改的，还应当由原施工图设计审批部门审批。</w:t>
      </w:r>
    </w:p>
    <w:p w14:paraId="669D484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设计变更发生下列情形之一的，建设单位提出变更申请，由原施工图设计审批部门审批：</w:t>
      </w:r>
    </w:p>
    <w:p w14:paraId="445404F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）对工程总平面布置进行较大调整，主要包括水域主要布置形式、陆域辅助生产区主要布置形式等；</w:t>
      </w:r>
    </w:p>
    <w:p w14:paraId="269296D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）调整主要生产建筑物结构型式；</w:t>
      </w:r>
    </w:p>
    <w:p w14:paraId="36E379AE">
      <w:pPr>
        <w:spacing w:line="600" w:lineRule="exact"/>
        <w:ind w:firstLine="560" w:firstLineChars="200"/>
        <w:rPr>
          <w:rFonts w:ascii="宋体" w:hAnsi="宋体" w:eastAsia="仿宋GB2312"/>
          <w:sz w:val="32"/>
          <w:szCs w:val="32"/>
        </w:rPr>
      </w:pPr>
      <w:r>
        <w:rPr>
          <w:rFonts w:hint="eastAsia" w:ascii="宋体" w:hAnsi="宋体" w:eastAsia="宋体" w:cs="宋体"/>
          <w:sz w:val="28"/>
          <w:szCs w:val="28"/>
        </w:rPr>
        <w:t>（3</w:t>
      </w:r>
      <w:r>
        <w:rPr>
          <w:rFonts w:hint="eastAsia" w:ascii="宋体" w:hAnsi="宋体" w:eastAsia="方正仿宋_GBK" w:cs="方正仿宋_GBK"/>
          <w:sz w:val="28"/>
          <w:szCs w:val="28"/>
        </w:rPr>
        <w:t>）调整主要装卸工艺设备配置规模。</w:t>
      </w:r>
    </w:p>
    <w:p w14:paraId="31CD517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01D1400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78ED4CE9">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4129A8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13BAAC68">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214A539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3121D4AD">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10D695E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3F2E9D9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6B392B33">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025EBDB3">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4CC8390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36BEFAB4">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0D4D7B17">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0354042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0CF9EEA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79D7814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7AD18C39">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1F930DF0">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1530A8D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7FC1049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661EC84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269C729D">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4320B2ED">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578F94C0">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6CD3566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5F91E78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45DFA2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CA52E3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730F938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74440DB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25AAF3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431FD97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5534A7E3">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1B0DAD36">
      <w:pPr>
        <w:spacing w:line="600" w:lineRule="exact"/>
        <w:ind w:firstLine="560" w:firstLineChars="200"/>
        <w:rPr>
          <w:rFonts w:ascii="宋体" w:hAnsi="宋体" w:eastAsia="方正仿宋_GBK" w:cs="方正仿宋_GBK"/>
          <w:sz w:val="28"/>
          <w:szCs w:val="28"/>
        </w:rPr>
      </w:pPr>
    </w:p>
    <w:p w14:paraId="09485E22">
      <w:pPr>
        <w:spacing w:line="540" w:lineRule="exact"/>
        <w:outlineLvl w:val="1"/>
        <w:rPr>
          <w:rFonts w:ascii="宋体" w:hAnsi="宋体" w:eastAsia="黑体"/>
          <w:sz w:val="28"/>
          <w:szCs w:val="28"/>
        </w:rPr>
      </w:pPr>
    </w:p>
    <w:p w14:paraId="252A79EE"/>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FC043">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1EED"/>
    <w:rsid w:val="00021FDF"/>
    <w:rsid w:val="00075FC4"/>
    <w:rsid w:val="001973DA"/>
    <w:rsid w:val="001D36B6"/>
    <w:rsid w:val="003540EA"/>
    <w:rsid w:val="003873EA"/>
    <w:rsid w:val="007D2ED6"/>
    <w:rsid w:val="00810160"/>
    <w:rsid w:val="00831EED"/>
    <w:rsid w:val="0084101A"/>
    <w:rsid w:val="00910361"/>
    <w:rsid w:val="00AA1411"/>
    <w:rsid w:val="00BA45CB"/>
    <w:rsid w:val="00E11EDF"/>
    <w:rsid w:val="00E339D5"/>
    <w:rsid w:val="00EF4FFB"/>
    <w:rsid w:val="00F40F49"/>
    <w:rsid w:val="00F4134E"/>
    <w:rsid w:val="15221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眉 Char"/>
    <w:link w:val="3"/>
    <w:qFormat/>
    <w:uiPriority w:val="0"/>
    <w:rPr>
      <w:rFonts w:ascii="Calibri" w:hAnsi="Calibri"/>
      <w:sz w:val="18"/>
      <w:szCs w:val="18"/>
    </w:rPr>
  </w:style>
  <w:style w:type="character" w:customStyle="1" w:styleId="7">
    <w:name w:val="页眉 Char1"/>
    <w:basedOn w:val="5"/>
    <w:link w:val="3"/>
    <w:semiHidden/>
    <w:qFormat/>
    <w:uiPriority w:val="99"/>
    <w:rPr>
      <w:rFonts w:ascii="Calibri" w:hAnsi="Calibri" w:cs="Times New Roman"/>
      <w:sz w:val="18"/>
      <w:szCs w:val="18"/>
    </w:rPr>
  </w:style>
  <w:style w:type="character" w:customStyle="1" w:styleId="8">
    <w:name w:val="页脚 Char"/>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8</Pages>
  <Words>2589</Words>
  <Characters>2746</Characters>
  <Lines>20</Lines>
  <Paragraphs>5</Paragraphs>
  <TotalTime>29</TotalTime>
  <ScaleCrop>false</ScaleCrop>
  <LinksUpToDate>false</LinksUpToDate>
  <CharactersWithSpaces>2758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2023-12-23T02:53:00Z</dcterms:created>
  <dc:creator>大理市交通运输局</dc:creator>
  <cp:lastModifiedBy>Administrator</cp:lastModifiedBy>
  <dcterms:modified xsi:type="dcterms:W3CDTF">2024-11-26T08:19:04Z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28D9858C18BB470A8539B014AC2F1BB2_12</vt:lpwstr>
  </property>
</Properties>
</file>