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E792E">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国家重点港口工程以外的港口工程建设项目初步设计审批（县级权限）（变更审批）</w:t>
      </w:r>
    </w:p>
    <w:p w14:paraId="20C18F6C">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00011822201302</w:t>
      </w:r>
      <w:r>
        <w:rPr>
          <w:rFonts w:hint="eastAsia" w:ascii="宋体" w:hAnsi="宋体" w:eastAsia="方正小标宋_GBK" w:cs="方正小标宋_GBK"/>
          <w:sz w:val="40"/>
          <w:szCs w:val="40"/>
        </w:rPr>
        <w:t>】</w:t>
      </w:r>
    </w:p>
    <w:p w14:paraId="1509358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469B1F9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3764C280">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01C6A55A">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21411CDC">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国家重点港口工程以外的港口工程建设项目初步设计审批（县级权限）【</w:t>
      </w:r>
      <w:r>
        <w:rPr>
          <w:rFonts w:hint="eastAsia" w:ascii="宋体" w:hAnsi="宋体" w:eastAsia="宋体" w:cs="宋体"/>
          <w:sz w:val="28"/>
          <w:szCs w:val="28"/>
        </w:rPr>
        <w:t>000118222013</w:t>
      </w:r>
      <w:r>
        <w:rPr>
          <w:rFonts w:hint="eastAsia" w:ascii="宋体" w:hAnsi="宋体" w:eastAsia="方正仿宋_GBK" w:cs="方正仿宋_GBK"/>
          <w:sz w:val="28"/>
          <w:szCs w:val="28"/>
        </w:rPr>
        <w:t>】</w:t>
      </w:r>
    </w:p>
    <w:p w14:paraId="62CA05B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11E16781">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国家重点港口工程以外的港口工程建设项目初步设计审批（县级权限）（变更审批）(</w:t>
      </w:r>
      <w:r>
        <w:rPr>
          <w:rFonts w:hint="eastAsia" w:ascii="宋体" w:hAnsi="宋体" w:eastAsia="宋体" w:cs="宋体"/>
          <w:sz w:val="28"/>
          <w:szCs w:val="28"/>
        </w:rPr>
        <w:t>00011822201302</w:t>
      </w:r>
      <w:r>
        <w:rPr>
          <w:rFonts w:hint="eastAsia" w:ascii="宋体" w:hAnsi="宋体" w:eastAsia="方正仿宋_GBK" w:cs="方正仿宋_GBK"/>
          <w:sz w:val="28"/>
          <w:szCs w:val="28"/>
        </w:rPr>
        <w:t>)</w:t>
      </w:r>
    </w:p>
    <w:p w14:paraId="51BA0027">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1F0A1E80">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）《中华人民共和国港口法》第六条、第十五条</w:t>
      </w:r>
    </w:p>
    <w:p w14:paraId="498E5642">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）《建设工程勘察设计管理条例》第二十六条、第二十八条</w:t>
      </w:r>
    </w:p>
    <w:p w14:paraId="78E6AC7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587A75F8">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号）第十四条、第二十八条、第三十一条</w:t>
      </w:r>
    </w:p>
    <w:p w14:paraId="05D1FFD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24311C72">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）《中华人民共和国港口法》第六条</w:t>
      </w:r>
    </w:p>
    <w:p w14:paraId="53A454C6">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号）第三条</w:t>
      </w:r>
    </w:p>
    <w:p w14:paraId="11BCEE9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28871E8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80AD37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B41631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0A686D4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5ED1C2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4490075A">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2B873927">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40AFBB3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111DEAB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246BE8F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6AC0354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659049F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建设方案符合港口总体规划；</w:t>
      </w:r>
    </w:p>
    <w:p w14:paraId="228ABAF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建设规模、标准及主要建设内容等符合项目审批、核准文件或者备案信息；</w:t>
      </w:r>
    </w:p>
    <w:p w14:paraId="71E20C9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14FD209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6132426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编制港口工程建设项目初步设计文件，应当符合以下要求：</w:t>
      </w:r>
    </w:p>
    <w:p w14:paraId="22AEC81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（一）建设方案符合港口总体规划；</w:t>
      </w:r>
    </w:p>
    <w:p w14:paraId="10D2ED7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（二）建设规模、标准及主要建设内容等符合项目审批、核准文件或者备案信息；</w:t>
      </w:r>
    </w:p>
    <w:p w14:paraId="4305712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（三）设计符合有关技术标准，编制格式和内容符合水运工程设计文件编制要求。</w:t>
      </w:r>
    </w:p>
    <w:p w14:paraId="330DEBA1">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28FF487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107934E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10ED19B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11E5A7E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4CBF5FC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1024F1B7">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2BD13C0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3AA98E8D">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6EACDC19">
      <w:pPr>
        <w:spacing w:line="600" w:lineRule="exact"/>
        <w:ind w:firstLine="700" w:firstLineChars="250"/>
        <w:rPr>
          <w:rFonts w:ascii="宋体" w:hAnsi="宋体" w:eastAsia="方正仿宋_GBK" w:cs="方正仿宋_GBK"/>
          <w:sz w:val="28"/>
          <w:szCs w:val="28"/>
        </w:rPr>
      </w:pPr>
      <w:r>
        <w:rPr>
          <w:rFonts w:hint="eastAsia" w:ascii="宋体" w:hAnsi="宋体" w:eastAsia="宋体" w:cs="宋体"/>
          <w:sz w:val="28"/>
          <w:szCs w:val="28"/>
        </w:rPr>
        <w:t>（1</w:t>
      </w:r>
      <w:r>
        <w:rPr>
          <w:rFonts w:ascii="宋体" w:hAnsi="宋体" w:eastAsia="方正仿宋_GBK" w:cs="方正仿宋_GBK"/>
          <w:sz w:val="28"/>
          <w:szCs w:val="28"/>
        </w:rPr>
        <w:t>）严格按照法律法规规定履行监管责任，建立水运建设项目管理台账，推进事中事后监管制度化、规范化。</w:t>
      </w:r>
    </w:p>
    <w:p w14:paraId="329DBCD8">
      <w:pPr>
        <w:spacing w:line="600" w:lineRule="exact"/>
        <w:ind w:firstLine="700" w:firstLineChars="25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39025B11">
      <w:pPr>
        <w:spacing w:line="600" w:lineRule="exact"/>
        <w:ind w:firstLine="700" w:firstLineChars="25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7AAECF6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27D6A9E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14BB160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）申请文件；</w:t>
      </w:r>
    </w:p>
    <w:p w14:paraId="08503D9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）设计变更文件，内容包括港口工程建设项目的基本情况、拟变更的主要内容以及设计变更的合理性论证；设计变更前后相应的勘察、设计图纸；工程量、概算变化对照清单和分项投资等。</w:t>
      </w:r>
    </w:p>
    <w:p w14:paraId="6596016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5CB387F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32</w:t>
      </w:r>
      <w:r>
        <w:rPr>
          <w:rFonts w:hint="eastAsia" w:ascii="宋体" w:hAnsi="宋体" w:eastAsia="方正仿宋_GBK" w:cs="方正仿宋_GBK"/>
          <w:sz w:val="28"/>
          <w:szCs w:val="28"/>
        </w:rPr>
        <w:t>号）第三十六条 申请港口工程建设项目设计变更，应当提交以下材料：</w:t>
      </w:r>
    </w:p>
    <w:p w14:paraId="5EA5A61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5DCB505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（二）设计变更文件，内容包括港口工程建设项目的基本情况、拟变更的主要内容以及设计变更的合理性论证；设计变更前后相应的勘察、设计图纸；工程量、概算变化对照清单和分项投资等。</w:t>
      </w:r>
    </w:p>
    <w:p w14:paraId="08A71B1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3D5E18D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6A4550EB">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7261556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C859401">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747A428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75B9069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61A4CCD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77B35E0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650090A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37C9004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7CD2EC8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6949A82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4B55702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525614B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《港口工程建设管理规定》（交通运输部令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32</w:t>
      </w:r>
      <w:r>
        <w:rPr>
          <w:rFonts w:ascii="宋体" w:hAnsi="宋体" w:eastAsia="方正仿宋_GBK" w:cs="方正仿宋_GBK"/>
          <w:sz w:val="28"/>
          <w:szCs w:val="28"/>
        </w:rPr>
        <w:t>号）第十四条、第十九条</w:t>
      </w:r>
    </w:p>
    <w:p w14:paraId="53AF7F4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第十四条  项目单位应当向有审批权限的交通运输主管部门或者所在地港口行政管理部门申请初步设计审批，并提供以下材料：</w:t>
      </w:r>
    </w:p>
    <w:p w14:paraId="711EB21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（一）申请文件；</w:t>
      </w:r>
    </w:p>
    <w:p w14:paraId="0A85BB4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（二）初步设计文件；</w:t>
      </w:r>
    </w:p>
    <w:p w14:paraId="6F5294A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（三）经批准的可行性研究报告，或者经核准的项目申请书，或者备案证明。</w:t>
      </w:r>
    </w:p>
    <w:p w14:paraId="391C904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  对于技术复杂、难度较大、风险较大的港口工程建设项目，交通运输主管部门或者所在地港口行政管理部门在审批初步设计前应当委托另一设计单位进行技术审查咨询。受委托的设计单位资质等级应当不低于原初步设计文件编制单位资质等级。</w:t>
      </w:r>
    </w:p>
    <w:p w14:paraId="5CB4C46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6BA8DF3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4A696E1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4DDC057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17FE6BD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53FC3BC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2A2954C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7ECDB05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743C2BE1">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167BB48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0AB29DA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542430E0">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3A67D2C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20F8A9A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23C9AD7F">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  除可以当场作出行政许可决定的外，行政机关应当自受理行政许可申请之日起二十日内作出行政许可决定。</w:t>
      </w:r>
    </w:p>
    <w:p w14:paraId="7491CDD9">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14:paraId="4D7DAF4A">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15C3310B">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6F8F0AA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20FFB80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3576645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471F2B2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769E2C4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2BC9C0ED">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259AE57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《关于****工程设计变更的批复》</w:t>
      </w:r>
    </w:p>
    <w:p w14:paraId="551B1C7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6F9856D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765AA5E4">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219BCEF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否</w:t>
      </w:r>
    </w:p>
    <w:p w14:paraId="11853BD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5FBC9ED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FDF2E0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29F47F7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39A6B42E">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60E5B68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38E3A248">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58F2493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1EFD6A1B">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4F53C42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727AC5B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6CBA5476">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5C5C84D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7013B08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5AE4DD25">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5FD7AA3A">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69A3E3F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3045AE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15398DE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32ED5092">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044F69D4">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5358EBD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52B257D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34F9DC5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1C03C504">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4080CDAA">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36FC2FAA">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2A1923F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7EB45A0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1F40073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2C6BF3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77FAD89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0B08C3B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2E97BFD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5ACAF5C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52027456">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D4F0D61">
      <w:pPr>
        <w:spacing w:line="600" w:lineRule="exact"/>
        <w:ind w:firstLine="560" w:firstLineChars="200"/>
        <w:rPr>
          <w:rFonts w:ascii="宋体" w:hAnsi="宋体" w:eastAsia="方正仿宋_GBK" w:cs="方正仿宋_GBK"/>
          <w:sz w:val="28"/>
          <w:szCs w:val="28"/>
        </w:rPr>
      </w:pPr>
    </w:p>
    <w:p w14:paraId="7EC6922E">
      <w:pPr>
        <w:spacing w:line="540" w:lineRule="exact"/>
        <w:outlineLvl w:val="1"/>
        <w:rPr>
          <w:rFonts w:ascii="宋体" w:hAnsi="宋体" w:eastAsia="黑体"/>
          <w:sz w:val="28"/>
          <w:szCs w:val="28"/>
        </w:rPr>
      </w:pPr>
    </w:p>
    <w:p w14:paraId="4F69A12E"/>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0E7BE">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499B"/>
    <w:rsid w:val="00075FC4"/>
    <w:rsid w:val="001973DA"/>
    <w:rsid w:val="003873EA"/>
    <w:rsid w:val="00810160"/>
    <w:rsid w:val="0084101A"/>
    <w:rsid w:val="00910361"/>
    <w:rsid w:val="00A15FF8"/>
    <w:rsid w:val="00AA1411"/>
    <w:rsid w:val="00AC499B"/>
    <w:rsid w:val="00BA45CB"/>
    <w:rsid w:val="00E11EDF"/>
    <w:rsid w:val="00E339D5"/>
    <w:rsid w:val="00E538D5"/>
    <w:rsid w:val="00EF4FFB"/>
    <w:rsid w:val="00F40F49"/>
    <w:rsid w:val="00F4134E"/>
    <w:rsid w:val="00F95DE1"/>
    <w:rsid w:val="707B1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cstheme="minorBidi"/>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脚 Char"/>
    <w:link w:val="2"/>
    <w:qFormat/>
    <w:uiPriority w:val="0"/>
    <w:rPr>
      <w:rFonts w:ascii="Calibri" w:hAnsi="Calibri"/>
      <w:sz w:val="18"/>
      <w:szCs w:val="18"/>
    </w:rPr>
  </w:style>
  <w:style w:type="character" w:customStyle="1" w:styleId="7">
    <w:name w:val="页眉 Char"/>
    <w:link w:val="3"/>
    <w:qFormat/>
    <w:uiPriority w:val="0"/>
    <w:rPr>
      <w:rFonts w:ascii="Calibri" w:hAnsi="Calibri"/>
      <w:sz w:val="18"/>
      <w:szCs w:val="18"/>
    </w:rPr>
  </w:style>
  <w:style w:type="character" w:customStyle="1" w:styleId="8">
    <w:name w:val="页眉 Char1"/>
    <w:basedOn w:val="5"/>
    <w:link w:val="3"/>
    <w:semiHidden/>
    <w:qFormat/>
    <w:uiPriority w:val="99"/>
    <w:rPr>
      <w:rFonts w:ascii="Calibri" w:hAnsi="Calibri" w:cs="Times New Roman"/>
      <w:sz w:val="18"/>
      <w:szCs w:val="18"/>
    </w:rPr>
  </w:style>
  <w:style w:type="character" w:customStyle="1" w:styleId="9">
    <w:name w:val="页脚 Char1"/>
    <w:basedOn w:val="5"/>
    <w:link w:val="2"/>
    <w:semiHidden/>
    <w:qFormat/>
    <w:uiPriority w:val="99"/>
    <w:rPr>
      <w:rFonts w:ascii="Calibri" w:hAnsi="Calibri"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8</Pages>
  <Words>2538</Words>
  <Characters>2695</Characters>
  <Lines>20</Lines>
  <Paragraphs>5</Paragraphs>
  <TotalTime>5</TotalTime>
  <ScaleCrop>false</ScaleCrop>
  <LinksUpToDate>false</LinksUpToDate>
  <CharactersWithSpaces>2705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2023-12-23T02:52:00Z</dcterms:created>
  <dc:creator>大理市交通运输局</dc:creator>
  <cp:lastModifiedBy>Administrator</cp:lastModifiedBy>
  <dcterms:modified xsi:type="dcterms:W3CDTF">2024-11-26T08:18:59Z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1B05A92950294484BF381F3883A0F33A_12</vt:lpwstr>
  </property>
</Properties>
</file>