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11EB22">
      <w:pPr>
        <w:spacing w:afterLines="50" w:line="540" w:lineRule="exact"/>
        <w:jc w:val="center"/>
        <w:outlineLvl w:val="0"/>
        <w:rPr>
          <w:rFonts w:ascii="宋体" w:hAnsi="宋体" w:eastAsia="方正小标宋_GBK" w:cs="方正小标宋_GBK"/>
          <w:sz w:val="40"/>
          <w:szCs w:val="40"/>
        </w:rPr>
      </w:pPr>
      <w:bookmarkStart w:id="0" w:name="_GoBack"/>
      <w:bookmarkEnd w:id="0"/>
    </w:p>
    <w:p w14:paraId="0E7270C7">
      <w:pPr>
        <w:spacing w:afterLines="50" w:line="540" w:lineRule="exact"/>
        <w:jc w:val="center"/>
        <w:outlineLvl w:val="0"/>
        <w:rPr>
          <w:rFonts w:ascii="宋体" w:hAnsi="宋体" w:eastAsia="宋体" w:cs="宋体"/>
          <w:color w:val="FF0000"/>
          <w:sz w:val="28"/>
          <w:szCs w:val="28"/>
        </w:rPr>
      </w:pPr>
      <w:r>
        <w:rPr>
          <w:rFonts w:hint="eastAsia" w:ascii="宋体" w:hAnsi="宋体" w:eastAsia="方正小标宋_GBK" w:cs="方正小标宋_GBK"/>
          <w:sz w:val="40"/>
          <w:szCs w:val="40"/>
        </w:rPr>
        <w:t>行政许可事项实施规范</w:t>
      </w:r>
    </w:p>
    <w:p w14:paraId="03FBE08E">
      <w:pPr>
        <w:spacing w:afterLines="50" w:line="540" w:lineRule="exact"/>
        <w:jc w:val="center"/>
        <w:outlineLvl w:val="0"/>
        <w:rPr>
          <w:rFonts w:ascii="宋体" w:hAnsi="宋体" w:eastAsia="宋体" w:cs="宋体"/>
          <w:sz w:val="28"/>
          <w:szCs w:val="28"/>
        </w:rPr>
      </w:pPr>
      <w:r>
        <w:rPr>
          <w:rFonts w:hint="eastAsia" w:ascii="宋体" w:hAnsi="宋体" w:eastAsia="方正楷体_GBK" w:cs="方正楷体_GBK"/>
          <w:sz w:val="32"/>
          <w:szCs w:val="32"/>
        </w:rPr>
        <w:t>（基本要素）</w:t>
      </w:r>
    </w:p>
    <w:p w14:paraId="1B1207A8">
      <w:pPr>
        <w:spacing w:afterLines="50" w:line="540" w:lineRule="exact"/>
        <w:jc w:val="center"/>
        <w:outlineLvl w:val="0"/>
        <w:rPr>
          <w:rFonts w:ascii="宋体" w:hAnsi="宋体" w:eastAsia="宋体" w:cs="宋体"/>
          <w:color w:val="FF0000"/>
          <w:sz w:val="28"/>
          <w:szCs w:val="28"/>
        </w:rPr>
      </w:pPr>
    </w:p>
    <w:p w14:paraId="1A75EC9B">
      <w:pPr>
        <w:spacing w:line="540" w:lineRule="exact"/>
        <w:outlineLvl w:val="1"/>
        <w:rPr>
          <w:rFonts w:ascii="宋体" w:hAnsi="宋体" w:eastAsia="黑体"/>
          <w:sz w:val="28"/>
          <w:szCs w:val="28"/>
        </w:rPr>
      </w:pPr>
      <w:r>
        <w:rPr>
          <w:rFonts w:hint="eastAsia" w:ascii="宋体" w:hAnsi="宋体" w:eastAsia="黑体"/>
          <w:sz w:val="28"/>
          <w:szCs w:val="28"/>
        </w:rPr>
        <w:t>一、行政许可事项名称：</w:t>
      </w:r>
    </w:p>
    <w:p w14:paraId="411D5713">
      <w:pPr>
        <w:spacing w:line="540" w:lineRule="exact"/>
        <w:ind w:firstLine="420"/>
        <w:outlineLvl w:val="1"/>
        <w:rPr>
          <w:rFonts w:ascii="宋体" w:hAnsi="宋体" w:eastAsia="方正仿宋_GBK" w:cs="方正仿宋_GBK"/>
          <w:sz w:val="28"/>
          <w:szCs w:val="28"/>
        </w:rPr>
      </w:pPr>
      <w:r>
        <w:rPr>
          <w:rFonts w:hint="eastAsia" w:ascii="宋体" w:hAnsi="宋体" w:eastAsia="方正仿宋_GBK" w:cs="方正仿宋_GBK"/>
          <w:sz w:val="28"/>
          <w:szCs w:val="28"/>
        </w:rPr>
        <w:t>水运建设项目设计文件审批</w:t>
      </w:r>
    </w:p>
    <w:p w14:paraId="6D3EF0DF">
      <w:pPr>
        <w:spacing w:line="540" w:lineRule="exact"/>
        <w:outlineLvl w:val="1"/>
        <w:rPr>
          <w:rFonts w:ascii="宋体" w:hAnsi="宋体" w:eastAsia="黑体"/>
          <w:sz w:val="28"/>
          <w:szCs w:val="28"/>
        </w:rPr>
      </w:pPr>
      <w:r>
        <w:rPr>
          <w:rFonts w:hint="eastAsia" w:ascii="宋体" w:hAnsi="宋体" w:eastAsia="黑体"/>
          <w:sz w:val="28"/>
          <w:szCs w:val="28"/>
        </w:rPr>
        <w:t>二、主管部门：</w:t>
      </w:r>
    </w:p>
    <w:p w14:paraId="5EA3E916">
      <w:pPr>
        <w:spacing w:line="540" w:lineRule="exact"/>
        <w:ind w:firstLine="420"/>
        <w:outlineLvl w:val="1"/>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3EE4AD1B">
      <w:pPr>
        <w:spacing w:line="540" w:lineRule="exact"/>
        <w:outlineLvl w:val="1"/>
        <w:rPr>
          <w:rFonts w:ascii="宋体" w:hAnsi="宋体" w:eastAsia="黑体"/>
          <w:sz w:val="28"/>
          <w:szCs w:val="28"/>
        </w:rPr>
      </w:pPr>
      <w:r>
        <w:rPr>
          <w:rFonts w:hint="eastAsia" w:ascii="宋体" w:hAnsi="宋体" w:eastAsia="黑体"/>
          <w:sz w:val="28"/>
          <w:szCs w:val="28"/>
        </w:rPr>
        <w:t>三、实施机关：</w:t>
      </w:r>
    </w:p>
    <w:p w14:paraId="40471EBA">
      <w:pPr>
        <w:spacing w:line="540" w:lineRule="exact"/>
        <w:ind w:firstLine="420"/>
        <w:outlineLvl w:val="1"/>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46BE5D19">
      <w:pPr>
        <w:spacing w:line="540" w:lineRule="exact"/>
        <w:outlineLvl w:val="1"/>
        <w:rPr>
          <w:rFonts w:ascii="宋体" w:hAnsi="宋体" w:eastAsia="黑体"/>
          <w:sz w:val="28"/>
          <w:szCs w:val="28"/>
        </w:rPr>
      </w:pPr>
      <w:r>
        <w:rPr>
          <w:rFonts w:hint="eastAsia" w:ascii="宋体" w:hAnsi="宋体" w:eastAsia="黑体"/>
          <w:sz w:val="28"/>
          <w:szCs w:val="28"/>
        </w:rPr>
        <w:t>四、设定和实施依据：</w:t>
      </w:r>
    </w:p>
    <w:p w14:paraId="03254B81">
      <w:pPr>
        <w:spacing w:line="540" w:lineRule="exact"/>
        <w:ind w:firstLine="420"/>
        <w:outlineLvl w:val="1"/>
        <w:rPr>
          <w:rFonts w:ascii="宋体" w:hAnsi="宋体" w:eastAsia="方正仿宋_GBK" w:cs="方正仿宋_GBK"/>
          <w:sz w:val="28"/>
          <w:szCs w:val="28"/>
        </w:rPr>
      </w:pPr>
      <w:r>
        <w:rPr>
          <w:rFonts w:hint="eastAsia" w:ascii="宋体" w:hAnsi="宋体" w:eastAsia="方正仿宋_GBK" w:cs="方正仿宋_GBK"/>
          <w:sz w:val="28"/>
          <w:szCs w:val="28"/>
        </w:rPr>
        <w:t>《中华人民共和国港口法》《中华人民共和国航道法》《中华人民共和国航道管理条例》《建设工程质量管理条例》《建设工程勘察设计管理条例》</w:t>
      </w:r>
    </w:p>
    <w:p w14:paraId="7B07B190">
      <w:pPr>
        <w:spacing w:line="540" w:lineRule="exact"/>
        <w:outlineLvl w:val="1"/>
        <w:rPr>
          <w:rFonts w:ascii="宋体" w:hAnsi="宋体" w:eastAsia="黑体"/>
          <w:sz w:val="28"/>
          <w:szCs w:val="28"/>
        </w:rPr>
      </w:pPr>
      <w:r>
        <w:rPr>
          <w:rFonts w:hint="eastAsia" w:ascii="宋体" w:hAnsi="宋体" w:eastAsia="黑体"/>
          <w:sz w:val="28"/>
          <w:szCs w:val="28"/>
        </w:rPr>
        <w:t>五、子项：</w:t>
      </w:r>
    </w:p>
    <w:p w14:paraId="5104CD06">
      <w:pPr>
        <w:spacing w:line="540" w:lineRule="exact"/>
        <w:ind w:firstLine="420"/>
        <w:outlineLvl w:val="1"/>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.国家重点港口工程以外的港口工程建设项目初步设计审批（县级权限）</w:t>
      </w:r>
    </w:p>
    <w:p w14:paraId="604CF22B">
      <w:pPr>
        <w:spacing w:line="540" w:lineRule="exact"/>
        <w:ind w:firstLine="420"/>
        <w:outlineLvl w:val="1"/>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.港口工程建设项目施工图设计审批（县级权限）</w:t>
      </w:r>
    </w:p>
    <w:p w14:paraId="265E897B">
      <w:pPr>
        <w:spacing w:line="540" w:lineRule="exact"/>
        <w:ind w:firstLine="420"/>
        <w:outlineLvl w:val="1"/>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.中央财政事权以外的航道工程建设项目初步设计审批（县级权限）</w:t>
      </w:r>
    </w:p>
    <w:p w14:paraId="27D7E53E">
      <w:pPr>
        <w:spacing w:line="540" w:lineRule="exact"/>
        <w:ind w:firstLine="560"/>
        <w:jc w:val="left"/>
        <w:outlineLvl w:val="1"/>
        <w:rPr>
          <w:rFonts w:ascii="宋体" w:hAnsi="宋体" w:eastAsia="仿宋GB2312"/>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.中央财政事权以外的航道工程建设项目施工图设计审批（县级权限）</w:t>
      </w:r>
    </w:p>
    <w:p w14:paraId="09D12533">
      <w:pPr>
        <w:spacing w:line="540" w:lineRule="exact"/>
        <w:ind w:firstLine="560" w:firstLineChars="200"/>
        <w:rPr>
          <w:rFonts w:ascii="宋体" w:hAnsi="宋体" w:eastAsia="仿宋GB2312"/>
          <w:sz w:val="28"/>
          <w:szCs w:val="28"/>
        </w:rPr>
      </w:pPr>
    </w:p>
    <w:p w14:paraId="6F271114">
      <w:pPr>
        <w:spacing w:line="540" w:lineRule="exact"/>
        <w:ind w:firstLine="560" w:firstLineChars="200"/>
        <w:rPr>
          <w:rFonts w:ascii="宋体" w:hAnsi="宋体" w:eastAsia="仿宋GB2312"/>
          <w:sz w:val="28"/>
          <w:szCs w:val="28"/>
        </w:rPr>
      </w:pPr>
    </w:p>
    <w:p w14:paraId="16553E0E">
      <w:pPr>
        <w:rPr>
          <w:rFonts w:ascii="宋体" w:hAnsi="宋体" w:eastAsia="方正小标宋_GBK" w:cs="方正小标宋_GBK"/>
          <w:sz w:val="40"/>
          <w:szCs w:val="40"/>
        </w:rPr>
      </w:pPr>
    </w:p>
    <w:p w14:paraId="5FBBC4A6">
      <w:pPr>
        <w:spacing w:line="600" w:lineRule="exact"/>
        <w:ind w:firstLine="560" w:firstLineChars="200"/>
        <w:rPr>
          <w:rFonts w:ascii="宋体" w:hAnsi="宋体" w:eastAsia="方正仿宋_GBK" w:cs="方正仿宋_GBK"/>
          <w:sz w:val="28"/>
          <w:szCs w:val="28"/>
        </w:rPr>
      </w:pPr>
    </w:p>
    <w:p w14:paraId="139469F1">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国家重点港口工程以外的港口工程建设项目初步设计审批（县级权限）</w:t>
      </w:r>
    </w:p>
    <w:p w14:paraId="584DE4DF">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000118222013</w:t>
      </w:r>
      <w:r>
        <w:rPr>
          <w:rFonts w:hint="eastAsia" w:ascii="宋体" w:hAnsi="宋体" w:eastAsia="方正小标宋_GBK" w:cs="方正小标宋_GBK"/>
          <w:sz w:val="40"/>
          <w:szCs w:val="40"/>
        </w:rPr>
        <w:t>】</w:t>
      </w:r>
    </w:p>
    <w:p w14:paraId="0740FF3B">
      <w:pPr>
        <w:spacing w:line="540" w:lineRule="exact"/>
        <w:outlineLvl w:val="1"/>
        <w:rPr>
          <w:rFonts w:ascii="宋体" w:hAnsi="宋体" w:eastAsia="黑体"/>
          <w:sz w:val="28"/>
          <w:szCs w:val="28"/>
        </w:rPr>
      </w:pPr>
      <w:r>
        <w:rPr>
          <w:rFonts w:hint="eastAsia" w:ascii="宋体" w:hAnsi="宋体" w:eastAsia="黑体"/>
          <w:sz w:val="28"/>
          <w:szCs w:val="28"/>
        </w:rPr>
        <w:t>一、基本要素</w:t>
      </w:r>
    </w:p>
    <w:p w14:paraId="115C34D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729D3A4A">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342BC93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25D883EF">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国家重点港口工程以外的港口工程建设项目初步设计审批（县级权限）【</w:t>
      </w:r>
      <w:r>
        <w:rPr>
          <w:rFonts w:hint="eastAsia" w:ascii="宋体" w:hAnsi="宋体" w:eastAsia="宋体" w:cs="宋体"/>
          <w:sz w:val="28"/>
          <w:szCs w:val="28"/>
        </w:rPr>
        <w:t>000118222013</w:t>
      </w:r>
      <w:r>
        <w:rPr>
          <w:rFonts w:hint="eastAsia" w:ascii="宋体" w:hAnsi="宋体" w:eastAsia="方正仿宋_GBK" w:cs="方正仿宋_GBK"/>
          <w:sz w:val="28"/>
          <w:szCs w:val="28"/>
        </w:rPr>
        <w:t>】</w:t>
      </w:r>
    </w:p>
    <w:p w14:paraId="55050A5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093696CE">
      <w:pPr>
        <w:spacing w:line="360" w:lineRule="auto"/>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）国家重点港口工程以外的港口工程建设项目初步设计审批（县级权限）（初次审批）(</w:t>
      </w:r>
      <w:r>
        <w:rPr>
          <w:rFonts w:hint="eastAsia" w:ascii="宋体" w:hAnsi="宋体" w:eastAsia="宋体" w:cs="宋体"/>
          <w:sz w:val="28"/>
          <w:szCs w:val="28"/>
        </w:rPr>
        <w:t>00011822201301</w:t>
      </w:r>
      <w:r>
        <w:rPr>
          <w:rFonts w:hint="eastAsia" w:ascii="宋体" w:hAnsi="宋体" w:eastAsia="方正仿宋_GBK" w:cs="方正仿宋_GBK"/>
          <w:sz w:val="28"/>
          <w:szCs w:val="28"/>
        </w:rPr>
        <w:t>)</w:t>
      </w:r>
    </w:p>
    <w:p w14:paraId="5ACE55A1">
      <w:pPr>
        <w:spacing w:line="360" w:lineRule="auto"/>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）国家重点港口工程以外的港口工程建设项目初步设计审批（县级权限）（变更审批）(</w:t>
      </w:r>
      <w:r>
        <w:rPr>
          <w:rFonts w:hint="eastAsia" w:ascii="宋体" w:hAnsi="宋体" w:eastAsia="宋体" w:cs="宋体"/>
          <w:sz w:val="28"/>
          <w:szCs w:val="28"/>
        </w:rPr>
        <w:t>00011822201302</w:t>
      </w:r>
      <w:r>
        <w:rPr>
          <w:rFonts w:hint="eastAsia" w:ascii="宋体" w:hAnsi="宋体" w:eastAsia="方正仿宋_GBK" w:cs="方正仿宋_GBK"/>
          <w:sz w:val="28"/>
          <w:szCs w:val="28"/>
        </w:rPr>
        <w:t>)</w:t>
      </w:r>
    </w:p>
    <w:p w14:paraId="71440B2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141D569B">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）《中华人民共和国港口法》第六条、第十五条</w:t>
      </w:r>
    </w:p>
    <w:p w14:paraId="225EF661">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）《建设工程勘察设计管理条例》第二十六条、第二十八条</w:t>
      </w:r>
    </w:p>
    <w:p w14:paraId="380BB6F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390D14E6">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号）第十四条、第二十八条、第三十一条</w:t>
      </w:r>
    </w:p>
    <w:p w14:paraId="520B1F4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53560584">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）《中华人民共和国港口法》第六条</w:t>
      </w:r>
    </w:p>
    <w:p w14:paraId="7CFEB87A">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号）第三条</w:t>
      </w:r>
    </w:p>
    <w:p w14:paraId="48409EE5">
      <w:pPr>
        <w:spacing w:line="540" w:lineRule="exact"/>
        <w:ind w:firstLine="420"/>
        <w:outlineLvl w:val="1"/>
        <w:rPr>
          <w:rFonts w:ascii="宋体" w:hAnsi="宋体" w:eastAsia="方正仿宋_GBK" w:cs="方正仿宋_GBK"/>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1359D47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39607D3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034AA15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178B955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09FC6F1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0496BA15">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5834A672">
      <w:pPr>
        <w:spacing w:line="600" w:lineRule="exact"/>
        <w:ind w:firstLine="562" w:firstLineChars="200"/>
        <w:jc w:val="left"/>
        <w:rPr>
          <w:rFonts w:ascii="宋体" w:hAnsi="宋体" w:eastAsia="方正仿宋_GBK" w:cs="方正仿宋_GBK"/>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50513D98">
      <w:pPr>
        <w:spacing w:line="600" w:lineRule="exact"/>
        <w:ind w:firstLine="562" w:firstLineChars="200"/>
        <w:jc w:val="left"/>
        <w:rPr>
          <w:rFonts w:ascii="宋体" w:hAnsi="宋体" w:eastAsia="方正仿宋_GBK" w:cs="方正仿宋_GBK"/>
          <w:sz w:val="28"/>
          <w:szCs w:val="28"/>
        </w:rPr>
      </w:pPr>
      <w:r>
        <w:rPr>
          <w:rFonts w:hint="eastAsia" w:ascii="宋体" w:hAnsi="宋体" w:eastAsia="宋体" w:cs="宋体"/>
          <w:b/>
          <w:bCs/>
          <w:sz w:val="28"/>
          <w:szCs w:val="28"/>
        </w:rPr>
        <w:t>15</w:t>
      </w:r>
      <w:r>
        <w:rPr>
          <w:rFonts w:hint="eastAsia" w:ascii="宋体" w:hAnsi="宋体" w:eastAsia="仿宋GB2312"/>
          <w:b/>
          <w:bCs/>
          <w:sz w:val="28"/>
          <w:szCs w:val="28"/>
        </w:rPr>
        <w:t>.要素统一情况：</w:t>
      </w:r>
      <w:r>
        <w:rPr>
          <w:rFonts w:hint="eastAsia" w:ascii="宋体" w:hAnsi="宋体" w:eastAsia="方正仿宋_GBK" w:cs="方正仿宋_GBK"/>
          <w:sz w:val="28"/>
          <w:szCs w:val="28"/>
        </w:rPr>
        <w:t>全部要素全国统一</w:t>
      </w:r>
    </w:p>
    <w:p w14:paraId="694CE87E">
      <w:pPr>
        <w:spacing w:line="540" w:lineRule="exact"/>
        <w:outlineLvl w:val="1"/>
        <w:rPr>
          <w:rFonts w:ascii="宋体" w:hAnsi="宋体" w:eastAsia="黑体"/>
          <w:sz w:val="28"/>
          <w:szCs w:val="28"/>
        </w:rPr>
      </w:pPr>
      <w:r>
        <w:rPr>
          <w:rFonts w:hint="eastAsia" w:ascii="宋体" w:hAnsi="宋体" w:eastAsia="黑体"/>
          <w:sz w:val="28"/>
          <w:szCs w:val="28"/>
        </w:rPr>
        <w:t>二、行政许可事项类型</w:t>
      </w:r>
    </w:p>
    <w:p w14:paraId="51300E0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1594B102">
      <w:pPr>
        <w:spacing w:line="540" w:lineRule="exact"/>
        <w:outlineLvl w:val="1"/>
        <w:rPr>
          <w:rFonts w:ascii="宋体" w:hAnsi="宋体" w:eastAsia="黑体"/>
          <w:sz w:val="28"/>
          <w:szCs w:val="28"/>
        </w:rPr>
      </w:pPr>
      <w:r>
        <w:rPr>
          <w:rFonts w:hint="eastAsia" w:ascii="宋体" w:hAnsi="宋体" w:eastAsia="黑体"/>
          <w:sz w:val="28"/>
          <w:szCs w:val="28"/>
        </w:rPr>
        <w:t>三、行政许可条件</w:t>
      </w:r>
    </w:p>
    <w:p w14:paraId="35988AC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5AD4B8D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建设方案符合港口总体规划；</w:t>
      </w:r>
    </w:p>
    <w:p w14:paraId="1960B17F">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建设规模、标准及主要建设内容等符合项目审批、核准文件或者备案信息；</w:t>
      </w:r>
    </w:p>
    <w:p w14:paraId="64AA035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55B51C1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2F980B3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号）第十五条 编制港口工程建设项目初步设计文件，应当符合以下要求：</w:t>
      </w:r>
    </w:p>
    <w:p w14:paraId="2086E8C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（一）建设方案符合港口总体规划；</w:t>
      </w:r>
    </w:p>
    <w:p w14:paraId="714BD9C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（二）建设规模、标准及主要建设内容等符合项目审批、核准文件或者备案信息；</w:t>
      </w:r>
    </w:p>
    <w:p w14:paraId="6D3848D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（三）设计符合有关技术标准，编制格式和内容符合水运工程设计文件编制要求。</w:t>
      </w:r>
    </w:p>
    <w:p w14:paraId="726075C7">
      <w:pPr>
        <w:spacing w:line="540" w:lineRule="exact"/>
        <w:outlineLvl w:val="1"/>
        <w:rPr>
          <w:rFonts w:ascii="宋体" w:hAnsi="宋体" w:eastAsia="黑体"/>
          <w:sz w:val="28"/>
          <w:szCs w:val="28"/>
        </w:rPr>
      </w:pPr>
      <w:r>
        <w:rPr>
          <w:rFonts w:hint="eastAsia" w:ascii="宋体" w:hAnsi="宋体" w:eastAsia="黑体"/>
          <w:sz w:val="28"/>
          <w:szCs w:val="28"/>
        </w:rPr>
        <w:t>四、</w:t>
      </w:r>
      <w:r>
        <w:rPr>
          <w:rFonts w:ascii="宋体" w:hAnsi="宋体" w:eastAsia="黑体"/>
          <w:sz w:val="28"/>
          <w:szCs w:val="28"/>
        </w:rPr>
        <w:t>行政许可服务对象类型</w:t>
      </w:r>
      <w:r>
        <w:rPr>
          <w:rFonts w:hint="eastAsia" w:ascii="宋体" w:hAnsi="宋体" w:eastAsia="黑体"/>
          <w:sz w:val="28"/>
          <w:szCs w:val="28"/>
        </w:rPr>
        <w:t>与改革举措</w:t>
      </w:r>
    </w:p>
    <w:p w14:paraId="47ADDC1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hint="eastAsia" w:ascii="宋体" w:hAnsi="宋体" w:eastAsia="方正仿宋_GBK" w:cs="方正仿宋_GBK"/>
          <w:sz w:val="28"/>
          <w:szCs w:val="28"/>
        </w:rPr>
        <w:t>企业法人，事业单位法人，非法人企业，行政机关</w:t>
      </w:r>
    </w:p>
    <w:p w14:paraId="17EFDA9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297CA0A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134815C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05D1F94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仿宋GB2312"/>
          <w:sz w:val="28"/>
          <w:szCs w:val="28"/>
        </w:rPr>
        <w:t>无</w:t>
      </w:r>
    </w:p>
    <w:p w14:paraId="0D508A9D">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0D88EE0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将承诺审批时限由</w:t>
      </w:r>
      <w:r>
        <w:rPr>
          <w:rFonts w:hint="eastAsia" w:ascii="宋体" w:hAnsi="宋体" w:eastAsia="宋体" w:cs="宋体"/>
          <w:sz w:val="28"/>
          <w:szCs w:val="28"/>
        </w:rPr>
        <w:t>20</w:t>
      </w:r>
      <w:r>
        <w:rPr>
          <w:rFonts w:hint="eastAsia" w:ascii="宋体" w:hAnsi="宋体" w:eastAsia="方正仿宋_GBK" w:cs="方正仿宋_GBK"/>
          <w:sz w:val="28"/>
          <w:szCs w:val="28"/>
        </w:rPr>
        <w:t>个工作日压减至</w:t>
      </w:r>
      <w:r>
        <w:rPr>
          <w:rFonts w:hint="eastAsia" w:ascii="宋体" w:hAnsi="宋体" w:eastAsia="宋体" w:cs="宋体"/>
          <w:sz w:val="28"/>
          <w:szCs w:val="28"/>
        </w:rPr>
        <w:t>8</w:t>
      </w:r>
      <w:r>
        <w:rPr>
          <w:rFonts w:hint="eastAsia" w:ascii="宋体" w:hAnsi="宋体" w:eastAsia="方正仿宋_GBK" w:cs="方正仿宋_GBK"/>
          <w:sz w:val="28"/>
          <w:szCs w:val="28"/>
        </w:rPr>
        <w:t>个工作日。</w:t>
      </w:r>
    </w:p>
    <w:p w14:paraId="629F153A">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30B83DF2">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ascii="宋体" w:hAnsi="宋体" w:eastAsia="方正仿宋_GBK" w:cs="方正仿宋_GBK"/>
          <w:sz w:val="28"/>
          <w:szCs w:val="28"/>
        </w:rPr>
        <w:t>）严格按照法律法规规定履行监管责任，建立水运建设项目管理台账，推进事中事后监管制度化、规范化。</w:t>
      </w:r>
    </w:p>
    <w:p w14:paraId="3C315BC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3047581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696CD386">
      <w:pPr>
        <w:spacing w:line="540" w:lineRule="exact"/>
        <w:outlineLvl w:val="1"/>
        <w:rPr>
          <w:rFonts w:ascii="宋体" w:hAnsi="宋体" w:eastAsia="黑体"/>
          <w:sz w:val="28"/>
          <w:szCs w:val="28"/>
        </w:rPr>
      </w:pPr>
      <w:r>
        <w:rPr>
          <w:rFonts w:hint="eastAsia" w:ascii="宋体" w:hAnsi="宋体" w:eastAsia="黑体"/>
          <w:sz w:val="28"/>
          <w:szCs w:val="28"/>
        </w:rPr>
        <w:t>五、申请材料</w:t>
      </w:r>
    </w:p>
    <w:p w14:paraId="45B7B94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5FC7D44F">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.初次审批</w:t>
      </w:r>
    </w:p>
    <w:p w14:paraId="703345D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 xml:space="preserve">）申请文件； </w:t>
      </w:r>
    </w:p>
    <w:p w14:paraId="2F8E4A3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 xml:space="preserve">）初步设计文件； </w:t>
      </w:r>
    </w:p>
    <w:p w14:paraId="2C81408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）经批准的可行性研究报告，或者经核准的项目申请书，或者备案证明。</w:t>
      </w:r>
    </w:p>
    <w:p w14:paraId="4873D9A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.变更审批</w:t>
      </w:r>
    </w:p>
    <w:p w14:paraId="3E7671B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）申请文件；</w:t>
      </w:r>
    </w:p>
    <w:p w14:paraId="75B3F1F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）设计变更文件，内容包括港口工程建设项目的基本情况、拟变更的主要内容以及设计变更的合理性论证；设计变更前后相应的勘察、设计图纸；工程量、概算变化对照清单和分项投资等。</w:t>
      </w:r>
    </w:p>
    <w:p w14:paraId="64BFDC0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3770822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32</w:t>
      </w:r>
      <w:r>
        <w:rPr>
          <w:rFonts w:hint="eastAsia" w:ascii="宋体" w:hAnsi="宋体" w:eastAsia="方正仿宋_GBK" w:cs="方正仿宋_GBK"/>
          <w:sz w:val="28"/>
          <w:szCs w:val="28"/>
        </w:rPr>
        <w:t>号）第十四条、第三十六条</w:t>
      </w:r>
    </w:p>
    <w:p w14:paraId="0F12C0D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第十四条  项目单位应当向有审批权限的交通运输主管部门或者所在地港口行政管理部门申请初步设计审批，并提供以下材料：</w:t>
      </w:r>
    </w:p>
    <w:p w14:paraId="0294353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1FFE3EC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（二）初步设计文件；</w:t>
      </w:r>
    </w:p>
    <w:p w14:paraId="6AF2719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（三）经批准的可行性研究报告，或者经核准的项目申请书，或者备案证明。</w:t>
      </w:r>
    </w:p>
    <w:p w14:paraId="7705EEF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第三十六条  申请港口工程建设项目设计变更，应当提交以下材料：</w:t>
      </w:r>
    </w:p>
    <w:p w14:paraId="5CC8AA8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46AE8FE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（二）设计变更文件，内容包括港口工程建设项目的基本情况、拟变更的主要内容以及设计变更的合理性论证；设计变更前后相应的勘察、设计图纸；工程量、概算变化对照清单和分项投资等。</w:t>
      </w:r>
    </w:p>
    <w:p w14:paraId="22C8721A">
      <w:pPr>
        <w:spacing w:line="540" w:lineRule="exact"/>
        <w:outlineLvl w:val="1"/>
        <w:rPr>
          <w:rFonts w:ascii="宋体" w:hAnsi="宋体" w:eastAsia="黑体"/>
          <w:sz w:val="28"/>
          <w:szCs w:val="28"/>
        </w:rPr>
      </w:pPr>
      <w:r>
        <w:rPr>
          <w:rFonts w:hint="eastAsia" w:ascii="宋体" w:hAnsi="宋体" w:eastAsia="黑体"/>
          <w:sz w:val="28"/>
          <w:szCs w:val="28"/>
        </w:rPr>
        <w:t>六、中介服务</w:t>
      </w:r>
    </w:p>
    <w:p w14:paraId="1E29B66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2AE9EFDC">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13632239">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648F5A50">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25CF088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54129E7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7F1A589A">
      <w:pPr>
        <w:spacing w:line="540" w:lineRule="exact"/>
        <w:outlineLvl w:val="1"/>
        <w:rPr>
          <w:rFonts w:ascii="宋体" w:hAnsi="宋体" w:eastAsia="黑体"/>
          <w:sz w:val="28"/>
          <w:szCs w:val="28"/>
        </w:rPr>
      </w:pPr>
      <w:r>
        <w:rPr>
          <w:rFonts w:hint="eastAsia" w:ascii="宋体" w:hAnsi="宋体" w:eastAsia="黑体"/>
          <w:sz w:val="28"/>
          <w:szCs w:val="28"/>
        </w:rPr>
        <w:t>七、审批程序</w:t>
      </w:r>
    </w:p>
    <w:p w14:paraId="510E4B6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11B93870">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75136FE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040922AE">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649FCFE8">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0CF03F9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2F67ED0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号）第十四条、第十九条</w:t>
      </w:r>
    </w:p>
    <w:p w14:paraId="2D965A4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第十四条  项目单位应当向有审批权限的交通运输主管部门或者所在地港口行政管理部门申请初步设计审批，并提供以下材料：</w:t>
      </w:r>
    </w:p>
    <w:p w14:paraId="58CBE13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（一）申请文件；</w:t>
      </w:r>
    </w:p>
    <w:p w14:paraId="1CBE66C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（二）初步设计文件；</w:t>
      </w:r>
    </w:p>
    <w:p w14:paraId="021EDEF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（三）经批准的可行性研究报告，或者经核准的项目申请书，或者备案证明。</w:t>
      </w:r>
    </w:p>
    <w:p w14:paraId="6B8EF35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  对于技术复杂、难度较大、风险较大的港口工程建设项目，交通运输主管部门或者所在地港口行政管理部门在审批初步设计前应当委托另一设计单位进行技术审查咨询。受委托的设计单位资质等级应当不低于原初步设计文件编制单位资质等级。</w:t>
      </w:r>
    </w:p>
    <w:p w14:paraId="36D4924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5C0173E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7756CB5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1131755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07082A8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46DC687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24E2C72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573768D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6C51E153">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4036D2C0">
      <w:pPr>
        <w:spacing w:line="540" w:lineRule="exact"/>
        <w:outlineLvl w:val="1"/>
        <w:rPr>
          <w:rFonts w:ascii="宋体" w:hAnsi="宋体" w:eastAsia="黑体"/>
          <w:sz w:val="28"/>
          <w:szCs w:val="28"/>
        </w:rPr>
      </w:pPr>
      <w:r>
        <w:rPr>
          <w:rFonts w:hint="eastAsia" w:ascii="宋体" w:hAnsi="宋体" w:eastAsia="黑体"/>
          <w:sz w:val="28"/>
          <w:szCs w:val="28"/>
        </w:rPr>
        <w:t>八、受理和审批时限</w:t>
      </w:r>
    </w:p>
    <w:p w14:paraId="655A374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7B1CDDE1">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7000D8D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755B7A7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中华人民共和国行政许可法</w:t>
      </w:r>
      <w:r>
        <w:rPr>
          <w:rFonts w:ascii="宋体" w:hAnsi="宋体" w:eastAsia="方正仿宋_GBK" w:cs="方正仿宋_GBK"/>
          <w:sz w:val="28"/>
          <w:szCs w:val="28"/>
        </w:rPr>
        <w:t>》第四十二条、第四十五条</w:t>
      </w:r>
    </w:p>
    <w:p w14:paraId="18570E1B">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第四十二条  除可以当场作出行政许可决定的外，行政机关应当自受理行政许可申请之日起二十日内作出行政许可决定。</w:t>
      </w:r>
    </w:p>
    <w:p w14:paraId="5600655D">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14:paraId="090E6D75">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hint="eastAsia" w:ascii="宋体" w:hAnsi="宋体" w:eastAsia="仿宋GB2312"/>
          <w:sz w:val="28"/>
          <w:szCs w:val="28"/>
        </w:rPr>
        <w:t>个工作日</w:t>
      </w:r>
    </w:p>
    <w:p w14:paraId="6E258CCF">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依法进行技术咨询等另需时间不计算在该时限。</w:t>
      </w:r>
    </w:p>
    <w:p w14:paraId="6BD7ABB6">
      <w:pPr>
        <w:spacing w:line="540" w:lineRule="exact"/>
        <w:outlineLvl w:val="1"/>
        <w:rPr>
          <w:rFonts w:ascii="宋体" w:hAnsi="宋体" w:eastAsia="黑体"/>
          <w:sz w:val="28"/>
          <w:szCs w:val="28"/>
        </w:rPr>
      </w:pPr>
      <w:r>
        <w:rPr>
          <w:rFonts w:hint="eastAsia" w:ascii="宋体" w:hAnsi="宋体" w:eastAsia="黑体"/>
          <w:sz w:val="28"/>
          <w:szCs w:val="28"/>
        </w:rPr>
        <w:t>九、收费</w:t>
      </w:r>
    </w:p>
    <w:p w14:paraId="50C8989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6B021ED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076B8343">
      <w:pPr>
        <w:spacing w:line="600" w:lineRule="exact"/>
        <w:ind w:firstLine="560" w:firstLineChars="200"/>
        <w:rPr>
          <w:rFonts w:ascii="宋体" w:hAnsi="宋体" w:eastAsia="方正仿宋_GBK" w:cs="方正仿宋_GBK"/>
          <w:b/>
          <w:bCs/>
          <w:color w:val="FF0000"/>
          <w:sz w:val="28"/>
          <w:szCs w:val="28"/>
        </w:rPr>
      </w:pPr>
      <w:r>
        <w:rPr>
          <w:rFonts w:hint="eastAsia" w:ascii="宋体" w:hAnsi="宋体" w:eastAsia="方正仿宋_GBK" w:cs="方正仿宋_GBK"/>
          <w:sz w:val="28"/>
          <w:szCs w:val="28"/>
        </w:rPr>
        <w:t>无</w:t>
      </w:r>
    </w:p>
    <w:p w14:paraId="3688AFE3">
      <w:pPr>
        <w:spacing w:line="540" w:lineRule="exact"/>
        <w:outlineLvl w:val="1"/>
        <w:rPr>
          <w:rFonts w:ascii="宋体" w:hAnsi="宋体" w:eastAsia="黑体"/>
          <w:sz w:val="28"/>
          <w:szCs w:val="28"/>
        </w:rPr>
      </w:pPr>
      <w:r>
        <w:rPr>
          <w:rFonts w:hint="eastAsia" w:ascii="宋体" w:hAnsi="宋体" w:eastAsia="黑体"/>
          <w:sz w:val="28"/>
          <w:szCs w:val="28"/>
        </w:rPr>
        <w:t>十、行政许可证件</w:t>
      </w:r>
    </w:p>
    <w:p w14:paraId="266522EE">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176DA4F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《关于****工程初步设计的批复》</w:t>
      </w:r>
    </w:p>
    <w:p w14:paraId="5273FAA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079462E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70E2B9C5">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5706584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000C56E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7B3DA7C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港口工程建设项目出现批准机关调整审批、核准文件或者重新办理备案的，项目单位应当向初步设计审批部门申请调整初步设计审批内容。</w:t>
      </w:r>
    </w:p>
    <w:p w14:paraId="0050403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设计变更发生下列情形之一的，建设单位提出变更申请，由原初步设计审批部门审批：</w:t>
      </w:r>
    </w:p>
    <w:p w14:paraId="09D0B1E8">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）对工程总平面布置进行重大调整，主要包括水域设计水深、码头或者防波堤顶高程、陆域生产区主要布置形式、防波堤轴向或者口门尺度等；</w:t>
      </w:r>
    </w:p>
    <w:p w14:paraId="13F26FE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）改变主要水工建筑物结构型式；</w:t>
      </w:r>
    </w:p>
    <w:p w14:paraId="4B65CF2D">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）改变主要装卸工艺方案；</w:t>
      </w:r>
    </w:p>
    <w:p w14:paraId="51756FE9">
      <w:pPr>
        <w:spacing w:line="600" w:lineRule="exact"/>
        <w:ind w:firstLine="560" w:firstLineChars="200"/>
        <w:rPr>
          <w:rFonts w:ascii="宋体" w:hAnsi="宋体" w:eastAsia="仿宋GB2312"/>
          <w:sz w:val="32"/>
          <w:szCs w:val="32"/>
        </w:rPr>
      </w:pPr>
      <w:r>
        <w:rPr>
          <w:rFonts w:hint="eastAsia" w:ascii="宋体" w:hAnsi="宋体" w:eastAsia="宋体" w:cs="宋体"/>
          <w:sz w:val="28"/>
          <w:szCs w:val="28"/>
        </w:rPr>
        <w:t>（4</w:t>
      </w:r>
      <w:r>
        <w:rPr>
          <w:rFonts w:hint="eastAsia" w:ascii="宋体" w:hAnsi="宋体" w:eastAsia="方正仿宋_GBK" w:cs="方正仿宋_GBK"/>
          <w:sz w:val="28"/>
          <w:szCs w:val="28"/>
        </w:rPr>
        <w:t>）政府投资港口工程建设项目超出初步设计批准总概算但在项目批准的投资估算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%以内。</w:t>
      </w:r>
    </w:p>
    <w:p w14:paraId="19B713A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42FC4ED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7ECE936B">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6A882CE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18017067">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6568BA3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58FB4931">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5F2B81D2">
      <w:pPr>
        <w:spacing w:line="540" w:lineRule="exact"/>
        <w:outlineLvl w:val="1"/>
        <w:rPr>
          <w:rFonts w:ascii="宋体" w:hAnsi="宋体" w:eastAsia="黑体"/>
          <w:sz w:val="28"/>
          <w:szCs w:val="28"/>
        </w:rPr>
      </w:pPr>
      <w:r>
        <w:rPr>
          <w:rFonts w:hint="eastAsia" w:ascii="宋体" w:hAnsi="宋体" w:eastAsia="黑体"/>
          <w:sz w:val="28"/>
          <w:szCs w:val="28"/>
        </w:rPr>
        <w:t>十一、行政许可数量限制</w:t>
      </w:r>
    </w:p>
    <w:p w14:paraId="389575C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0DC95D8D">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48AAEEB5">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661CE3E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1605FDA8">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5F2E05A8">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314A668C">
      <w:pPr>
        <w:spacing w:line="540" w:lineRule="exact"/>
        <w:outlineLvl w:val="1"/>
        <w:rPr>
          <w:rFonts w:ascii="宋体" w:hAnsi="宋体" w:eastAsia="黑体"/>
          <w:sz w:val="28"/>
          <w:szCs w:val="28"/>
        </w:rPr>
      </w:pPr>
      <w:r>
        <w:rPr>
          <w:rFonts w:hint="eastAsia" w:ascii="宋体" w:hAnsi="宋体" w:eastAsia="黑体"/>
          <w:sz w:val="28"/>
          <w:szCs w:val="28"/>
        </w:rPr>
        <w:t>十二、行政许可后年检</w:t>
      </w:r>
    </w:p>
    <w:p w14:paraId="5058713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18528F7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2BE36B87">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206DBC8A">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2CA162E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060DED5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2626C34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082C7821">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0DA29FE2">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6DAAD178">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1671F417">
      <w:pPr>
        <w:spacing w:line="540" w:lineRule="exact"/>
        <w:outlineLvl w:val="1"/>
        <w:rPr>
          <w:rFonts w:ascii="宋体" w:hAnsi="宋体" w:eastAsia="黑体"/>
          <w:sz w:val="28"/>
          <w:szCs w:val="28"/>
        </w:rPr>
      </w:pPr>
      <w:r>
        <w:rPr>
          <w:rFonts w:hint="eastAsia" w:ascii="宋体" w:hAnsi="宋体" w:eastAsia="黑体"/>
          <w:sz w:val="28"/>
          <w:szCs w:val="28"/>
        </w:rPr>
        <w:t>十三、行政许可后年报</w:t>
      </w:r>
    </w:p>
    <w:p w14:paraId="21D26B0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48354FA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38B485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4624DF69">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4A8F1FB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52763733">
      <w:pPr>
        <w:spacing w:line="540" w:lineRule="exact"/>
        <w:outlineLvl w:val="1"/>
        <w:rPr>
          <w:rFonts w:ascii="宋体" w:hAnsi="宋体" w:eastAsia="黑体"/>
          <w:sz w:val="28"/>
          <w:szCs w:val="28"/>
        </w:rPr>
      </w:pPr>
      <w:r>
        <w:rPr>
          <w:rFonts w:hint="eastAsia" w:ascii="宋体" w:hAnsi="宋体" w:eastAsia="黑体"/>
          <w:sz w:val="28"/>
          <w:szCs w:val="28"/>
        </w:rPr>
        <w:t>十四、监管主体</w:t>
      </w:r>
    </w:p>
    <w:p w14:paraId="5806095F">
      <w:pPr>
        <w:spacing w:line="540" w:lineRule="exact"/>
        <w:ind w:firstLine="420"/>
        <w:outlineLvl w:val="1"/>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78ED1BD2">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6FBF0AD8">
      <w:pPr>
        <w:spacing w:line="600" w:lineRule="exact"/>
        <w:ind w:firstLine="560" w:firstLineChars="200"/>
        <w:rPr>
          <w:rFonts w:ascii="宋体" w:hAnsi="宋体" w:eastAsia="方正仿宋_GBK" w:cs="方正仿宋_GBK"/>
          <w:sz w:val="28"/>
          <w:szCs w:val="28"/>
        </w:rPr>
      </w:pPr>
    </w:p>
    <w:p w14:paraId="45CE2722">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港口工程建设项目施工图设计审批（县级权限）</w:t>
      </w:r>
    </w:p>
    <w:p w14:paraId="1D77EFB1">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000118222014</w:t>
      </w:r>
      <w:r>
        <w:rPr>
          <w:rFonts w:hint="eastAsia" w:ascii="宋体" w:hAnsi="宋体" w:eastAsia="方正小标宋_GBK" w:cs="方正小标宋_GBK"/>
          <w:sz w:val="40"/>
          <w:szCs w:val="40"/>
        </w:rPr>
        <w:t>】</w:t>
      </w:r>
    </w:p>
    <w:p w14:paraId="7FD1E0F7">
      <w:pPr>
        <w:spacing w:line="540" w:lineRule="exact"/>
        <w:outlineLvl w:val="1"/>
        <w:rPr>
          <w:rFonts w:ascii="宋体" w:hAnsi="宋体" w:eastAsia="黑体"/>
          <w:sz w:val="28"/>
          <w:szCs w:val="28"/>
        </w:rPr>
      </w:pPr>
      <w:r>
        <w:rPr>
          <w:rFonts w:hint="eastAsia" w:ascii="宋体" w:hAnsi="宋体" w:eastAsia="黑体"/>
          <w:sz w:val="28"/>
          <w:szCs w:val="28"/>
        </w:rPr>
        <w:t>一、基本要素</w:t>
      </w:r>
    </w:p>
    <w:p w14:paraId="687F40F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2EED120C">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471C84E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0B6B143E">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港口工程建设项目施工图设计审批（县级权限）【</w:t>
      </w:r>
      <w:r>
        <w:rPr>
          <w:rFonts w:hint="eastAsia" w:ascii="宋体" w:hAnsi="宋体" w:eastAsia="宋体" w:cs="宋体"/>
          <w:sz w:val="28"/>
          <w:szCs w:val="28"/>
        </w:rPr>
        <w:t>000118222014</w:t>
      </w:r>
      <w:r>
        <w:rPr>
          <w:rFonts w:hint="eastAsia" w:ascii="宋体" w:hAnsi="宋体" w:eastAsia="方正仿宋_GBK" w:cs="方正仿宋_GBK"/>
          <w:sz w:val="28"/>
          <w:szCs w:val="28"/>
        </w:rPr>
        <w:t>】</w:t>
      </w:r>
    </w:p>
    <w:p w14:paraId="20FB3BC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737605DA">
      <w:pPr>
        <w:spacing w:line="360" w:lineRule="auto"/>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)港口工程建设项目施工图设计审批（县级权限）（初次审批）(</w:t>
      </w:r>
      <w:r>
        <w:rPr>
          <w:rFonts w:hint="eastAsia" w:ascii="宋体" w:hAnsi="宋体" w:eastAsia="宋体" w:cs="宋体"/>
          <w:sz w:val="28"/>
          <w:szCs w:val="28"/>
        </w:rPr>
        <w:t>00011822201401</w:t>
      </w:r>
      <w:r>
        <w:rPr>
          <w:rFonts w:hint="eastAsia" w:ascii="宋体" w:hAnsi="宋体" w:eastAsia="方正仿宋_GBK" w:cs="方正仿宋_GBK"/>
          <w:sz w:val="28"/>
          <w:szCs w:val="28"/>
        </w:rPr>
        <w:t>)</w:t>
      </w:r>
    </w:p>
    <w:p w14:paraId="047D5FE2">
      <w:pPr>
        <w:spacing w:line="360" w:lineRule="auto"/>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)港口工程建设项目施工图设计审批（县级权限）（变更审批）(</w:t>
      </w:r>
      <w:r>
        <w:rPr>
          <w:rFonts w:hint="eastAsia" w:ascii="宋体" w:hAnsi="宋体" w:eastAsia="宋体" w:cs="宋体"/>
          <w:sz w:val="28"/>
          <w:szCs w:val="28"/>
        </w:rPr>
        <w:t>00011822201402</w:t>
      </w:r>
      <w:r>
        <w:rPr>
          <w:rFonts w:hint="eastAsia" w:ascii="宋体" w:hAnsi="宋体" w:eastAsia="方正仿宋_GBK" w:cs="方正仿宋_GBK"/>
          <w:sz w:val="28"/>
          <w:szCs w:val="28"/>
        </w:rPr>
        <w:t>)</w:t>
      </w:r>
    </w:p>
    <w:p w14:paraId="1286C5F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69CA91E1">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）《中华人民共和国港口法》第六条、第十五条</w:t>
      </w:r>
    </w:p>
    <w:p w14:paraId="14B0D5BC">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）《建设工程质量管理条例》第十一条</w:t>
      </w:r>
    </w:p>
    <w:p w14:paraId="7C16D781">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）《建设工程勘察设计管理条例》第二十六条、第二十八条、第三十三条</w:t>
      </w:r>
    </w:p>
    <w:p w14:paraId="7F7CEE3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1EF6A81E">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号）第十七条、第三十一条、第三十二条</w:t>
      </w:r>
    </w:p>
    <w:p w14:paraId="2DED72A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16D0AFAF">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）《中华人民共和国港口法》第六条</w:t>
      </w:r>
    </w:p>
    <w:p w14:paraId="2677D1FB">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）《建设工程质量管理条例》第五十六条</w:t>
      </w:r>
    </w:p>
    <w:p w14:paraId="2E0FC6F1">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3</w:t>
      </w: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号）第三条、第六十九条</w:t>
      </w:r>
    </w:p>
    <w:p w14:paraId="6A8B872C">
      <w:pPr>
        <w:spacing w:line="540" w:lineRule="exact"/>
        <w:ind w:firstLine="420"/>
        <w:outlineLvl w:val="1"/>
        <w:rPr>
          <w:rFonts w:ascii="宋体" w:hAnsi="宋体" w:eastAsia="方正仿宋_GBK" w:cs="方正仿宋_GBK"/>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56D860E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3E732E6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3047B78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2A7CA05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03EAC83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67DF62C6">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018796E2">
      <w:pPr>
        <w:spacing w:line="600" w:lineRule="exact"/>
        <w:ind w:firstLine="562" w:firstLineChars="200"/>
        <w:jc w:val="left"/>
        <w:rPr>
          <w:rFonts w:ascii="宋体" w:hAnsi="宋体" w:eastAsia="方正仿宋_GBK" w:cs="方正仿宋_GBK"/>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5DD694ED">
      <w:pPr>
        <w:spacing w:line="600" w:lineRule="exact"/>
        <w:ind w:firstLine="562" w:firstLineChars="200"/>
        <w:jc w:val="left"/>
        <w:rPr>
          <w:rFonts w:ascii="宋体" w:hAnsi="宋体" w:eastAsia="方正仿宋_GBK" w:cs="方正仿宋_GBK"/>
          <w:sz w:val="28"/>
          <w:szCs w:val="28"/>
        </w:rPr>
      </w:pPr>
      <w:r>
        <w:rPr>
          <w:rFonts w:hint="eastAsia" w:ascii="宋体" w:hAnsi="宋体" w:eastAsia="宋体" w:cs="宋体"/>
          <w:b/>
          <w:bCs/>
          <w:sz w:val="28"/>
          <w:szCs w:val="28"/>
        </w:rPr>
        <w:t>15</w:t>
      </w:r>
      <w:r>
        <w:rPr>
          <w:rFonts w:hint="eastAsia" w:ascii="宋体" w:hAnsi="宋体" w:eastAsia="仿宋GB2312"/>
          <w:b/>
          <w:bCs/>
          <w:sz w:val="28"/>
          <w:szCs w:val="28"/>
        </w:rPr>
        <w:t>.要素统一情况：</w:t>
      </w:r>
      <w:r>
        <w:rPr>
          <w:rFonts w:hint="eastAsia" w:ascii="宋体" w:hAnsi="宋体" w:eastAsia="方正仿宋_GBK" w:cs="方正仿宋_GBK"/>
          <w:sz w:val="28"/>
          <w:szCs w:val="28"/>
        </w:rPr>
        <w:t>全部要素全国统一</w:t>
      </w:r>
    </w:p>
    <w:p w14:paraId="79A10BE7">
      <w:pPr>
        <w:spacing w:line="540" w:lineRule="exact"/>
        <w:outlineLvl w:val="1"/>
        <w:rPr>
          <w:rFonts w:ascii="宋体" w:hAnsi="宋体" w:eastAsia="黑体"/>
          <w:sz w:val="28"/>
          <w:szCs w:val="28"/>
        </w:rPr>
      </w:pPr>
      <w:r>
        <w:rPr>
          <w:rFonts w:hint="eastAsia" w:ascii="宋体" w:hAnsi="宋体" w:eastAsia="黑体"/>
          <w:sz w:val="28"/>
          <w:szCs w:val="28"/>
        </w:rPr>
        <w:t>二、行政许可事项类型</w:t>
      </w:r>
    </w:p>
    <w:p w14:paraId="62A94F2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74C5E8A9">
      <w:pPr>
        <w:spacing w:line="540" w:lineRule="exact"/>
        <w:outlineLvl w:val="1"/>
        <w:rPr>
          <w:rFonts w:ascii="宋体" w:hAnsi="宋体" w:eastAsia="黑体"/>
          <w:sz w:val="28"/>
          <w:szCs w:val="28"/>
        </w:rPr>
      </w:pPr>
      <w:r>
        <w:rPr>
          <w:rFonts w:hint="eastAsia" w:ascii="宋体" w:hAnsi="宋体" w:eastAsia="黑体"/>
          <w:sz w:val="28"/>
          <w:szCs w:val="28"/>
        </w:rPr>
        <w:t>三、行政许可条件</w:t>
      </w:r>
    </w:p>
    <w:p w14:paraId="3735456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533DA883">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建设规模、标准及主要建设内容符合经批准的初步设计文件；</w:t>
      </w:r>
    </w:p>
    <w:p w14:paraId="4C73E93D">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01B06C2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459537A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号）第十八条 编制港口工程建设项目施工图设计文件，应当符合以下要求：</w:t>
      </w:r>
    </w:p>
    <w:p w14:paraId="3BDAA30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（一）建设规模、标准及主要建设内容符合经批准的初步设计文件；</w:t>
      </w:r>
    </w:p>
    <w:p w14:paraId="7889156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（二）设计符合有关技术标准，编制格式和内容符合水运工程设计文件编制要求。</w:t>
      </w:r>
    </w:p>
    <w:p w14:paraId="488B0412">
      <w:pPr>
        <w:spacing w:line="540" w:lineRule="exact"/>
        <w:outlineLvl w:val="1"/>
        <w:rPr>
          <w:rFonts w:ascii="宋体" w:hAnsi="宋体" w:eastAsia="黑体"/>
          <w:sz w:val="28"/>
          <w:szCs w:val="28"/>
        </w:rPr>
      </w:pPr>
      <w:r>
        <w:rPr>
          <w:rFonts w:hint="eastAsia" w:ascii="宋体" w:hAnsi="宋体" w:eastAsia="黑体"/>
          <w:sz w:val="28"/>
          <w:szCs w:val="28"/>
        </w:rPr>
        <w:t>四、</w:t>
      </w:r>
      <w:r>
        <w:rPr>
          <w:rFonts w:ascii="宋体" w:hAnsi="宋体" w:eastAsia="黑体"/>
          <w:sz w:val="28"/>
          <w:szCs w:val="28"/>
        </w:rPr>
        <w:t>行政许可服务对象类型</w:t>
      </w:r>
      <w:r>
        <w:rPr>
          <w:rFonts w:hint="eastAsia" w:ascii="宋体" w:hAnsi="宋体" w:eastAsia="黑体"/>
          <w:sz w:val="28"/>
          <w:szCs w:val="28"/>
        </w:rPr>
        <w:t>与改革举措</w:t>
      </w:r>
    </w:p>
    <w:p w14:paraId="43CBA05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hint="eastAsia" w:ascii="宋体" w:hAnsi="宋体" w:eastAsia="方正仿宋_GBK" w:cs="方正仿宋_GBK"/>
          <w:sz w:val="28"/>
          <w:szCs w:val="28"/>
        </w:rPr>
        <w:t>企业法人，事业单位法人，非法人企业，行政机关</w:t>
      </w:r>
    </w:p>
    <w:p w14:paraId="189FBEB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721094A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5A301E7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7B34241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4E45F468">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64182F3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将承诺审批时限由</w:t>
      </w:r>
      <w:r>
        <w:rPr>
          <w:rFonts w:hint="eastAsia" w:ascii="宋体" w:hAnsi="宋体" w:eastAsia="宋体" w:cs="宋体"/>
          <w:sz w:val="28"/>
          <w:szCs w:val="28"/>
        </w:rPr>
        <w:t>20</w:t>
      </w:r>
      <w:r>
        <w:rPr>
          <w:rFonts w:hint="eastAsia" w:ascii="宋体" w:hAnsi="宋体" w:eastAsia="方正仿宋_GBK" w:cs="方正仿宋_GBK"/>
          <w:sz w:val="28"/>
          <w:szCs w:val="28"/>
        </w:rPr>
        <w:t>个工作日压减至</w:t>
      </w:r>
      <w:r>
        <w:rPr>
          <w:rFonts w:hint="eastAsia" w:ascii="宋体" w:hAnsi="宋体" w:eastAsia="宋体" w:cs="宋体"/>
          <w:sz w:val="28"/>
          <w:szCs w:val="28"/>
        </w:rPr>
        <w:t>8</w:t>
      </w:r>
      <w:r>
        <w:rPr>
          <w:rFonts w:hint="eastAsia" w:ascii="宋体" w:hAnsi="宋体" w:eastAsia="方正仿宋_GBK" w:cs="方正仿宋_GBK"/>
          <w:sz w:val="28"/>
          <w:szCs w:val="28"/>
        </w:rPr>
        <w:t>个工作日。</w:t>
      </w:r>
    </w:p>
    <w:p w14:paraId="3F2731AD">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77E77C8C">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严格按照法律法规规定履行监管责任，建立水运建设项目管理台账，推进事中事后监管制度化、规范化。</w:t>
      </w:r>
    </w:p>
    <w:p w14:paraId="1A0669D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79ADBAFA">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72FDF2A3">
      <w:pPr>
        <w:spacing w:line="540" w:lineRule="exact"/>
        <w:outlineLvl w:val="1"/>
        <w:rPr>
          <w:rFonts w:ascii="宋体" w:hAnsi="宋体" w:eastAsia="黑体"/>
          <w:sz w:val="28"/>
          <w:szCs w:val="28"/>
        </w:rPr>
      </w:pPr>
      <w:r>
        <w:rPr>
          <w:rFonts w:hint="eastAsia" w:ascii="宋体" w:hAnsi="宋体" w:eastAsia="黑体"/>
          <w:sz w:val="28"/>
          <w:szCs w:val="28"/>
        </w:rPr>
        <w:t>五、申请材料</w:t>
      </w:r>
    </w:p>
    <w:p w14:paraId="6BEFD9D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50C8CE5A">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．初次审批：</w:t>
      </w:r>
    </w:p>
    <w:p w14:paraId="3DCC97F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）申请文件；</w:t>
      </w:r>
    </w:p>
    <w:p w14:paraId="74A97E9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）施工图设计文件；</w:t>
      </w:r>
    </w:p>
    <w:p w14:paraId="2688C01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）经批准的初步设计文件。</w:t>
      </w:r>
    </w:p>
    <w:p w14:paraId="28F23D29">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.变更审批</w:t>
      </w:r>
    </w:p>
    <w:p w14:paraId="344B969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）申请文件；</w:t>
      </w:r>
    </w:p>
    <w:p w14:paraId="54F2261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）设计变更文件，内容包括港口工程建设项目的基本情况、拟变更的主要内容以及设计变更的合理性论证；设计变更前后相应的勘察、设计图纸；工程量、概算变化对照清单和分项投资等。</w:t>
      </w:r>
    </w:p>
    <w:p w14:paraId="111D926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123116B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32</w:t>
      </w:r>
      <w:r>
        <w:rPr>
          <w:rFonts w:hint="eastAsia" w:ascii="宋体" w:hAnsi="宋体" w:eastAsia="方正仿宋_GBK" w:cs="方正仿宋_GBK"/>
          <w:sz w:val="28"/>
          <w:szCs w:val="28"/>
        </w:rPr>
        <w:t>号）第十七条、第三十六条</w:t>
      </w:r>
    </w:p>
    <w:p w14:paraId="6799FB3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第十七条  项目单位应当向所在地港口行政管理部门申请施工图设计审批，并提供以下材料：</w:t>
      </w:r>
    </w:p>
    <w:p w14:paraId="5B942C6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1768F2A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（二）施工图设计文件；</w:t>
      </w:r>
    </w:p>
    <w:p w14:paraId="03650B1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（三）经批准的初步设计文件。</w:t>
      </w:r>
    </w:p>
    <w:p w14:paraId="0885DC9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施工图设计文件应当集中报批。对于工期长、涉及专业多的项目，可以分批报批。项目单位在首次申请施工图设计文件审批时，应当将分批安排报所在地港口行政管理部门。</w:t>
      </w:r>
    </w:p>
    <w:p w14:paraId="6C72006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第三十六条  申请港口工程建设项目设计变更，应当提交以下材料：</w:t>
      </w:r>
    </w:p>
    <w:p w14:paraId="49A0362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550ED72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（二）设计变更文件，内容包括港口工程建设项目的基本情况、拟变更的主要内容以及设计变更的合理性论证；设计变更前后相应的勘察、设计图纸；工程量、概算变化对照清单和分项投资等。</w:t>
      </w:r>
    </w:p>
    <w:p w14:paraId="787BE568">
      <w:pPr>
        <w:spacing w:line="540" w:lineRule="exact"/>
        <w:outlineLvl w:val="1"/>
        <w:rPr>
          <w:rFonts w:ascii="宋体" w:hAnsi="宋体" w:eastAsia="黑体"/>
          <w:sz w:val="28"/>
          <w:szCs w:val="28"/>
        </w:rPr>
      </w:pPr>
      <w:r>
        <w:rPr>
          <w:rFonts w:hint="eastAsia" w:ascii="宋体" w:hAnsi="宋体" w:eastAsia="黑体"/>
          <w:sz w:val="28"/>
          <w:szCs w:val="28"/>
        </w:rPr>
        <w:t>六、中介服务</w:t>
      </w:r>
    </w:p>
    <w:p w14:paraId="5BAE47E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55584C7F">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24E50D06">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6A767549">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43EB15C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25EC6AD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45888C34">
      <w:pPr>
        <w:spacing w:line="540" w:lineRule="exact"/>
        <w:outlineLvl w:val="1"/>
        <w:rPr>
          <w:rFonts w:ascii="宋体" w:hAnsi="宋体" w:eastAsia="黑体"/>
          <w:sz w:val="28"/>
          <w:szCs w:val="28"/>
        </w:rPr>
      </w:pPr>
      <w:r>
        <w:rPr>
          <w:rFonts w:hint="eastAsia" w:ascii="宋体" w:hAnsi="宋体" w:eastAsia="黑体"/>
          <w:sz w:val="28"/>
          <w:szCs w:val="28"/>
        </w:rPr>
        <w:t>七、审批程序</w:t>
      </w:r>
    </w:p>
    <w:p w14:paraId="1288E70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29506E82">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5CD8066D">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534AE2FD">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5F6518A0">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06ACD9A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53BFACB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号）第十七条、第十九条、第二十一条</w:t>
      </w:r>
    </w:p>
    <w:p w14:paraId="61A96E7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第十七条  项目单位应当向所在地港口行政管理部门申请施工图设计审批</w:t>
      </w:r>
      <w:r>
        <w:rPr>
          <w:rFonts w:hint="eastAsia" w:ascii="宋体" w:hAnsi="宋体" w:eastAsia="方正仿宋_GBK" w:cs="方正仿宋_GBK"/>
          <w:sz w:val="28"/>
          <w:szCs w:val="28"/>
        </w:rPr>
        <w:t>……</w:t>
      </w:r>
    </w:p>
    <w:p w14:paraId="1626EDE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  所在地港口行政管理部门在审批施工图设计前可以委托另一设计单位进行技术审查咨询</w:t>
      </w:r>
      <w:r>
        <w:rPr>
          <w:rFonts w:hint="eastAsia" w:ascii="宋体" w:hAnsi="宋体" w:eastAsia="方正仿宋_GBK" w:cs="方正仿宋_GBK"/>
          <w:sz w:val="28"/>
          <w:szCs w:val="28"/>
        </w:rPr>
        <w:t>……</w:t>
      </w:r>
    </w:p>
    <w:p w14:paraId="236DD86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第二十一条  交通运输主管部门、所在地港口行政管理部门应当在法定期限内对受理的设计审批申请作出书面决定，并告知项目单位；需要延长审批时限的，应当依法按照程序办理。</w:t>
      </w:r>
    </w:p>
    <w:p w14:paraId="464B732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416CA07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46BF353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3C66044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61E4A96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2B12DB6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2935301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69713BB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7A2D2DC0">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5F6803D5">
      <w:pPr>
        <w:spacing w:line="540" w:lineRule="exact"/>
        <w:outlineLvl w:val="1"/>
        <w:rPr>
          <w:rFonts w:ascii="宋体" w:hAnsi="宋体" w:eastAsia="黑体"/>
          <w:sz w:val="28"/>
          <w:szCs w:val="28"/>
        </w:rPr>
      </w:pPr>
      <w:r>
        <w:rPr>
          <w:rFonts w:hint="eastAsia" w:ascii="宋体" w:hAnsi="宋体" w:eastAsia="黑体"/>
          <w:sz w:val="28"/>
          <w:szCs w:val="28"/>
        </w:rPr>
        <w:t>八、受理和审批时限</w:t>
      </w:r>
    </w:p>
    <w:p w14:paraId="2BDC75C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63BF6856">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1F2E464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33094F2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中华人民共和国行政许可法</w:t>
      </w:r>
      <w:r>
        <w:rPr>
          <w:rFonts w:ascii="宋体" w:hAnsi="宋体" w:eastAsia="方正仿宋_GBK" w:cs="方正仿宋_GBK"/>
          <w:sz w:val="28"/>
          <w:szCs w:val="28"/>
        </w:rPr>
        <w:t>》第四十二条、第四十五条</w:t>
      </w:r>
    </w:p>
    <w:p w14:paraId="55E0AD3B">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 xml:space="preserve">第四十二条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除可以当场作出行政许可决定的外，行政机关应当自受理行政许可申请之日起二十日内作出行政许可决定</w:t>
      </w:r>
      <w:r>
        <w:rPr>
          <w:rFonts w:hint="eastAsia" w:ascii="宋体" w:hAnsi="宋体" w:eastAsia="方正仿宋_GBK" w:cs="方正仿宋_GBK"/>
          <w:sz w:val="28"/>
          <w:szCs w:val="28"/>
        </w:rPr>
        <w:t>……</w:t>
      </w:r>
    </w:p>
    <w:p w14:paraId="4825E439">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 xml:space="preserve">第四十五条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行政机关作出行政许可决定，依法需要听证、招标、拍卖、检验、检测、检疫、鉴定和专家评审的，所需时间不计算在本节规定的期限内。行政机关应当将所需时间书面告知申请人。</w:t>
      </w:r>
    </w:p>
    <w:p w14:paraId="5D5DD51C">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b/>
          <w:bCs/>
          <w:sz w:val="28"/>
          <w:szCs w:val="28"/>
        </w:rPr>
        <w:t>8</w:t>
      </w:r>
      <w:r>
        <w:rPr>
          <w:rFonts w:hint="eastAsia" w:ascii="宋体" w:hAnsi="宋体" w:eastAsia="仿宋GB2312"/>
          <w:b/>
          <w:bCs/>
          <w:sz w:val="28"/>
          <w:szCs w:val="28"/>
        </w:rPr>
        <w:t>个工作日</w:t>
      </w:r>
    </w:p>
    <w:p w14:paraId="7E41AD22">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依法进行技术咨询等另需时间不计算在该时限。</w:t>
      </w:r>
    </w:p>
    <w:p w14:paraId="2E76C358">
      <w:pPr>
        <w:spacing w:line="540" w:lineRule="exact"/>
        <w:outlineLvl w:val="1"/>
        <w:rPr>
          <w:rFonts w:ascii="宋体" w:hAnsi="宋体" w:eastAsia="黑体"/>
          <w:sz w:val="28"/>
          <w:szCs w:val="28"/>
        </w:rPr>
      </w:pPr>
      <w:r>
        <w:rPr>
          <w:rFonts w:hint="eastAsia" w:ascii="宋体" w:hAnsi="宋体" w:eastAsia="黑体"/>
          <w:sz w:val="28"/>
          <w:szCs w:val="28"/>
        </w:rPr>
        <w:t>九、收费</w:t>
      </w:r>
    </w:p>
    <w:p w14:paraId="561969B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0DFB547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4D60C071">
      <w:pPr>
        <w:spacing w:line="600" w:lineRule="exact"/>
        <w:ind w:firstLine="560" w:firstLineChars="200"/>
        <w:rPr>
          <w:rFonts w:ascii="宋体" w:hAnsi="宋体" w:eastAsia="方正仿宋_GBK" w:cs="方正仿宋_GBK"/>
          <w:b/>
          <w:bCs/>
          <w:color w:val="FF0000"/>
          <w:sz w:val="28"/>
          <w:szCs w:val="28"/>
        </w:rPr>
      </w:pPr>
      <w:r>
        <w:rPr>
          <w:rFonts w:hint="eastAsia" w:ascii="宋体" w:hAnsi="宋体" w:eastAsia="方正仿宋_GBK" w:cs="方正仿宋_GBK"/>
          <w:sz w:val="28"/>
          <w:szCs w:val="28"/>
        </w:rPr>
        <w:t>无</w:t>
      </w:r>
    </w:p>
    <w:p w14:paraId="1B3C78BB">
      <w:pPr>
        <w:spacing w:line="540" w:lineRule="exact"/>
        <w:outlineLvl w:val="1"/>
        <w:rPr>
          <w:rFonts w:ascii="宋体" w:hAnsi="宋体" w:eastAsia="黑体"/>
          <w:sz w:val="28"/>
          <w:szCs w:val="28"/>
        </w:rPr>
      </w:pPr>
      <w:r>
        <w:rPr>
          <w:rFonts w:hint="eastAsia" w:ascii="宋体" w:hAnsi="宋体" w:eastAsia="黑体"/>
          <w:sz w:val="28"/>
          <w:szCs w:val="28"/>
        </w:rPr>
        <w:t>十、行政许可证件</w:t>
      </w:r>
    </w:p>
    <w:p w14:paraId="6F2572D2">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3F72B33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《关于****工程施工图设计的批复》</w:t>
      </w:r>
    </w:p>
    <w:p w14:paraId="4CC7211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4D03152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0F5BA21C">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0EDC65C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31FC252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383F119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初步设计审批部门审批的设计变更涉及施工图设计重大修改的，还应当由原施工图设计审批部门审批。</w:t>
      </w:r>
    </w:p>
    <w:p w14:paraId="03BA722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设计变更发生下列情形之一的，建设单位提出变更申请，由原施工图设计审批部门审批：</w:t>
      </w:r>
    </w:p>
    <w:p w14:paraId="30FCAA27">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）对工程总平面布置进行较大调整，主要包括水域主要布置形式、陆域辅助生产区主要布置形式等；</w:t>
      </w:r>
    </w:p>
    <w:p w14:paraId="10EE804E">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）调整主要生产建筑物结构型式；</w:t>
      </w:r>
    </w:p>
    <w:p w14:paraId="00C8B42C">
      <w:pPr>
        <w:spacing w:line="600" w:lineRule="exact"/>
        <w:ind w:firstLine="560" w:firstLineChars="200"/>
        <w:rPr>
          <w:rFonts w:ascii="宋体" w:hAnsi="宋体" w:eastAsia="仿宋GB2312"/>
          <w:sz w:val="32"/>
          <w:szCs w:val="32"/>
        </w:rPr>
      </w:pPr>
      <w:r>
        <w:rPr>
          <w:rFonts w:hint="eastAsia" w:ascii="宋体" w:hAnsi="宋体" w:eastAsia="宋体" w:cs="宋体"/>
          <w:sz w:val="28"/>
          <w:szCs w:val="28"/>
        </w:rPr>
        <w:t>（3</w:t>
      </w:r>
      <w:r>
        <w:rPr>
          <w:rFonts w:hint="eastAsia" w:ascii="宋体" w:hAnsi="宋体" w:eastAsia="方正仿宋_GBK" w:cs="方正仿宋_GBK"/>
          <w:sz w:val="28"/>
          <w:szCs w:val="28"/>
        </w:rPr>
        <w:t>）调整主要装卸工艺设备配置规模。</w:t>
      </w:r>
    </w:p>
    <w:p w14:paraId="246BC50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4027E06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486BB05C">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2EFDF33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063FACE4">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6B598A6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44005C0A">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42B35205">
      <w:pPr>
        <w:spacing w:line="540" w:lineRule="exact"/>
        <w:outlineLvl w:val="1"/>
        <w:rPr>
          <w:rFonts w:ascii="宋体" w:hAnsi="宋体" w:eastAsia="黑体"/>
          <w:sz w:val="28"/>
          <w:szCs w:val="28"/>
        </w:rPr>
      </w:pPr>
      <w:r>
        <w:rPr>
          <w:rFonts w:hint="eastAsia" w:ascii="宋体" w:hAnsi="宋体" w:eastAsia="黑体"/>
          <w:sz w:val="28"/>
          <w:szCs w:val="28"/>
        </w:rPr>
        <w:t>十一、行政许可数量限制</w:t>
      </w:r>
    </w:p>
    <w:p w14:paraId="4A5B399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662A4FEA">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310E28B1">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250A86F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11BDCDC3">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6EF136E8">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1E453FEF">
      <w:pPr>
        <w:spacing w:line="540" w:lineRule="exact"/>
        <w:outlineLvl w:val="1"/>
        <w:rPr>
          <w:rFonts w:ascii="宋体" w:hAnsi="宋体" w:eastAsia="黑体"/>
          <w:sz w:val="28"/>
          <w:szCs w:val="28"/>
        </w:rPr>
      </w:pPr>
      <w:r>
        <w:rPr>
          <w:rFonts w:hint="eastAsia" w:ascii="宋体" w:hAnsi="宋体" w:eastAsia="黑体"/>
          <w:sz w:val="28"/>
          <w:szCs w:val="28"/>
        </w:rPr>
        <w:t>十二、行政许可后年检</w:t>
      </w:r>
    </w:p>
    <w:p w14:paraId="41B1E0C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37928E4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71A89A8B">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0B1EC364">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6890629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14A5B51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7BDCE7A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498694C1">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1EE16A4E">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24F4C1FA">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020D9C11">
      <w:pPr>
        <w:spacing w:line="540" w:lineRule="exact"/>
        <w:outlineLvl w:val="1"/>
        <w:rPr>
          <w:rFonts w:ascii="宋体" w:hAnsi="宋体" w:eastAsia="黑体"/>
          <w:sz w:val="28"/>
          <w:szCs w:val="28"/>
        </w:rPr>
      </w:pPr>
      <w:r>
        <w:rPr>
          <w:rFonts w:hint="eastAsia" w:ascii="宋体" w:hAnsi="宋体" w:eastAsia="黑体"/>
          <w:sz w:val="28"/>
          <w:szCs w:val="28"/>
        </w:rPr>
        <w:t>十三、行政许可后年报</w:t>
      </w:r>
    </w:p>
    <w:p w14:paraId="41FBF12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6EC3327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4E484E3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2B779B9E">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56DD9ED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67725587">
      <w:pPr>
        <w:spacing w:line="540" w:lineRule="exact"/>
        <w:outlineLvl w:val="1"/>
        <w:rPr>
          <w:rFonts w:ascii="宋体" w:hAnsi="宋体" w:eastAsia="黑体"/>
          <w:sz w:val="28"/>
          <w:szCs w:val="28"/>
        </w:rPr>
      </w:pPr>
      <w:r>
        <w:rPr>
          <w:rFonts w:hint="eastAsia" w:ascii="宋体" w:hAnsi="宋体" w:eastAsia="黑体"/>
          <w:sz w:val="28"/>
          <w:szCs w:val="28"/>
        </w:rPr>
        <w:t>十四、监管主体</w:t>
      </w:r>
    </w:p>
    <w:p w14:paraId="14EE93BF">
      <w:pPr>
        <w:spacing w:line="540" w:lineRule="exact"/>
        <w:ind w:firstLine="420"/>
        <w:outlineLvl w:val="1"/>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12DF9C21">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66B03CEB">
      <w:pPr>
        <w:spacing w:line="600" w:lineRule="exact"/>
        <w:ind w:firstLine="560" w:firstLineChars="200"/>
        <w:rPr>
          <w:rFonts w:ascii="宋体" w:hAnsi="宋体" w:eastAsia="方正仿宋_GBK" w:cs="方正仿宋_GBK"/>
          <w:sz w:val="28"/>
          <w:szCs w:val="28"/>
        </w:rPr>
      </w:pPr>
    </w:p>
    <w:p w14:paraId="37B0E55F">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中央财政事权以外的航道工程建设项目初步设计审批（县级权限）</w:t>
      </w:r>
    </w:p>
    <w:p w14:paraId="1A7D4E34">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000118222015</w:t>
      </w:r>
      <w:r>
        <w:rPr>
          <w:rFonts w:hint="eastAsia" w:ascii="宋体" w:hAnsi="宋体" w:eastAsia="方正小标宋_GBK" w:cs="方正小标宋_GBK"/>
          <w:sz w:val="40"/>
          <w:szCs w:val="40"/>
        </w:rPr>
        <w:t>】</w:t>
      </w:r>
    </w:p>
    <w:p w14:paraId="14417C1C">
      <w:pPr>
        <w:spacing w:line="540" w:lineRule="exact"/>
        <w:outlineLvl w:val="1"/>
        <w:rPr>
          <w:rFonts w:ascii="宋体" w:hAnsi="宋体" w:eastAsia="黑体"/>
          <w:sz w:val="28"/>
          <w:szCs w:val="28"/>
        </w:rPr>
      </w:pPr>
      <w:r>
        <w:rPr>
          <w:rFonts w:hint="eastAsia" w:ascii="宋体" w:hAnsi="宋体" w:eastAsia="黑体"/>
          <w:sz w:val="28"/>
          <w:szCs w:val="28"/>
        </w:rPr>
        <w:t>一、基本要素</w:t>
      </w:r>
    </w:p>
    <w:p w14:paraId="7320B5F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63EC3E9D">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08949A5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0278153F">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中央财政事权以外的航道工程建设项目初步设计审批（县级权限）【</w:t>
      </w:r>
      <w:r>
        <w:rPr>
          <w:rFonts w:hint="eastAsia" w:ascii="宋体" w:hAnsi="宋体" w:eastAsia="宋体" w:cs="宋体"/>
          <w:sz w:val="28"/>
          <w:szCs w:val="28"/>
        </w:rPr>
        <w:t>000118222015</w:t>
      </w:r>
      <w:r>
        <w:rPr>
          <w:rFonts w:hint="eastAsia" w:ascii="宋体" w:hAnsi="宋体" w:eastAsia="方正仿宋_GBK" w:cs="方正仿宋_GBK"/>
          <w:sz w:val="28"/>
          <w:szCs w:val="28"/>
        </w:rPr>
        <w:t>】</w:t>
      </w:r>
    </w:p>
    <w:p w14:paraId="2B604CE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473FB590">
      <w:pPr>
        <w:spacing w:line="360" w:lineRule="auto"/>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)中央财政事权以外的航道工程建设项目初步设计审批（县级）（初次审批）(</w:t>
      </w:r>
      <w:r>
        <w:rPr>
          <w:rFonts w:hint="eastAsia" w:ascii="宋体" w:hAnsi="宋体" w:eastAsia="宋体" w:cs="宋体"/>
          <w:sz w:val="28"/>
          <w:szCs w:val="28"/>
        </w:rPr>
        <w:t>00011822201501</w:t>
      </w:r>
      <w:r>
        <w:rPr>
          <w:rFonts w:hint="eastAsia" w:ascii="宋体" w:hAnsi="宋体" w:eastAsia="方正仿宋_GBK" w:cs="方正仿宋_GBK"/>
          <w:sz w:val="28"/>
          <w:szCs w:val="28"/>
        </w:rPr>
        <w:t>)</w:t>
      </w:r>
    </w:p>
    <w:p w14:paraId="0F310621">
      <w:pPr>
        <w:spacing w:line="360" w:lineRule="auto"/>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)中央财政事权以外的航道工程建设项目初步设计审批（县级）（变更审批）(</w:t>
      </w:r>
      <w:r>
        <w:rPr>
          <w:rFonts w:hint="eastAsia" w:ascii="宋体" w:hAnsi="宋体" w:eastAsia="宋体" w:cs="宋体"/>
          <w:sz w:val="28"/>
          <w:szCs w:val="28"/>
        </w:rPr>
        <w:t>00011822201502</w:t>
      </w:r>
      <w:r>
        <w:rPr>
          <w:rFonts w:hint="eastAsia" w:ascii="宋体" w:hAnsi="宋体" w:eastAsia="方正仿宋_GBK" w:cs="方正仿宋_GBK"/>
          <w:sz w:val="28"/>
          <w:szCs w:val="28"/>
        </w:rPr>
        <w:t>)</w:t>
      </w:r>
    </w:p>
    <w:p w14:paraId="3F13ABA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66676583">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）《中华人民共和国航道法》第十条</w:t>
      </w:r>
    </w:p>
    <w:p w14:paraId="1200CD1B">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）《中华人民共和国航道管理条例》第十一条、第十五条</w:t>
      </w:r>
    </w:p>
    <w:p w14:paraId="2639EF5E">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）《建设工程质量管理条例》第五条</w:t>
      </w:r>
    </w:p>
    <w:p w14:paraId="49AB4EDE">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）《建设工程勘察设计管理条例》第二十六条、第二十八条</w:t>
      </w:r>
    </w:p>
    <w:p w14:paraId="6CF8C3A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3E5636E2">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号）第十条、第十一条、第二十三条、第二十九条</w:t>
      </w:r>
    </w:p>
    <w:p w14:paraId="740C850A">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4EA6700F">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w:t>
      </w:r>
      <w:r>
        <w:rPr>
          <w:rFonts w:hint="eastAsia" w:ascii="宋体" w:hAnsi="宋体" w:eastAsia="方正仿宋_GBK" w:cs="方正仿宋_GBK"/>
          <w:sz w:val="28"/>
          <w:szCs w:val="28"/>
          <w:lang w:eastAsia="zh-CN"/>
        </w:rPr>
        <w:t>中华人民共和国航道法</w:t>
      </w:r>
      <w:r>
        <w:rPr>
          <w:rFonts w:ascii="宋体" w:hAnsi="宋体" w:eastAsia="方正仿宋_GBK" w:cs="方正仿宋_GBK"/>
          <w:sz w:val="28"/>
          <w:szCs w:val="28"/>
        </w:rPr>
        <w:t>》第五条、第三十八条</w:t>
      </w:r>
    </w:p>
    <w:p w14:paraId="3E35E236">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号）第三条</w:t>
      </w:r>
    </w:p>
    <w:p w14:paraId="09F9FBD8">
      <w:pPr>
        <w:spacing w:line="540" w:lineRule="exact"/>
        <w:ind w:firstLine="420"/>
        <w:outlineLvl w:val="1"/>
        <w:rPr>
          <w:rFonts w:ascii="宋体" w:hAnsi="宋体" w:eastAsia="方正仿宋_GBK" w:cs="方正仿宋_GBK"/>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17BC227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6A25556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736E3BF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737F095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111B622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3B083A0A">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1B655549">
      <w:pPr>
        <w:spacing w:line="600" w:lineRule="exact"/>
        <w:ind w:firstLine="562" w:firstLineChars="200"/>
        <w:jc w:val="left"/>
        <w:rPr>
          <w:rFonts w:ascii="宋体" w:hAnsi="宋体" w:eastAsia="方正仿宋_GBK" w:cs="方正仿宋_GBK"/>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5CCF73EE">
      <w:pPr>
        <w:spacing w:line="600" w:lineRule="exact"/>
        <w:ind w:firstLine="562" w:firstLineChars="200"/>
        <w:jc w:val="left"/>
        <w:rPr>
          <w:rFonts w:ascii="宋体" w:hAnsi="宋体" w:eastAsia="方正仿宋_GBK" w:cs="方正仿宋_GBK"/>
          <w:sz w:val="28"/>
          <w:szCs w:val="28"/>
        </w:rPr>
      </w:pPr>
      <w:r>
        <w:rPr>
          <w:rFonts w:hint="eastAsia" w:ascii="宋体" w:hAnsi="宋体" w:eastAsia="宋体" w:cs="宋体"/>
          <w:b/>
          <w:bCs/>
          <w:sz w:val="28"/>
          <w:szCs w:val="28"/>
        </w:rPr>
        <w:t>15</w:t>
      </w:r>
      <w:r>
        <w:rPr>
          <w:rFonts w:hint="eastAsia" w:ascii="宋体" w:hAnsi="宋体" w:eastAsia="仿宋GB2312"/>
          <w:b/>
          <w:bCs/>
          <w:sz w:val="28"/>
          <w:szCs w:val="28"/>
        </w:rPr>
        <w:t>.要素统一情况：</w:t>
      </w:r>
      <w:r>
        <w:rPr>
          <w:rFonts w:hint="eastAsia" w:ascii="宋体" w:hAnsi="宋体" w:eastAsia="方正仿宋_GBK" w:cs="方正仿宋_GBK"/>
          <w:sz w:val="28"/>
          <w:szCs w:val="28"/>
        </w:rPr>
        <w:t>全部要素全国统一</w:t>
      </w:r>
    </w:p>
    <w:p w14:paraId="4A560E0B">
      <w:pPr>
        <w:spacing w:line="540" w:lineRule="exact"/>
        <w:outlineLvl w:val="1"/>
        <w:rPr>
          <w:rFonts w:ascii="宋体" w:hAnsi="宋体" w:eastAsia="黑体"/>
          <w:sz w:val="28"/>
          <w:szCs w:val="28"/>
        </w:rPr>
      </w:pPr>
      <w:r>
        <w:rPr>
          <w:rFonts w:hint="eastAsia" w:ascii="宋体" w:hAnsi="宋体" w:eastAsia="黑体"/>
          <w:sz w:val="28"/>
          <w:szCs w:val="28"/>
        </w:rPr>
        <w:t>二、行政许可事项类型</w:t>
      </w:r>
    </w:p>
    <w:p w14:paraId="278D58B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2D300484">
      <w:pPr>
        <w:spacing w:line="540" w:lineRule="exact"/>
        <w:outlineLvl w:val="1"/>
        <w:rPr>
          <w:rFonts w:ascii="宋体" w:hAnsi="宋体" w:eastAsia="黑体"/>
          <w:sz w:val="28"/>
          <w:szCs w:val="28"/>
        </w:rPr>
      </w:pPr>
      <w:r>
        <w:rPr>
          <w:rFonts w:hint="eastAsia" w:ascii="宋体" w:hAnsi="宋体" w:eastAsia="黑体"/>
          <w:sz w:val="28"/>
          <w:szCs w:val="28"/>
        </w:rPr>
        <w:t>三、行政许可条件</w:t>
      </w:r>
    </w:p>
    <w:p w14:paraId="297BDB4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7FC83D32">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建设方案符合有关航道、港口等规划；</w:t>
      </w:r>
    </w:p>
    <w:p w14:paraId="08410F2A">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建设规模、标准及主要建设内容等符合项目审批、核准文件或者备案信息；</w:t>
      </w:r>
    </w:p>
    <w:p w14:paraId="30BEFFD0">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4870AE6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5831CE2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号）第十三条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编制航道工程建设项目初步设计文件，应当符合以下要求：</w:t>
      </w:r>
    </w:p>
    <w:p w14:paraId="3E7BADE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（一）建设方案符合有关航道、港口等规划；</w:t>
      </w:r>
    </w:p>
    <w:p w14:paraId="55E228D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（二）建设规模、标准及主要建设内容等符合项目审批、核准文件或者备案信息；</w:t>
      </w:r>
    </w:p>
    <w:p w14:paraId="4E8956D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（三）设计符合有关技术标准，编制格式和内容符合水运工程设计文件编制要求。</w:t>
      </w:r>
    </w:p>
    <w:p w14:paraId="233079EA">
      <w:pPr>
        <w:spacing w:line="540" w:lineRule="exact"/>
        <w:outlineLvl w:val="1"/>
        <w:rPr>
          <w:rFonts w:ascii="宋体" w:hAnsi="宋体" w:eastAsia="黑体"/>
          <w:sz w:val="28"/>
          <w:szCs w:val="28"/>
        </w:rPr>
      </w:pPr>
      <w:r>
        <w:rPr>
          <w:rFonts w:hint="eastAsia" w:ascii="宋体" w:hAnsi="宋体" w:eastAsia="黑体"/>
          <w:sz w:val="28"/>
          <w:szCs w:val="28"/>
        </w:rPr>
        <w:t>四、</w:t>
      </w:r>
      <w:r>
        <w:rPr>
          <w:rFonts w:ascii="宋体" w:hAnsi="宋体" w:eastAsia="黑体"/>
          <w:sz w:val="28"/>
          <w:szCs w:val="28"/>
        </w:rPr>
        <w:t>行政许可服务对象类型</w:t>
      </w:r>
      <w:r>
        <w:rPr>
          <w:rFonts w:hint="eastAsia" w:ascii="宋体" w:hAnsi="宋体" w:eastAsia="黑体"/>
          <w:sz w:val="28"/>
          <w:szCs w:val="28"/>
        </w:rPr>
        <w:t>与改革举措</w:t>
      </w:r>
    </w:p>
    <w:p w14:paraId="0503027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hint="eastAsia" w:ascii="宋体" w:hAnsi="宋体" w:eastAsia="方正仿宋_GBK" w:cs="方正仿宋_GBK"/>
          <w:sz w:val="28"/>
          <w:szCs w:val="28"/>
        </w:rPr>
        <w:t>企业法人，事业单位法人，非法人企业，行政机关</w:t>
      </w:r>
    </w:p>
    <w:p w14:paraId="4051716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2280287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3F9D3D7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49F6F5C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14F04A90">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36B1E8D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将承诺审批时限由</w:t>
      </w:r>
      <w:r>
        <w:rPr>
          <w:rFonts w:hint="eastAsia" w:ascii="宋体" w:hAnsi="宋体" w:eastAsia="宋体" w:cs="宋体"/>
          <w:sz w:val="28"/>
          <w:szCs w:val="28"/>
        </w:rPr>
        <w:t>20</w:t>
      </w:r>
      <w:r>
        <w:rPr>
          <w:rFonts w:hint="eastAsia" w:ascii="宋体" w:hAnsi="宋体" w:eastAsia="方正仿宋_GBK" w:cs="方正仿宋_GBK"/>
          <w:sz w:val="28"/>
          <w:szCs w:val="28"/>
        </w:rPr>
        <w:t>个工作日压减至</w:t>
      </w:r>
      <w:r>
        <w:rPr>
          <w:rFonts w:hint="eastAsia" w:ascii="宋体" w:hAnsi="宋体" w:eastAsia="宋体" w:cs="宋体"/>
          <w:sz w:val="28"/>
          <w:szCs w:val="28"/>
        </w:rPr>
        <w:t>8</w:t>
      </w:r>
      <w:r>
        <w:rPr>
          <w:rFonts w:hint="eastAsia" w:ascii="宋体" w:hAnsi="宋体" w:eastAsia="方正仿宋_GBK" w:cs="方正仿宋_GBK"/>
          <w:sz w:val="28"/>
          <w:szCs w:val="28"/>
        </w:rPr>
        <w:t>个工作日。</w:t>
      </w:r>
    </w:p>
    <w:p w14:paraId="68113519">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2D51E02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严格按照法律法规规定履行监管责任，建立水运建设项目管理台账，推进事中事后监管制度化、规范化。</w:t>
      </w:r>
    </w:p>
    <w:p w14:paraId="71EB7D2D">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7B81B623">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1CB7E321">
      <w:pPr>
        <w:spacing w:line="540" w:lineRule="exact"/>
        <w:outlineLvl w:val="1"/>
        <w:rPr>
          <w:rFonts w:ascii="宋体" w:hAnsi="宋体" w:eastAsia="黑体"/>
          <w:sz w:val="28"/>
          <w:szCs w:val="28"/>
        </w:rPr>
      </w:pPr>
      <w:r>
        <w:rPr>
          <w:rFonts w:hint="eastAsia" w:ascii="宋体" w:hAnsi="宋体" w:eastAsia="黑体"/>
          <w:sz w:val="28"/>
          <w:szCs w:val="28"/>
        </w:rPr>
        <w:t>五、申请材料</w:t>
      </w:r>
    </w:p>
    <w:p w14:paraId="7D28E2C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1E63B3BA">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.初次申请</w:t>
      </w:r>
    </w:p>
    <w:p w14:paraId="1FCB5D9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）申请文件；</w:t>
      </w:r>
    </w:p>
    <w:p w14:paraId="3426B65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）初步设计文件；</w:t>
      </w:r>
    </w:p>
    <w:p w14:paraId="7C1367E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）经批准的可行性研究报告，或者经核准的项目申请书，或者备案证明。</w:t>
      </w:r>
    </w:p>
    <w:p w14:paraId="539B691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.变更申请</w:t>
      </w:r>
    </w:p>
    <w:p w14:paraId="529BB9B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 xml:space="preserve">）申请文件； </w:t>
      </w:r>
    </w:p>
    <w:p w14:paraId="3DE535E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）设计变更文件。内容包括该航道工程建设项目的基本情况、拟变更的主要内容以及设计变更的合理性论证；设计变更前后相应的勘察、设计图纸；工程量、概算变化对照清单和分项投资等。</w:t>
      </w:r>
    </w:p>
    <w:p w14:paraId="4E75EEF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69684B3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44</w:t>
      </w:r>
      <w:r>
        <w:rPr>
          <w:rFonts w:hint="eastAsia" w:ascii="宋体" w:hAnsi="宋体" w:eastAsia="方正仿宋_GBK" w:cs="方正仿宋_GBK"/>
          <w:sz w:val="28"/>
          <w:szCs w:val="28"/>
        </w:rPr>
        <w:t>号）第十二条、第三十四条</w:t>
      </w:r>
    </w:p>
    <w:p w14:paraId="61BE49A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第十二条  项目单位申请航道工程建设项目初步设计审批，应当提供以下材料：</w:t>
      </w:r>
    </w:p>
    <w:p w14:paraId="6A6953A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330328D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（二）初步设计文件；</w:t>
      </w:r>
    </w:p>
    <w:p w14:paraId="74F077A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（三）经批准的可行性研究报告，或者经核准的项目申请书，或者备案证明。</w:t>
      </w:r>
    </w:p>
    <w:p w14:paraId="4E58BFA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第三十四条  申请航道工程建设项目设计变更，应当提交以下材料： </w:t>
      </w:r>
    </w:p>
    <w:p w14:paraId="21FA1FC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（一）申请文件； </w:t>
      </w:r>
    </w:p>
    <w:p w14:paraId="49806A0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（二）设计变更文件。内容包括该航道工程建设项目的基本情况、拟变更的主要内容以及设计变更的合理性论证；设计变更前后相应的勘察、设计图纸；工程量、概算变化对照清单和分项投资等。</w:t>
      </w:r>
    </w:p>
    <w:p w14:paraId="52F609A4">
      <w:pPr>
        <w:spacing w:line="540" w:lineRule="exact"/>
        <w:outlineLvl w:val="1"/>
        <w:rPr>
          <w:rFonts w:ascii="宋体" w:hAnsi="宋体" w:eastAsia="黑体"/>
          <w:sz w:val="28"/>
          <w:szCs w:val="28"/>
        </w:rPr>
      </w:pPr>
      <w:r>
        <w:rPr>
          <w:rFonts w:hint="eastAsia" w:ascii="宋体" w:hAnsi="宋体" w:eastAsia="黑体"/>
          <w:sz w:val="28"/>
          <w:szCs w:val="28"/>
        </w:rPr>
        <w:t>六、中介服务</w:t>
      </w:r>
    </w:p>
    <w:p w14:paraId="57D4507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7EA0AC27">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2EE48CEC">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724730BC">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03AB5D9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6450672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170FD7C9">
      <w:pPr>
        <w:spacing w:line="540" w:lineRule="exact"/>
        <w:outlineLvl w:val="1"/>
        <w:rPr>
          <w:rFonts w:ascii="宋体" w:hAnsi="宋体" w:eastAsia="黑体"/>
          <w:sz w:val="28"/>
          <w:szCs w:val="28"/>
        </w:rPr>
      </w:pPr>
      <w:r>
        <w:rPr>
          <w:rFonts w:hint="eastAsia" w:ascii="宋体" w:hAnsi="宋体" w:eastAsia="黑体"/>
          <w:sz w:val="28"/>
          <w:szCs w:val="28"/>
        </w:rPr>
        <w:t>七、审批程序</w:t>
      </w:r>
    </w:p>
    <w:p w14:paraId="35B02E6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2396871C">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3622FBD5">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48B42A4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21183C80">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762E3A1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0101BD3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号）第十一条、第十二条、第十七条、第十九条</w:t>
      </w:r>
    </w:p>
    <w:p w14:paraId="0447FC4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第十一条  由交通</w:t>
      </w:r>
      <w:r>
        <w:rPr>
          <w:rFonts w:ascii="宋体" w:hAnsi="宋体" w:eastAsia="方正仿宋_GBK" w:cs="方正仿宋_GBK"/>
          <w:sz w:val="28"/>
          <w:szCs w:val="28"/>
        </w:rPr>
        <w:t>运输部负责审批初步设计的航道工程建设项目，项目单位应当通过交通运输部按照国务院规定设置的负责航道管理的机构或者项目所在地省级交通运输主管部门向交通运输部提出申请。</w:t>
      </w:r>
    </w:p>
    <w:p w14:paraId="5797E8A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交通运输部按照国务院规定设置的负责航道管理的机构或者省级交通运输主管部门应当在收齐上述申请材料之日起</w:t>
      </w:r>
      <w:r>
        <w:rPr>
          <w:rFonts w:hint="eastAsia" w:ascii="宋体" w:hAnsi="宋体" w:eastAsia="宋体" w:cs="宋体"/>
          <w:sz w:val="28"/>
          <w:szCs w:val="28"/>
        </w:rPr>
        <w:t>3</w:t>
      </w:r>
      <w:r>
        <w:rPr>
          <w:rFonts w:ascii="宋体" w:hAnsi="宋体" w:eastAsia="方正仿宋_GBK" w:cs="方正仿宋_GBK"/>
          <w:sz w:val="28"/>
          <w:szCs w:val="28"/>
        </w:rPr>
        <w:t>个工作日内将有关材料转报交通运输部。</w:t>
      </w:r>
    </w:p>
    <w:p w14:paraId="1D86646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第十二条  项目</w:t>
      </w:r>
      <w:r>
        <w:rPr>
          <w:rFonts w:ascii="宋体" w:hAnsi="宋体" w:eastAsia="方正仿宋_GBK" w:cs="方正仿宋_GBK"/>
          <w:sz w:val="28"/>
          <w:szCs w:val="28"/>
        </w:rPr>
        <w:t>单位申请航道工程建设项目初步设计审批，应当提供以下材料：</w:t>
      </w:r>
    </w:p>
    <w:p w14:paraId="3D9ED52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（一）申请文件；</w:t>
      </w:r>
    </w:p>
    <w:p w14:paraId="51D06FD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（二）初步设计文件；</w:t>
      </w:r>
    </w:p>
    <w:p w14:paraId="2552793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（三）经批准的可行性研究报告，或者经核准的项目申请书，或者备案证明。</w:t>
      </w:r>
    </w:p>
    <w:p w14:paraId="0DD32E6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第十七条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对于技术复杂、难度较大、风险较大的航道工程建设项目，负责初步设计审批的部门在审批初步设计前应当委托初步设计编制单位以外的其他设计单位进行技术审查咨询。受委托的设计单位资质等级应当不低于原初步设计文件编制单位资质等级。</w:t>
      </w:r>
    </w:p>
    <w:p w14:paraId="442A5C5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交通运输主管部门应当在法定期限内对受理的设计审批申请作出书面决定，并告知项目单位；需要延长审批时限的，应当依法按照程序办理。</w:t>
      </w:r>
    </w:p>
    <w:p w14:paraId="6B9EDA6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05C97D0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288B42C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205A64A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0C200D0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5CB777F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73EEE8D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70689B5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54C3B9C2">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4B08EF7E">
      <w:pPr>
        <w:spacing w:line="540" w:lineRule="exact"/>
        <w:outlineLvl w:val="1"/>
        <w:rPr>
          <w:rFonts w:ascii="宋体" w:hAnsi="宋体" w:eastAsia="黑体"/>
          <w:sz w:val="28"/>
          <w:szCs w:val="28"/>
        </w:rPr>
      </w:pPr>
      <w:r>
        <w:rPr>
          <w:rFonts w:hint="eastAsia" w:ascii="宋体" w:hAnsi="宋体" w:eastAsia="黑体"/>
          <w:sz w:val="28"/>
          <w:szCs w:val="28"/>
        </w:rPr>
        <w:t>八、受理和审批时限</w:t>
      </w:r>
    </w:p>
    <w:p w14:paraId="70F75B7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04074014">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7C1488D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3C37912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中华人民共和国行政许可法</w:t>
      </w:r>
      <w:r>
        <w:rPr>
          <w:rFonts w:ascii="宋体" w:hAnsi="宋体" w:eastAsia="方正仿宋_GBK" w:cs="方正仿宋_GBK"/>
          <w:sz w:val="28"/>
          <w:szCs w:val="28"/>
        </w:rPr>
        <w:t>》第四十二条、第四十五条</w:t>
      </w:r>
    </w:p>
    <w:p w14:paraId="2AA6FDDA">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第四十二条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除可以当场作出行政许可决定的外，行政机关应当自受理行政许可申请之日起二十日内作出行政许可决定。</w:t>
      </w:r>
    </w:p>
    <w:p w14:paraId="181D30A5">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第四十五条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行政机关作出行政许可决定，依法需要听证、招标、拍卖、检验、检测、检疫、鉴定和专家评审的，所需时间不计算在本节规定的期限内。行政机关应当将所需时间书面告知申请人。</w:t>
      </w:r>
    </w:p>
    <w:p w14:paraId="6FB8481F">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hint="eastAsia" w:ascii="宋体" w:hAnsi="宋体" w:eastAsia="仿宋GB2312"/>
          <w:sz w:val="28"/>
          <w:szCs w:val="28"/>
        </w:rPr>
        <w:t>个工作日</w:t>
      </w:r>
    </w:p>
    <w:p w14:paraId="4D5FC60C">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依法进行技术咨询等另需时间不计算在该时限。</w:t>
      </w:r>
    </w:p>
    <w:p w14:paraId="6922D09A">
      <w:pPr>
        <w:spacing w:line="540" w:lineRule="exact"/>
        <w:outlineLvl w:val="1"/>
        <w:rPr>
          <w:rFonts w:ascii="宋体" w:hAnsi="宋体" w:eastAsia="黑体"/>
          <w:sz w:val="28"/>
          <w:szCs w:val="28"/>
        </w:rPr>
      </w:pPr>
      <w:r>
        <w:rPr>
          <w:rFonts w:hint="eastAsia" w:ascii="宋体" w:hAnsi="宋体" w:eastAsia="黑体"/>
          <w:sz w:val="28"/>
          <w:szCs w:val="28"/>
        </w:rPr>
        <w:t>九、收费</w:t>
      </w:r>
    </w:p>
    <w:p w14:paraId="718A358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6F1DB14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1DB13F15">
      <w:pPr>
        <w:spacing w:line="600" w:lineRule="exact"/>
        <w:ind w:firstLine="560" w:firstLineChars="200"/>
        <w:rPr>
          <w:rFonts w:ascii="宋体" w:hAnsi="宋体" w:eastAsia="方正仿宋_GBK" w:cs="方正仿宋_GBK"/>
          <w:b/>
          <w:bCs/>
          <w:color w:val="FF0000"/>
          <w:sz w:val="28"/>
          <w:szCs w:val="28"/>
        </w:rPr>
      </w:pPr>
      <w:r>
        <w:rPr>
          <w:rFonts w:hint="eastAsia" w:ascii="宋体" w:hAnsi="宋体" w:eastAsia="方正仿宋_GBK" w:cs="方正仿宋_GBK"/>
          <w:sz w:val="28"/>
          <w:szCs w:val="28"/>
        </w:rPr>
        <w:t>无</w:t>
      </w:r>
    </w:p>
    <w:p w14:paraId="45755474">
      <w:pPr>
        <w:spacing w:line="540" w:lineRule="exact"/>
        <w:outlineLvl w:val="1"/>
        <w:rPr>
          <w:rFonts w:ascii="宋体" w:hAnsi="宋体" w:eastAsia="黑体"/>
          <w:sz w:val="28"/>
          <w:szCs w:val="28"/>
        </w:rPr>
      </w:pPr>
      <w:r>
        <w:rPr>
          <w:rFonts w:hint="eastAsia" w:ascii="宋体" w:hAnsi="宋体" w:eastAsia="黑体"/>
          <w:sz w:val="28"/>
          <w:szCs w:val="28"/>
        </w:rPr>
        <w:t>十、行政许可证件</w:t>
      </w:r>
    </w:p>
    <w:p w14:paraId="40EB0F03">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49B7DC3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w:t>
      </w:r>
      <w:r>
        <w:rPr>
          <w:rFonts w:hint="eastAsia" w:ascii="宋体" w:hAnsi="宋体" w:eastAsia="宋体" w:cs="宋体"/>
          <w:sz w:val="28"/>
          <w:szCs w:val="28"/>
        </w:rPr>
        <w:t>XX</w:t>
      </w:r>
      <w:r>
        <w:rPr>
          <w:rFonts w:hint="eastAsia" w:ascii="宋体" w:hAnsi="宋体" w:eastAsia="方正仿宋_GBK" w:cs="方正仿宋_GBK"/>
          <w:sz w:val="28"/>
          <w:szCs w:val="28"/>
        </w:rPr>
        <w:t>初步设计的批复》</w:t>
      </w:r>
    </w:p>
    <w:p w14:paraId="08ACD95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0FF97D4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57AB1E34">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4313AF6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738D09C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585F1BA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航道工程建设项目出现批准机关调整审批、核准文件或者重新办理备案的，项目单位应当向初步设计审批部门申请调整初步设计审批内容。</w:t>
      </w:r>
    </w:p>
    <w:p w14:paraId="2D810C7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设计变更发生下列情形之一的，由原初步设计审批部门审批：</w:t>
      </w:r>
    </w:p>
    <w:p w14:paraId="0E1D4EE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）航道整治工程。连续调整航道轴线布置，改变主要建筑物的平面布置、高程和主要结构型式；护岸、护滩、护底结构范围调整超过原设计范围</w:t>
      </w:r>
      <w:r>
        <w:rPr>
          <w:rFonts w:hint="eastAsia" w:ascii="宋体" w:hAnsi="宋体" w:eastAsia="宋体" w:cs="宋体"/>
          <w:sz w:val="28"/>
          <w:szCs w:val="28"/>
        </w:rPr>
        <w:t>30</w:t>
      </w:r>
      <w:r>
        <w:rPr>
          <w:rFonts w:hint="eastAsia" w:ascii="宋体" w:hAnsi="宋体" w:eastAsia="方正仿宋_GBK" w:cs="方正仿宋_GBK"/>
          <w:sz w:val="28"/>
          <w:szCs w:val="28"/>
        </w:rPr>
        <w:t>%，清礁工程量调整超过原设计工程量</w:t>
      </w:r>
      <w:r>
        <w:rPr>
          <w:rFonts w:hint="eastAsia" w:ascii="宋体" w:hAnsi="宋体" w:eastAsia="宋体" w:cs="宋体"/>
          <w:sz w:val="28"/>
          <w:szCs w:val="28"/>
        </w:rPr>
        <w:t>30</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1000</w:t>
      </w:r>
      <w:r>
        <w:rPr>
          <w:rFonts w:hint="eastAsia" w:ascii="宋体" w:hAnsi="宋体" w:eastAsia="方正仿宋_GBK" w:cs="方正仿宋_GBK"/>
          <w:sz w:val="28"/>
          <w:szCs w:val="28"/>
        </w:rPr>
        <w:t>万元；政府投资航道工程建设项目超出初步设计批准总概算但在项目批准的投资估算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 xml:space="preserve">%以内。 </w:t>
      </w:r>
    </w:p>
    <w:p w14:paraId="2DDDBC4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）航道疏浚工程。改变疏浚边线、设计底高程；单位工程疏浚工程量调增超过原设计工程量</w:t>
      </w:r>
      <w:r>
        <w:rPr>
          <w:rFonts w:hint="eastAsia" w:ascii="宋体" w:hAnsi="宋体" w:eastAsia="宋体" w:cs="宋体"/>
          <w:sz w:val="28"/>
          <w:szCs w:val="28"/>
        </w:rPr>
        <w:t>30</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1000</w:t>
      </w:r>
      <w:r>
        <w:rPr>
          <w:rFonts w:hint="eastAsia" w:ascii="宋体" w:hAnsi="宋体" w:eastAsia="方正仿宋_GBK" w:cs="方正仿宋_GBK"/>
          <w:sz w:val="28"/>
          <w:szCs w:val="28"/>
        </w:rPr>
        <w:t>万元；政府投资航道工程建设项目超出初步设计批准总概算但在项目批准的投资估算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 xml:space="preserve">%以内。 </w:t>
      </w:r>
    </w:p>
    <w:p w14:paraId="5C895E6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）航运枢纽工程。改变航运枢纽总体布置，改变主要建筑物的平面布置、高程和主要结构型式，改变主要水工建筑物的基础处理方式、消能防冲方式； 改变通航建筑物的输水系统型式、工作闸阀门和启闭型式，改变升船机的驱动方式；改变水轮发电机组型式、单机容量、配置数量和重要技术参数；改变电站接入系统方式和电气主接线方案；改变施工导流标准和导流方式；调增辅助生产、生活建筑物规模超过原设计规模的</w:t>
      </w:r>
      <w:r>
        <w:rPr>
          <w:rFonts w:hint="eastAsia" w:ascii="宋体" w:hAnsi="宋体" w:eastAsia="宋体" w:cs="宋体"/>
          <w:sz w:val="28"/>
          <w:szCs w:val="28"/>
        </w:rPr>
        <w:t>5</w:t>
      </w:r>
      <w:r>
        <w:rPr>
          <w:rFonts w:hint="eastAsia" w:ascii="宋体" w:hAnsi="宋体" w:eastAsia="方正仿宋_GBK" w:cs="方正仿宋_GBK"/>
          <w:sz w:val="28"/>
          <w:szCs w:val="28"/>
        </w:rPr>
        <w:t>%；政府投资航道工程建设项目超出初步设计批准总概算但在项目批准的投资估算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 xml:space="preserve">%以内。 </w:t>
      </w:r>
    </w:p>
    <w:p w14:paraId="0A170CA1">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通航建筑物工程。改变通航建筑物平面布置、高程和主要结构型式，改变主要建筑物的基础处理方式、消能防冲方式；改变通航建筑物的输水系统型式、工作闸阀门和启闭型式，改变升船机的驱动方式；改变施工导流标准和导流方式；调增辅助生产、生活建筑物规模超过原设计规模的</w:t>
      </w:r>
      <w:r>
        <w:rPr>
          <w:rFonts w:hint="eastAsia" w:ascii="宋体" w:hAnsi="宋体" w:eastAsia="宋体" w:cs="宋体"/>
          <w:sz w:val="28"/>
          <w:szCs w:val="28"/>
        </w:rPr>
        <w:t>5</w:t>
      </w:r>
      <w:r>
        <w:rPr>
          <w:rFonts w:hint="eastAsia" w:ascii="宋体" w:hAnsi="宋体" w:eastAsia="方正仿宋_GBK" w:cs="方正仿宋_GBK"/>
          <w:sz w:val="28"/>
          <w:szCs w:val="28"/>
        </w:rPr>
        <w:t>%；政府投资航道工程建设项目超出初步设计批准总概算但在项目批准的投资估算</w:t>
      </w:r>
      <w:r>
        <w:rPr>
          <w:rFonts w:hint="eastAsia" w:ascii="宋体" w:hAnsi="宋体" w:eastAsia="宋体" w:cs="宋体"/>
          <w:sz w:val="28"/>
          <w:szCs w:val="28"/>
        </w:rPr>
        <w:t>10</w:t>
      </w:r>
      <w:r>
        <w:rPr>
          <w:rFonts w:hint="eastAsia" w:ascii="宋体" w:hAnsi="宋体" w:eastAsia="方正仿宋_GBK" w:cs="方正仿宋_GBK"/>
          <w:sz w:val="28"/>
          <w:szCs w:val="28"/>
        </w:rPr>
        <w:t>%以内。</w:t>
      </w:r>
    </w:p>
    <w:p w14:paraId="48D2299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69B2DD2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7077A91B">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3E0251B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4A08D583">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483F535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5ADE99B5">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44548473">
      <w:pPr>
        <w:spacing w:line="540" w:lineRule="exact"/>
        <w:outlineLvl w:val="1"/>
        <w:rPr>
          <w:rFonts w:ascii="宋体" w:hAnsi="宋体" w:eastAsia="黑体"/>
          <w:sz w:val="28"/>
          <w:szCs w:val="28"/>
        </w:rPr>
      </w:pPr>
      <w:r>
        <w:rPr>
          <w:rFonts w:hint="eastAsia" w:ascii="宋体" w:hAnsi="宋体" w:eastAsia="黑体"/>
          <w:sz w:val="28"/>
          <w:szCs w:val="28"/>
        </w:rPr>
        <w:t>十一、行政许可数量限制</w:t>
      </w:r>
    </w:p>
    <w:p w14:paraId="7BD853D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7A237379">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1FCEEBCD">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4E8EF63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188E1438">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6FA9E404">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4C9FBB05">
      <w:pPr>
        <w:spacing w:line="540" w:lineRule="exact"/>
        <w:outlineLvl w:val="1"/>
        <w:rPr>
          <w:rFonts w:ascii="宋体" w:hAnsi="宋体" w:eastAsia="黑体"/>
          <w:sz w:val="28"/>
          <w:szCs w:val="28"/>
        </w:rPr>
      </w:pPr>
      <w:r>
        <w:rPr>
          <w:rFonts w:hint="eastAsia" w:ascii="宋体" w:hAnsi="宋体" w:eastAsia="黑体"/>
          <w:sz w:val="28"/>
          <w:szCs w:val="28"/>
        </w:rPr>
        <w:t>十二、行政许可后年检</w:t>
      </w:r>
    </w:p>
    <w:p w14:paraId="66102A7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18667F2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5C1CA27D">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6422D3B8">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314373B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6479871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5927C4D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51FF525B">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7D5E1287">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7BA4CE2C">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75972EDD">
      <w:pPr>
        <w:spacing w:line="540" w:lineRule="exact"/>
        <w:outlineLvl w:val="1"/>
        <w:rPr>
          <w:rFonts w:ascii="宋体" w:hAnsi="宋体" w:eastAsia="黑体"/>
          <w:sz w:val="28"/>
          <w:szCs w:val="28"/>
        </w:rPr>
      </w:pPr>
      <w:r>
        <w:rPr>
          <w:rFonts w:hint="eastAsia" w:ascii="宋体" w:hAnsi="宋体" w:eastAsia="黑体"/>
          <w:sz w:val="28"/>
          <w:szCs w:val="28"/>
        </w:rPr>
        <w:t>十三、行政许可后年报</w:t>
      </w:r>
    </w:p>
    <w:p w14:paraId="1992B7C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21C6042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D73B43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6C6E0799">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741809C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5974DBE6">
      <w:pPr>
        <w:spacing w:line="540" w:lineRule="exact"/>
        <w:outlineLvl w:val="1"/>
        <w:rPr>
          <w:rFonts w:ascii="宋体" w:hAnsi="宋体" w:eastAsia="黑体"/>
          <w:sz w:val="28"/>
          <w:szCs w:val="28"/>
        </w:rPr>
      </w:pPr>
      <w:r>
        <w:rPr>
          <w:rFonts w:hint="eastAsia" w:ascii="宋体" w:hAnsi="宋体" w:eastAsia="黑体"/>
          <w:sz w:val="28"/>
          <w:szCs w:val="28"/>
        </w:rPr>
        <w:t>十四、监管主体</w:t>
      </w:r>
    </w:p>
    <w:p w14:paraId="272BFBCF">
      <w:pPr>
        <w:spacing w:line="540" w:lineRule="exact"/>
        <w:ind w:firstLine="420"/>
        <w:outlineLvl w:val="1"/>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343AD1DF">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0ABD5E23">
      <w:pPr>
        <w:spacing w:line="600" w:lineRule="exact"/>
        <w:ind w:firstLine="560" w:firstLineChars="200"/>
        <w:rPr>
          <w:rFonts w:ascii="宋体" w:hAnsi="宋体" w:eastAsia="方正仿宋_GBK" w:cs="方正仿宋_GBK"/>
          <w:sz w:val="28"/>
          <w:szCs w:val="28"/>
        </w:rPr>
      </w:pPr>
    </w:p>
    <w:p w14:paraId="619AC8AE">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中央财政事权以外的航道工程建设项目施工图设计审批（县级权限）</w:t>
      </w:r>
    </w:p>
    <w:p w14:paraId="63BC21FB">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000118222016</w:t>
      </w:r>
      <w:r>
        <w:rPr>
          <w:rFonts w:hint="eastAsia" w:ascii="宋体" w:hAnsi="宋体" w:eastAsia="方正小标宋_GBK" w:cs="方正小标宋_GBK"/>
          <w:sz w:val="40"/>
          <w:szCs w:val="40"/>
        </w:rPr>
        <w:t>】</w:t>
      </w:r>
    </w:p>
    <w:p w14:paraId="1B736DD3">
      <w:pPr>
        <w:spacing w:line="540" w:lineRule="exact"/>
        <w:outlineLvl w:val="1"/>
        <w:rPr>
          <w:rFonts w:ascii="宋体" w:hAnsi="宋体" w:eastAsia="黑体"/>
          <w:sz w:val="28"/>
          <w:szCs w:val="28"/>
        </w:rPr>
      </w:pPr>
      <w:r>
        <w:rPr>
          <w:rFonts w:hint="eastAsia" w:ascii="宋体" w:hAnsi="宋体" w:eastAsia="黑体"/>
          <w:sz w:val="28"/>
          <w:szCs w:val="28"/>
        </w:rPr>
        <w:t>一、基本要素</w:t>
      </w:r>
    </w:p>
    <w:p w14:paraId="75F61F2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2B87C53D">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14DD12A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688EF048">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中央财政事权以外的航道工程建设项目施工图设计审批（县级权限）【</w:t>
      </w:r>
      <w:r>
        <w:rPr>
          <w:rFonts w:hint="eastAsia" w:ascii="宋体" w:hAnsi="宋体" w:eastAsia="宋体" w:cs="宋体"/>
          <w:sz w:val="28"/>
          <w:szCs w:val="28"/>
        </w:rPr>
        <w:t>000118222016</w:t>
      </w:r>
      <w:r>
        <w:rPr>
          <w:rFonts w:hint="eastAsia" w:ascii="宋体" w:hAnsi="宋体" w:eastAsia="方正仿宋_GBK" w:cs="方正仿宋_GBK"/>
          <w:sz w:val="28"/>
          <w:szCs w:val="28"/>
        </w:rPr>
        <w:t>】</w:t>
      </w:r>
    </w:p>
    <w:p w14:paraId="2E814D2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3CEBC16A">
      <w:pPr>
        <w:spacing w:line="360" w:lineRule="auto"/>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）中央财政事权以外的航道工程建设项目施工图设计审批（县级）（初次审批）(</w:t>
      </w:r>
      <w:r>
        <w:rPr>
          <w:rFonts w:hint="eastAsia" w:ascii="宋体" w:hAnsi="宋体" w:eastAsia="宋体" w:cs="宋体"/>
          <w:sz w:val="28"/>
          <w:szCs w:val="28"/>
        </w:rPr>
        <w:t>00011822201601</w:t>
      </w:r>
      <w:r>
        <w:rPr>
          <w:rFonts w:hint="eastAsia" w:ascii="宋体" w:hAnsi="宋体" w:eastAsia="方正仿宋_GBK" w:cs="方正仿宋_GBK"/>
          <w:sz w:val="28"/>
          <w:szCs w:val="28"/>
        </w:rPr>
        <w:t>)</w:t>
      </w:r>
    </w:p>
    <w:p w14:paraId="739C9C22">
      <w:pPr>
        <w:spacing w:line="360" w:lineRule="auto"/>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）中央财政事权以外的航道工程建设项目施工图设计审批（县级）（变更审批）(</w:t>
      </w:r>
      <w:r>
        <w:rPr>
          <w:rFonts w:hint="eastAsia" w:ascii="宋体" w:hAnsi="宋体" w:eastAsia="宋体" w:cs="宋体"/>
          <w:sz w:val="28"/>
          <w:szCs w:val="28"/>
        </w:rPr>
        <w:t>00011822201602</w:t>
      </w:r>
      <w:r>
        <w:rPr>
          <w:rFonts w:hint="eastAsia" w:ascii="宋体" w:hAnsi="宋体" w:eastAsia="方正仿宋_GBK" w:cs="方正仿宋_GBK"/>
          <w:sz w:val="28"/>
          <w:szCs w:val="28"/>
        </w:rPr>
        <w:t>)</w:t>
      </w:r>
    </w:p>
    <w:p w14:paraId="275746A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1087F49E">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）《中华人民共和国航道法》第十条</w:t>
      </w:r>
    </w:p>
    <w:p w14:paraId="7378EDEC">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）《中华人民共和国航道管理条例》第十一条、第十五条</w:t>
      </w:r>
    </w:p>
    <w:p w14:paraId="78CE8DFA">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）《建设工程质量管理条例》第五条、第十一条</w:t>
      </w:r>
    </w:p>
    <w:p w14:paraId="5F511A8D">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）《建设工程勘察设计管理条例》第二十六条、第二十八条、第三十三条</w:t>
      </w:r>
    </w:p>
    <w:p w14:paraId="6B8CB7B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727D07EB">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号）第十四条、第十五条、第三十条</w:t>
      </w:r>
    </w:p>
    <w:p w14:paraId="06F2533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7465993D">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）《中华人民共和国航道法》第五条、第三十八条</w:t>
      </w:r>
    </w:p>
    <w:p w14:paraId="77E30A39">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）《建设工程质量管理条例》第五十六条</w:t>
      </w:r>
    </w:p>
    <w:p w14:paraId="50EE6785">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3</w:t>
      </w: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号）第三条、第七十六条</w:t>
      </w:r>
    </w:p>
    <w:p w14:paraId="7E04C5CF">
      <w:pPr>
        <w:spacing w:line="540" w:lineRule="exact"/>
        <w:ind w:firstLine="559" w:firstLineChars="199"/>
        <w:outlineLvl w:val="1"/>
        <w:rPr>
          <w:rFonts w:ascii="宋体" w:hAnsi="宋体" w:eastAsia="方正仿宋_GBK" w:cs="方正仿宋_GBK"/>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2551C31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3D7108B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1D8DCF9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2DC7268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5FED2E7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70B2A664">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6CB3184D">
      <w:pPr>
        <w:spacing w:line="600" w:lineRule="exact"/>
        <w:ind w:firstLine="562" w:firstLineChars="200"/>
        <w:jc w:val="left"/>
        <w:rPr>
          <w:rFonts w:ascii="宋体" w:hAnsi="宋体" w:eastAsia="方正仿宋_GBK" w:cs="方正仿宋_GBK"/>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7A61250D">
      <w:pPr>
        <w:spacing w:line="600" w:lineRule="exact"/>
        <w:ind w:firstLine="562" w:firstLineChars="200"/>
        <w:jc w:val="left"/>
        <w:rPr>
          <w:rFonts w:ascii="宋体" w:hAnsi="宋体" w:eastAsia="方正仿宋_GBK" w:cs="方正仿宋_GBK"/>
          <w:sz w:val="28"/>
          <w:szCs w:val="28"/>
        </w:rPr>
      </w:pPr>
      <w:r>
        <w:rPr>
          <w:rFonts w:hint="eastAsia" w:ascii="宋体" w:hAnsi="宋体" w:eastAsia="宋体" w:cs="宋体"/>
          <w:b/>
          <w:bCs/>
          <w:sz w:val="28"/>
          <w:szCs w:val="28"/>
        </w:rPr>
        <w:t>15</w:t>
      </w:r>
      <w:r>
        <w:rPr>
          <w:rFonts w:hint="eastAsia" w:ascii="宋体" w:hAnsi="宋体" w:eastAsia="仿宋GB2312"/>
          <w:b/>
          <w:bCs/>
          <w:sz w:val="28"/>
          <w:szCs w:val="28"/>
        </w:rPr>
        <w:t>.要素统一情况：</w:t>
      </w:r>
      <w:r>
        <w:rPr>
          <w:rFonts w:hint="eastAsia" w:ascii="宋体" w:hAnsi="宋体" w:eastAsia="方正仿宋_GBK" w:cs="方正仿宋_GBK"/>
          <w:sz w:val="28"/>
          <w:szCs w:val="28"/>
        </w:rPr>
        <w:t>全部要素全国统一</w:t>
      </w:r>
    </w:p>
    <w:p w14:paraId="14AFD42F">
      <w:pPr>
        <w:spacing w:line="540" w:lineRule="exact"/>
        <w:outlineLvl w:val="1"/>
        <w:rPr>
          <w:rFonts w:ascii="宋体" w:hAnsi="宋体" w:eastAsia="黑体"/>
          <w:sz w:val="28"/>
          <w:szCs w:val="28"/>
        </w:rPr>
      </w:pPr>
      <w:r>
        <w:rPr>
          <w:rFonts w:hint="eastAsia" w:ascii="宋体" w:hAnsi="宋体" w:eastAsia="黑体"/>
          <w:sz w:val="28"/>
          <w:szCs w:val="28"/>
        </w:rPr>
        <w:t>二、行政许可事项类型</w:t>
      </w:r>
    </w:p>
    <w:p w14:paraId="4FAF40D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78324828">
      <w:pPr>
        <w:spacing w:line="540" w:lineRule="exact"/>
        <w:outlineLvl w:val="1"/>
        <w:rPr>
          <w:rFonts w:ascii="宋体" w:hAnsi="宋体" w:eastAsia="黑体"/>
          <w:sz w:val="28"/>
          <w:szCs w:val="28"/>
        </w:rPr>
      </w:pPr>
      <w:r>
        <w:rPr>
          <w:rFonts w:hint="eastAsia" w:ascii="宋体" w:hAnsi="宋体" w:eastAsia="黑体"/>
          <w:sz w:val="28"/>
          <w:szCs w:val="28"/>
        </w:rPr>
        <w:t>三、行政许可条件</w:t>
      </w:r>
    </w:p>
    <w:p w14:paraId="0126724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7C7E9F0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建设规模、标准及主要建设内容符合经批准的初步设计文件；</w:t>
      </w:r>
    </w:p>
    <w:p w14:paraId="66B5300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639A345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2A7AC5E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号）第十六条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编制航道工程建设项目施工图设计文件，应当符合以下基本要求：</w:t>
      </w:r>
    </w:p>
    <w:p w14:paraId="3B2854F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（一）建设规模、标准及主要建设内容符合经批准的初步设计文件；</w:t>
      </w:r>
    </w:p>
    <w:p w14:paraId="7EFB203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（二）设计符合有关技术标准，编制格式和内容符合水运工程设计文件编制要求。</w:t>
      </w:r>
    </w:p>
    <w:p w14:paraId="6D984CF1">
      <w:pPr>
        <w:spacing w:line="540" w:lineRule="exact"/>
        <w:outlineLvl w:val="1"/>
        <w:rPr>
          <w:rFonts w:ascii="宋体" w:hAnsi="宋体" w:eastAsia="黑体"/>
          <w:sz w:val="28"/>
          <w:szCs w:val="28"/>
        </w:rPr>
      </w:pPr>
      <w:r>
        <w:rPr>
          <w:rFonts w:hint="eastAsia" w:ascii="宋体" w:hAnsi="宋体" w:eastAsia="黑体"/>
          <w:sz w:val="28"/>
          <w:szCs w:val="28"/>
        </w:rPr>
        <w:t>四、</w:t>
      </w:r>
      <w:r>
        <w:rPr>
          <w:rFonts w:ascii="宋体" w:hAnsi="宋体" w:eastAsia="黑体"/>
          <w:sz w:val="28"/>
          <w:szCs w:val="28"/>
        </w:rPr>
        <w:t>行政许可服务对象类型</w:t>
      </w:r>
      <w:r>
        <w:rPr>
          <w:rFonts w:hint="eastAsia" w:ascii="宋体" w:hAnsi="宋体" w:eastAsia="黑体"/>
          <w:sz w:val="28"/>
          <w:szCs w:val="28"/>
        </w:rPr>
        <w:t>与改革举措</w:t>
      </w:r>
    </w:p>
    <w:p w14:paraId="751B5C3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hint="eastAsia" w:ascii="宋体" w:hAnsi="宋体" w:eastAsia="方正仿宋_GBK" w:cs="方正仿宋_GBK"/>
          <w:sz w:val="28"/>
          <w:szCs w:val="28"/>
        </w:rPr>
        <w:t>企业法人，事业单位法人，非法人企业，行政机关</w:t>
      </w:r>
    </w:p>
    <w:p w14:paraId="7E0305E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6A5FD0C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6F245E3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68995D2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135EFA03">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38002FB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将承诺审批时限由</w:t>
      </w:r>
      <w:r>
        <w:rPr>
          <w:rFonts w:hint="eastAsia" w:ascii="宋体" w:hAnsi="宋体" w:eastAsia="宋体" w:cs="宋体"/>
          <w:sz w:val="28"/>
          <w:szCs w:val="28"/>
        </w:rPr>
        <w:t>20</w:t>
      </w:r>
      <w:r>
        <w:rPr>
          <w:rFonts w:hint="eastAsia" w:ascii="宋体" w:hAnsi="宋体" w:eastAsia="方正仿宋_GBK" w:cs="方正仿宋_GBK"/>
          <w:sz w:val="28"/>
          <w:szCs w:val="28"/>
        </w:rPr>
        <w:t>个工作日压减至</w:t>
      </w:r>
      <w:r>
        <w:rPr>
          <w:rFonts w:hint="eastAsia" w:ascii="宋体" w:hAnsi="宋体" w:eastAsia="宋体" w:cs="宋体"/>
          <w:sz w:val="28"/>
          <w:szCs w:val="28"/>
        </w:rPr>
        <w:t>8</w:t>
      </w:r>
      <w:r>
        <w:rPr>
          <w:rFonts w:hint="eastAsia" w:ascii="宋体" w:hAnsi="宋体" w:eastAsia="方正仿宋_GBK" w:cs="方正仿宋_GBK"/>
          <w:sz w:val="28"/>
          <w:szCs w:val="28"/>
        </w:rPr>
        <w:t>个工作日。</w:t>
      </w:r>
    </w:p>
    <w:p w14:paraId="7A5FEA92">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7E01ED78">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严格按照法律法规规定履行监管责任，建立水运建设项目管理台账，推进事中事后监管制度化、规范化。</w:t>
      </w:r>
    </w:p>
    <w:p w14:paraId="12541744">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3C3AE90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37D8864C">
      <w:pPr>
        <w:spacing w:line="540" w:lineRule="exact"/>
        <w:outlineLvl w:val="1"/>
        <w:rPr>
          <w:rFonts w:ascii="宋体" w:hAnsi="宋体" w:eastAsia="黑体"/>
          <w:sz w:val="28"/>
          <w:szCs w:val="28"/>
        </w:rPr>
      </w:pPr>
      <w:r>
        <w:rPr>
          <w:rFonts w:hint="eastAsia" w:ascii="宋体" w:hAnsi="宋体" w:eastAsia="黑体"/>
          <w:sz w:val="28"/>
          <w:szCs w:val="28"/>
        </w:rPr>
        <w:t>五、申请材料</w:t>
      </w:r>
    </w:p>
    <w:p w14:paraId="35147BA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6A8D108D">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）初次申请</w:t>
      </w:r>
    </w:p>
    <w:p w14:paraId="526A553A">
      <w:pPr>
        <w:spacing w:line="600" w:lineRule="exact"/>
        <w:ind w:firstLine="560" w:firstLineChars="200"/>
        <w:rPr>
          <w:rFonts w:ascii="宋体" w:hAnsi="宋体" w:eastAsia="方正仿宋_GBK" w:cs="方正仿宋_GBK"/>
          <w:sz w:val="28"/>
          <w:szCs w:val="28"/>
        </w:rPr>
      </w:pPr>
      <w:r>
        <w:rPr>
          <w:rFonts w:hint="eastAsia" w:ascii="方正仿宋简体" w:hAnsi="宋体" w:eastAsia="方正仿宋简体" w:cs="方正仿宋_GBK"/>
          <w:sz w:val="28"/>
          <w:szCs w:val="28"/>
        </w:rPr>
        <w:t>①</w:t>
      </w:r>
      <w:r>
        <w:rPr>
          <w:rFonts w:hint="eastAsia" w:ascii="宋体" w:hAnsi="宋体" w:eastAsia="方正仿宋_GBK" w:cs="方正仿宋_GBK"/>
          <w:sz w:val="28"/>
          <w:szCs w:val="28"/>
        </w:rPr>
        <w:t>申请文件；</w:t>
      </w:r>
    </w:p>
    <w:p w14:paraId="2DCC593D">
      <w:pPr>
        <w:spacing w:line="600" w:lineRule="exact"/>
        <w:ind w:firstLine="560" w:firstLineChars="200"/>
        <w:rPr>
          <w:rFonts w:ascii="宋体" w:hAnsi="宋体" w:eastAsia="方正仿宋_GBK" w:cs="方正仿宋_GBK"/>
          <w:sz w:val="28"/>
          <w:szCs w:val="28"/>
        </w:rPr>
      </w:pPr>
      <w:r>
        <w:rPr>
          <w:rFonts w:hint="eastAsia" w:ascii="方正仿宋简体" w:hAnsi="宋体" w:eastAsia="方正仿宋简体" w:cs="方正仿宋_GBK"/>
          <w:sz w:val="28"/>
          <w:szCs w:val="28"/>
        </w:rPr>
        <w:t>②</w:t>
      </w:r>
      <w:r>
        <w:rPr>
          <w:rFonts w:hint="eastAsia" w:ascii="宋体" w:hAnsi="宋体" w:eastAsia="方正仿宋_GBK" w:cs="方正仿宋_GBK"/>
          <w:sz w:val="28"/>
          <w:szCs w:val="28"/>
        </w:rPr>
        <w:t>施工图设计文件；</w:t>
      </w:r>
    </w:p>
    <w:p w14:paraId="179FBA40">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③</w:t>
      </w:r>
      <w:r>
        <w:rPr>
          <w:rFonts w:hint="eastAsia" w:ascii="宋体" w:hAnsi="宋体" w:eastAsia="方正仿宋_GBK" w:cs="方正仿宋_GBK"/>
          <w:sz w:val="28"/>
          <w:szCs w:val="28"/>
        </w:rPr>
        <w:t>经批准的初步设计文件。施工图设计文件原则上应当集中报批。对于工期长、涉及专业多的项目，可以分批报批。项目单位在首次申请施工图设计文件审批时，应当将分批安排报施工图审批部门。</w:t>
      </w:r>
    </w:p>
    <w:p w14:paraId="21D8DBC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）变更申请</w:t>
      </w:r>
    </w:p>
    <w:p w14:paraId="56FD6DD0">
      <w:pPr>
        <w:spacing w:line="600" w:lineRule="exact"/>
        <w:ind w:firstLine="700" w:firstLineChars="250"/>
        <w:rPr>
          <w:rFonts w:ascii="宋体" w:hAnsi="宋体" w:eastAsia="方正仿宋_GBK" w:cs="方正仿宋_GBK"/>
          <w:sz w:val="28"/>
          <w:szCs w:val="28"/>
        </w:rPr>
      </w:pPr>
      <w:r>
        <w:rPr>
          <w:rFonts w:hint="eastAsia" w:ascii="方正仿宋简体" w:hAnsi="宋体" w:eastAsia="方正仿宋简体" w:cs="方正仿宋_GBK"/>
          <w:sz w:val="28"/>
          <w:szCs w:val="28"/>
        </w:rPr>
        <w:t>①</w:t>
      </w:r>
      <w:r>
        <w:rPr>
          <w:rFonts w:hint="eastAsia" w:ascii="宋体" w:hAnsi="宋体" w:eastAsia="方正仿宋_GBK" w:cs="方正仿宋_GBK"/>
          <w:sz w:val="28"/>
          <w:szCs w:val="28"/>
        </w:rPr>
        <w:t xml:space="preserve">申请文件； </w:t>
      </w:r>
    </w:p>
    <w:p w14:paraId="1F04A08A">
      <w:pPr>
        <w:spacing w:line="600" w:lineRule="exact"/>
        <w:ind w:firstLine="700" w:firstLineChars="250"/>
        <w:rPr>
          <w:rFonts w:ascii="宋体" w:hAnsi="宋体" w:eastAsia="方正仿宋_GBK" w:cs="方正仿宋_GBK"/>
          <w:sz w:val="28"/>
          <w:szCs w:val="28"/>
        </w:rPr>
      </w:pPr>
      <w:r>
        <w:rPr>
          <w:rFonts w:hint="eastAsia" w:ascii="方正仿宋简体" w:hAnsi="宋体" w:eastAsia="方正仿宋简体" w:cs="方正仿宋_GBK"/>
          <w:sz w:val="28"/>
          <w:szCs w:val="28"/>
        </w:rPr>
        <w:t>②</w:t>
      </w:r>
      <w:r>
        <w:rPr>
          <w:rFonts w:hint="eastAsia" w:ascii="宋体" w:hAnsi="宋体" w:eastAsia="方正仿宋_GBK" w:cs="方正仿宋_GBK"/>
          <w:sz w:val="28"/>
          <w:szCs w:val="28"/>
        </w:rPr>
        <w:t>设计变更文件。内容包括该航道工程建设项目的基本情况、拟变更的主要内容以及设计变更的合理性论证；设计变更前后相应的勘察、设计图纸；工程量、概算变化对照清单和分项投资等。</w:t>
      </w:r>
    </w:p>
    <w:p w14:paraId="1E8A7D3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06D8387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44</w:t>
      </w:r>
      <w:r>
        <w:rPr>
          <w:rFonts w:hint="eastAsia" w:ascii="宋体" w:hAnsi="宋体" w:eastAsia="方正仿宋_GBK" w:cs="方正仿宋_GBK"/>
          <w:sz w:val="28"/>
          <w:szCs w:val="28"/>
        </w:rPr>
        <w:t>号）第十五条、第三十四条</w:t>
      </w:r>
    </w:p>
    <w:p w14:paraId="49D15F2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第十五条  项目单位向有审批权限的交通运输主管部门申请施工图设计审批，应当提供以下材料：</w:t>
      </w:r>
    </w:p>
    <w:p w14:paraId="5EBFF23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16288CC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（二）施工图设计文件；</w:t>
      </w:r>
    </w:p>
    <w:p w14:paraId="59E98FF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（三）经批准的初步设计文件。施工图设计文件原则上应当集中报批。对于工期长、涉及专业多的项目，可以分批报批。项目单位在首次申请施工图设计文件审批时，应当将分批安排报施工图审批部门。</w:t>
      </w:r>
    </w:p>
    <w:p w14:paraId="5756316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第三十四条  申请航道工程建设项目设计变更，应当提交以下材料： </w:t>
      </w:r>
    </w:p>
    <w:p w14:paraId="056C6C0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（一）申请文件； </w:t>
      </w:r>
    </w:p>
    <w:p w14:paraId="0B85378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（二）设计变更文件。内容包括该航道工程建设项目的基本情况、拟变更的主要内容以及设计变更的合理性论证；设计变更前后相应的勘察、设计图纸；工程量、概算变化对照清单和分项投资等。</w:t>
      </w:r>
    </w:p>
    <w:p w14:paraId="2218E541">
      <w:pPr>
        <w:spacing w:line="540" w:lineRule="exact"/>
        <w:outlineLvl w:val="1"/>
        <w:rPr>
          <w:rFonts w:ascii="宋体" w:hAnsi="宋体" w:eastAsia="黑体"/>
          <w:sz w:val="28"/>
          <w:szCs w:val="28"/>
        </w:rPr>
      </w:pPr>
      <w:r>
        <w:rPr>
          <w:rFonts w:hint="eastAsia" w:ascii="宋体" w:hAnsi="宋体" w:eastAsia="黑体"/>
          <w:sz w:val="28"/>
          <w:szCs w:val="28"/>
        </w:rPr>
        <w:t>六、中介服务</w:t>
      </w:r>
    </w:p>
    <w:p w14:paraId="26ACF95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605F8C17">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713CE6A3">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2A3B03CC">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028FADF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2D58C10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7F9A30D6">
      <w:pPr>
        <w:spacing w:line="540" w:lineRule="exact"/>
        <w:outlineLvl w:val="1"/>
        <w:rPr>
          <w:rFonts w:ascii="宋体" w:hAnsi="宋体" w:eastAsia="黑体"/>
          <w:sz w:val="28"/>
          <w:szCs w:val="28"/>
        </w:rPr>
      </w:pPr>
      <w:r>
        <w:rPr>
          <w:rFonts w:hint="eastAsia" w:ascii="宋体" w:hAnsi="宋体" w:eastAsia="黑体"/>
          <w:sz w:val="28"/>
          <w:szCs w:val="28"/>
        </w:rPr>
        <w:t>七、审批程序</w:t>
      </w:r>
    </w:p>
    <w:p w14:paraId="4008D2C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1E03B7A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1D24836E">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0EADBBA1">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05D5AAB5">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7517968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3BD0C41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号）第十五条、第十七条、第十九条</w:t>
      </w:r>
    </w:p>
    <w:p w14:paraId="2719D2F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第十五条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项目单位向有审批权限的交通运输主管部门申请施工图设计审批。</w:t>
      </w:r>
    </w:p>
    <w:p w14:paraId="55A757C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第十七条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对于技术复杂、难度较大、风险较大的航道工程建设项目，负责初步设计审批的部门在审批初步设计前应当委托初步设计编制单位以外的其他设计单位进行技术审查咨询。受委托的设计单位资质等级应当不低于原初步设计文件编制单位资质等级。</w:t>
      </w:r>
    </w:p>
    <w:p w14:paraId="694FF2F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交通运输主管部门应当在法定期限内对受理的设计审批申请作出书面决定，并告知项目单位；需要延长审批时限的，应当依法按照程序办理。</w:t>
      </w:r>
    </w:p>
    <w:p w14:paraId="13FB2B9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73CA7E1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684FBA0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3BC5F9E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545F694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72DEE2F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42DB924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55900EC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1C366087">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74B83B26">
      <w:pPr>
        <w:spacing w:line="540" w:lineRule="exact"/>
        <w:outlineLvl w:val="1"/>
        <w:rPr>
          <w:rFonts w:ascii="宋体" w:hAnsi="宋体" w:eastAsia="黑体"/>
          <w:sz w:val="28"/>
          <w:szCs w:val="28"/>
        </w:rPr>
      </w:pPr>
      <w:r>
        <w:rPr>
          <w:rFonts w:hint="eastAsia" w:ascii="宋体" w:hAnsi="宋体" w:eastAsia="黑体"/>
          <w:sz w:val="28"/>
          <w:szCs w:val="28"/>
        </w:rPr>
        <w:t>八、受理和审批时限</w:t>
      </w:r>
    </w:p>
    <w:p w14:paraId="1B51D50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17A24E61">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4506479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218F860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中华人民共和国行政许可法</w:t>
      </w:r>
      <w:r>
        <w:rPr>
          <w:rFonts w:ascii="宋体" w:hAnsi="宋体" w:eastAsia="方正仿宋_GBK" w:cs="方正仿宋_GBK"/>
          <w:sz w:val="28"/>
          <w:szCs w:val="28"/>
        </w:rPr>
        <w:t>》第四十二条、第四十五条</w:t>
      </w:r>
    </w:p>
    <w:p w14:paraId="76D86185">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第四十二条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除可以当场作出行政许可决定的外，行政机关应当自受理行政许可申请之日起二十日内作出行政许可决定。</w:t>
      </w:r>
    </w:p>
    <w:p w14:paraId="6F64EB40">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第四十五条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行政机关作出行政许可决定，依法需要听证、招标、拍卖、检验、检测、检疫、鉴定和专家评审的，所需时间不计算在本节规定的期限内。行政机关应当将所需时间书面告知申请人。</w:t>
      </w:r>
    </w:p>
    <w:p w14:paraId="529AC860">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hint="eastAsia" w:ascii="宋体" w:hAnsi="宋体" w:eastAsia="仿宋GB2312"/>
          <w:sz w:val="28"/>
          <w:szCs w:val="28"/>
        </w:rPr>
        <w:t>个工作日</w:t>
      </w:r>
    </w:p>
    <w:p w14:paraId="1758C43F">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依法进行技术咨询等另需时间不计算在该时限。</w:t>
      </w:r>
    </w:p>
    <w:p w14:paraId="7F3C3E27">
      <w:pPr>
        <w:spacing w:line="540" w:lineRule="exact"/>
        <w:outlineLvl w:val="1"/>
        <w:rPr>
          <w:rFonts w:ascii="宋体" w:hAnsi="宋体" w:eastAsia="黑体"/>
          <w:sz w:val="28"/>
          <w:szCs w:val="28"/>
        </w:rPr>
      </w:pPr>
      <w:r>
        <w:rPr>
          <w:rFonts w:hint="eastAsia" w:ascii="宋体" w:hAnsi="宋体" w:eastAsia="黑体"/>
          <w:sz w:val="28"/>
          <w:szCs w:val="28"/>
        </w:rPr>
        <w:t>九、收费</w:t>
      </w:r>
    </w:p>
    <w:p w14:paraId="4A04B9D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62CEDB1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204AF648">
      <w:pPr>
        <w:spacing w:line="600" w:lineRule="exact"/>
        <w:ind w:firstLine="560" w:firstLineChars="200"/>
        <w:rPr>
          <w:rFonts w:ascii="宋体" w:hAnsi="宋体" w:eastAsia="方正仿宋_GBK" w:cs="方正仿宋_GBK"/>
          <w:b/>
          <w:bCs/>
          <w:color w:val="FF0000"/>
          <w:sz w:val="28"/>
          <w:szCs w:val="28"/>
        </w:rPr>
      </w:pPr>
      <w:r>
        <w:rPr>
          <w:rFonts w:hint="eastAsia" w:ascii="宋体" w:hAnsi="宋体" w:eastAsia="方正仿宋_GBK" w:cs="方正仿宋_GBK"/>
          <w:sz w:val="28"/>
          <w:szCs w:val="28"/>
        </w:rPr>
        <w:t>无</w:t>
      </w:r>
    </w:p>
    <w:p w14:paraId="0031A250">
      <w:pPr>
        <w:spacing w:line="540" w:lineRule="exact"/>
        <w:outlineLvl w:val="1"/>
        <w:rPr>
          <w:rFonts w:ascii="宋体" w:hAnsi="宋体" w:eastAsia="黑体"/>
          <w:sz w:val="28"/>
          <w:szCs w:val="28"/>
        </w:rPr>
      </w:pPr>
      <w:r>
        <w:rPr>
          <w:rFonts w:hint="eastAsia" w:ascii="宋体" w:hAnsi="宋体" w:eastAsia="黑体"/>
          <w:sz w:val="28"/>
          <w:szCs w:val="28"/>
        </w:rPr>
        <w:t>十、行政许可证件</w:t>
      </w:r>
    </w:p>
    <w:p w14:paraId="7A3E227D">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223640E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w:t>
      </w:r>
      <w:r>
        <w:rPr>
          <w:rFonts w:hint="eastAsia" w:ascii="宋体" w:hAnsi="宋体" w:eastAsia="宋体" w:cs="宋体"/>
          <w:sz w:val="28"/>
          <w:szCs w:val="28"/>
        </w:rPr>
        <w:t>XXX</w:t>
      </w:r>
      <w:r>
        <w:rPr>
          <w:rFonts w:hint="eastAsia" w:ascii="宋体" w:hAnsi="宋体" w:eastAsia="方正仿宋_GBK" w:cs="方正仿宋_GBK"/>
          <w:sz w:val="28"/>
          <w:szCs w:val="28"/>
        </w:rPr>
        <w:t>施工图设计的批复》</w:t>
      </w:r>
    </w:p>
    <w:p w14:paraId="2906B77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6ECCA30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40287D54">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0FE3E40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79A4962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38BD978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初步设计审批部门审批的设计变更涉及施工图设计重大修改的，还应当由原施工图设计审批部门审批。</w:t>
      </w:r>
    </w:p>
    <w:p w14:paraId="5AEC5BE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设计变更发生下列情形之一的，由原施工图设计审批部门审批：</w:t>
      </w:r>
    </w:p>
    <w:p w14:paraId="09BAA8B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）航道整治工程。护岸、护滩、护底工程范围调整超过原设计范围</w:t>
      </w:r>
      <w:r>
        <w:rPr>
          <w:rFonts w:hint="eastAsia" w:ascii="宋体" w:hAnsi="宋体" w:eastAsia="宋体" w:cs="宋体"/>
          <w:sz w:val="28"/>
          <w:szCs w:val="28"/>
        </w:rPr>
        <w:t>15</w:t>
      </w:r>
      <w:r>
        <w:rPr>
          <w:rFonts w:hint="eastAsia" w:ascii="宋体" w:hAnsi="宋体" w:eastAsia="方正仿宋_GBK" w:cs="方正仿宋_GBK"/>
          <w:sz w:val="28"/>
          <w:szCs w:val="28"/>
        </w:rPr>
        <w:t>%，清礁工程量调整超过原设计工程量</w:t>
      </w:r>
      <w:r>
        <w:rPr>
          <w:rFonts w:hint="eastAsia" w:ascii="宋体" w:hAnsi="宋体" w:eastAsia="宋体" w:cs="宋体"/>
          <w:sz w:val="28"/>
          <w:szCs w:val="28"/>
        </w:rPr>
        <w:t>15</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500</w:t>
      </w:r>
      <w:r>
        <w:rPr>
          <w:rFonts w:hint="eastAsia" w:ascii="宋体" w:hAnsi="宋体" w:eastAsia="方正仿宋_GBK" w:cs="方正仿宋_GBK"/>
          <w:sz w:val="28"/>
          <w:szCs w:val="28"/>
        </w:rPr>
        <w:t>万元。</w:t>
      </w:r>
    </w:p>
    <w:p w14:paraId="2BAD27E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）航道疏浚工程。单位工程疏浚工程量调增超过原设计工程量</w:t>
      </w:r>
      <w:r>
        <w:rPr>
          <w:rFonts w:hint="eastAsia" w:ascii="宋体" w:hAnsi="宋体" w:eastAsia="宋体" w:cs="宋体"/>
          <w:sz w:val="28"/>
          <w:szCs w:val="28"/>
        </w:rPr>
        <w:t>15</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500</w:t>
      </w:r>
      <w:r>
        <w:rPr>
          <w:rFonts w:hint="eastAsia" w:ascii="宋体" w:hAnsi="宋体" w:eastAsia="方正仿宋_GBK" w:cs="方正仿宋_GBK"/>
          <w:sz w:val="28"/>
          <w:szCs w:val="28"/>
        </w:rPr>
        <w:t xml:space="preserve">万元；调整疏浚工程抛泥区的控制高程。 </w:t>
      </w:r>
    </w:p>
    <w:p w14:paraId="58DE042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）航运枢纽工程。局部调整枢纽工程总平面布置但不影响其功能和规模；调整主要配套工程、公用工程的规模和平面布置，调增辅助生产、生活建筑物规模超过原设计规模</w:t>
      </w:r>
      <w:r>
        <w:rPr>
          <w:rFonts w:hint="eastAsia" w:ascii="宋体" w:hAnsi="宋体" w:eastAsia="宋体" w:cs="宋体"/>
          <w:sz w:val="28"/>
          <w:szCs w:val="28"/>
        </w:rPr>
        <w:t>3</w:t>
      </w:r>
      <w:r>
        <w:rPr>
          <w:rFonts w:hint="eastAsia" w:ascii="宋体" w:hAnsi="宋体" w:eastAsia="方正仿宋_GBK" w:cs="方正仿宋_GBK"/>
          <w:sz w:val="28"/>
          <w:szCs w:val="28"/>
        </w:rPr>
        <w:t>%但不超过</w:t>
      </w:r>
      <w:r>
        <w:rPr>
          <w:rFonts w:hint="eastAsia" w:ascii="宋体" w:hAnsi="宋体" w:eastAsia="宋体" w:cs="宋体"/>
          <w:sz w:val="28"/>
          <w:szCs w:val="28"/>
        </w:rPr>
        <w:t>5</w:t>
      </w:r>
      <w:r>
        <w:rPr>
          <w:rFonts w:hint="eastAsia" w:ascii="宋体" w:hAnsi="宋体" w:eastAsia="方正仿宋_GBK" w:cs="方正仿宋_GBK"/>
          <w:sz w:val="28"/>
          <w:szCs w:val="28"/>
        </w:rPr>
        <w:t>%；改变导流建筑物型式；改变高压配电装置和高压引出线设计方案，改变电站控制运行方式及继电保护方案；改变次要或者一般水工建筑物的布置或结构型式、基础处理方式、一般机电设备及金属结构设计, 且工程费用变化超过单项工程总投资的</w:t>
      </w:r>
      <w:r>
        <w:rPr>
          <w:rFonts w:hint="eastAsia" w:ascii="宋体" w:hAnsi="宋体" w:eastAsia="宋体" w:cs="宋体"/>
          <w:sz w:val="28"/>
          <w:szCs w:val="28"/>
        </w:rPr>
        <w:t>5</w:t>
      </w:r>
      <w:r>
        <w:rPr>
          <w:rFonts w:hint="eastAsia" w:ascii="宋体" w:hAnsi="宋体" w:eastAsia="方正仿宋_GBK" w:cs="方正仿宋_GBK"/>
          <w:sz w:val="28"/>
          <w:szCs w:val="28"/>
        </w:rPr>
        <w:t xml:space="preserve">%。 </w:t>
      </w:r>
    </w:p>
    <w:p w14:paraId="334C4AEC">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）通航建筑物工程。局部调整通航建筑物总平面布置但不影响其功能和规模；调整主要配套工程、公用工程的规模和平面布置，调增辅助生产、生活建筑物规模超过原设计规模</w:t>
      </w:r>
      <w:r>
        <w:rPr>
          <w:rFonts w:hint="eastAsia" w:ascii="宋体" w:hAnsi="宋体" w:eastAsia="宋体" w:cs="宋体"/>
          <w:sz w:val="28"/>
          <w:szCs w:val="28"/>
        </w:rPr>
        <w:t>3</w:t>
      </w:r>
      <w:r>
        <w:rPr>
          <w:rFonts w:hint="eastAsia" w:ascii="宋体" w:hAnsi="宋体" w:eastAsia="方正仿宋_GBK" w:cs="方正仿宋_GBK"/>
          <w:sz w:val="28"/>
          <w:szCs w:val="28"/>
        </w:rPr>
        <w:t>%但不超过</w:t>
      </w:r>
      <w:r>
        <w:rPr>
          <w:rFonts w:hint="eastAsia" w:ascii="宋体" w:hAnsi="宋体" w:eastAsia="宋体" w:cs="宋体"/>
          <w:sz w:val="28"/>
          <w:szCs w:val="28"/>
        </w:rPr>
        <w:t>5</w:t>
      </w:r>
      <w:r>
        <w:rPr>
          <w:rFonts w:hint="eastAsia" w:ascii="宋体" w:hAnsi="宋体" w:eastAsia="方正仿宋_GBK" w:cs="方正仿宋_GBK"/>
          <w:sz w:val="28"/>
          <w:szCs w:val="28"/>
        </w:rPr>
        <w:t>%；改变导流建筑物型式；改变次要或一般水工建筑物的布置或者结构型式、基础处理方式、一般金属结构设计, 且工程费用变化超过单项工程总投资的</w:t>
      </w:r>
      <w:r>
        <w:rPr>
          <w:rFonts w:hint="eastAsia" w:ascii="宋体" w:hAnsi="宋体" w:eastAsia="宋体" w:cs="宋体"/>
          <w:sz w:val="28"/>
          <w:szCs w:val="28"/>
        </w:rPr>
        <w:t>5</w:t>
      </w:r>
      <w:r>
        <w:rPr>
          <w:rFonts w:hint="eastAsia" w:ascii="宋体" w:hAnsi="宋体" w:eastAsia="方正仿宋_GBK" w:cs="方正仿宋_GBK"/>
          <w:sz w:val="28"/>
          <w:szCs w:val="28"/>
        </w:rPr>
        <w:t>%。</w:t>
      </w:r>
    </w:p>
    <w:p w14:paraId="63E0988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7A478B0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26FA01C1">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68F870C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3DE59636">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79123D28">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363D2D08">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6BF967CC">
      <w:pPr>
        <w:spacing w:line="540" w:lineRule="exact"/>
        <w:outlineLvl w:val="1"/>
        <w:rPr>
          <w:rFonts w:ascii="宋体" w:hAnsi="宋体" w:eastAsia="黑体"/>
          <w:sz w:val="28"/>
          <w:szCs w:val="28"/>
        </w:rPr>
      </w:pPr>
      <w:r>
        <w:rPr>
          <w:rFonts w:hint="eastAsia" w:ascii="宋体" w:hAnsi="宋体" w:eastAsia="黑体"/>
          <w:sz w:val="28"/>
          <w:szCs w:val="28"/>
        </w:rPr>
        <w:t>十一、行政许可数量限制</w:t>
      </w:r>
    </w:p>
    <w:p w14:paraId="0E7F099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1BD35318">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5F496745">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7570750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6C64B4F2">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2565A12E">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6DB7363A">
      <w:pPr>
        <w:spacing w:line="540" w:lineRule="exact"/>
        <w:outlineLvl w:val="1"/>
        <w:rPr>
          <w:rFonts w:ascii="宋体" w:hAnsi="宋体" w:eastAsia="黑体"/>
          <w:sz w:val="28"/>
          <w:szCs w:val="28"/>
        </w:rPr>
      </w:pPr>
      <w:r>
        <w:rPr>
          <w:rFonts w:hint="eastAsia" w:ascii="宋体" w:hAnsi="宋体" w:eastAsia="黑体"/>
          <w:sz w:val="28"/>
          <w:szCs w:val="28"/>
        </w:rPr>
        <w:t>十二、行政许可后年检</w:t>
      </w:r>
    </w:p>
    <w:p w14:paraId="5A54342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442586E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3F04FFC8">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1B36A39B">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341E205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6FC4735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25AC43F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7FB6DDA5">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520E9AE2">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1326F416">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56C2F5F4">
      <w:pPr>
        <w:spacing w:line="540" w:lineRule="exact"/>
        <w:outlineLvl w:val="1"/>
        <w:rPr>
          <w:rFonts w:ascii="宋体" w:hAnsi="宋体" w:eastAsia="黑体"/>
          <w:sz w:val="28"/>
          <w:szCs w:val="28"/>
        </w:rPr>
      </w:pPr>
      <w:r>
        <w:rPr>
          <w:rFonts w:hint="eastAsia" w:ascii="宋体" w:hAnsi="宋体" w:eastAsia="黑体"/>
          <w:sz w:val="28"/>
          <w:szCs w:val="28"/>
        </w:rPr>
        <w:t>十三、行政许可后年报</w:t>
      </w:r>
    </w:p>
    <w:p w14:paraId="524C0C8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D117E6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56B5D08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6837E15C">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0E5171B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335F60EE">
      <w:pPr>
        <w:spacing w:line="540" w:lineRule="exact"/>
        <w:outlineLvl w:val="1"/>
        <w:rPr>
          <w:rFonts w:ascii="宋体" w:hAnsi="宋体" w:eastAsia="黑体"/>
          <w:sz w:val="28"/>
          <w:szCs w:val="28"/>
        </w:rPr>
      </w:pPr>
      <w:r>
        <w:rPr>
          <w:rFonts w:hint="eastAsia" w:ascii="宋体" w:hAnsi="宋体" w:eastAsia="黑体"/>
          <w:sz w:val="28"/>
          <w:szCs w:val="28"/>
        </w:rPr>
        <w:t>十四、监管主体</w:t>
      </w:r>
    </w:p>
    <w:p w14:paraId="076ACACE">
      <w:pPr>
        <w:spacing w:line="540" w:lineRule="exact"/>
        <w:ind w:firstLine="420"/>
        <w:outlineLvl w:val="1"/>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6241AC31">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1DDA2B2E"/>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方正仿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88400">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1907"/>
    <w:rsid w:val="00054CF3"/>
    <w:rsid w:val="00067556"/>
    <w:rsid w:val="00075FC4"/>
    <w:rsid w:val="001973DA"/>
    <w:rsid w:val="002C5464"/>
    <w:rsid w:val="003873EA"/>
    <w:rsid w:val="005A68D9"/>
    <w:rsid w:val="005B1907"/>
    <w:rsid w:val="006E30D4"/>
    <w:rsid w:val="0077355D"/>
    <w:rsid w:val="007A643E"/>
    <w:rsid w:val="00810160"/>
    <w:rsid w:val="0084101A"/>
    <w:rsid w:val="00910361"/>
    <w:rsid w:val="009F13CD"/>
    <w:rsid w:val="00AA1411"/>
    <w:rsid w:val="00BA45CB"/>
    <w:rsid w:val="00DC552D"/>
    <w:rsid w:val="00E11EDF"/>
    <w:rsid w:val="00E339D5"/>
    <w:rsid w:val="00EF4FFB"/>
    <w:rsid w:val="00F40F49"/>
    <w:rsid w:val="00F4134E"/>
    <w:rsid w:val="00FF0018"/>
    <w:rsid w:val="1A916DAC"/>
    <w:rsid w:val="51106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rFonts w:cstheme="minorBidi"/>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rFonts w:cstheme="minorBidi"/>
      <w:sz w:val="18"/>
      <w:szCs w:val="18"/>
    </w:rPr>
  </w:style>
  <w:style w:type="character" w:customStyle="1" w:styleId="8">
    <w:name w:val="页眉 Char"/>
    <w:link w:val="5"/>
    <w:qFormat/>
    <w:uiPriority w:val="0"/>
    <w:rPr>
      <w:rFonts w:ascii="Calibri" w:hAnsi="Calibri"/>
      <w:sz w:val="18"/>
      <w:szCs w:val="18"/>
    </w:rPr>
  </w:style>
  <w:style w:type="character" w:customStyle="1" w:styleId="9">
    <w:name w:val="页脚 Char"/>
    <w:link w:val="4"/>
    <w:qFormat/>
    <w:uiPriority w:val="0"/>
    <w:rPr>
      <w:rFonts w:ascii="Calibri" w:hAnsi="Calibri"/>
      <w:sz w:val="18"/>
      <w:szCs w:val="18"/>
    </w:rPr>
  </w:style>
  <w:style w:type="character" w:customStyle="1" w:styleId="10">
    <w:name w:val="页眉 Char1"/>
    <w:basedOn w:val="7"/>
    <w:link w:val="5"/>
    <w:semiHidden/>
    <w:qFormat/>
    <w:uiPriority w:val="99"/>
    <w:rPr>
      <w:rFonts w:ascii="Calibri" w:hAnsi="Calibri" w:cs="Times New Roman"/>
      <w:sz w:val="18"/>
      <w:szCs w:val="18"/>
    </w:rPr>
  </w:style>
  <w:style w:type="character" w:customStyle="1" w:styleId="11">
    <w:name w:val="批注文字 Char"/>
    <w:basedOn w:val="7"/>
    <w:link w:val="2"/>
    <w:qFormat/>
    <w:uiPriority w:val="0"/>
    <w:rPr>
      <w:rFonts w:ascii="Calibri" w:hAnsi="Calibri" w:cs="Times New Roman"/>
      <w:szCs w:val="24"/>
    </w:rPr>
  </w:style>
  <w:style w:type="character" w:customStyle="1" w:styleId="12">
    <w:name w:val="页脚 Char1"/>
    <w:basedOn w:val="7"/>
    <w:link w:val="4"/>
    <w:semiHidden/>
    <w:qFormat/>
    <w:uiPriority w:val="99"/>
    <w:rPr>
      <w:rFonts w:ascii="Calibri" w:hAnsi="Calibri" w:cs="Times New Roman"/>
      <w:sz w:val="18"/>
      <w:szCs w:val="18"/>
    </w:rPr>
  </w:style>
  <w:style w:type="character" w:customStyle="1" w:styleId="13">
    <w:name w:val="批注框文本 Char"/>
    <w:basedOn w:val="7"/>
    <w:link w:val="3"/>
    <w:qFormat/>
    <w:uiPriority w:val="0"/>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38</Pages>
  <Words>10579</Words>
  <Characters>11231</Characters>
  <Lines>105</Lines>
  <Paragraphs>29</Paragraphs>
  <TotalTime>0</TotalTime>
  <ScaleCrop>false</ScaleCrop>
  <LinksUpToDate>false</LinksUpToDate>
  <CharactersWithSpaces>11286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2023-12-23T02:45:00Z</dcterms:created>
  <dc:creator>大理市交通运输局</dc:creator>
  <cp:lastModifiedBy>Administrator</cp:lastModifiedBy>
  <dcterms:modified xsi:type="dcterms:W3CDTF">2024-11-26T08:18:49Z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FE837DBA72DB4E5EA404AD75064B8891_12</vt:lpwstr>
  </property>
</Properties>
</file>