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bCs/>
          <w:sz w:val="72"/>
          <w:szCs w:val="72"/>
        </w:rPr>
      </w:pPr>
      <w:bookmarkStart w:id="0" w:name="_Toc31167"/>
      <w:bookmarkStart w:id="51" w:name="_GoBack"/>
      <w:bookmarkEnd w:id="51"/>
    </w:p>
    <w:p>
      <w:pPr>
        <w:ind w:firstLine="0" w:firstLineChars="0"/>
        <w:jc w:val="center"/>
        <w:outlineLvl w:val="0"/>
        <w:rPr>
          <w:bCs/>
          <w:sz w:val="72"/>
          <w:szCs w:val="72"/>
        </w:rPr>
      </w:pPr>
      <w:r>
        <w:rPr>
          <w:bCs/>
          <w:sz w:val="72"/>
          <w:szCs w:val="72"/>
        </w:rPr>
        <w:t>建设项目环境影响报告表</w:t>
      </w:r>
      <w:bookmarkEnd w:id="0"/>
    </w:p>
    <w:p>
      <w:pPr>
        <w:spacing w:before="192"/>
        <w:ind w:firstLine="0" w:firstLineChars="0"/>
        <w:jc w:val="center"/>
        <w:rPr>
          <w:bCs/>
          <w:sz w:val="48"/>
          <w:szCs w:val="48"/>
        </w:rPr>
      </w:pPr>
      <w:r>
        <w:rPr>
          <w:bCs/>
          <w:sz w:val="48"/>
          <w:szCs w:val="48"/>
        </w:rPr>
        <w:t>（污染影响类）</w:t>
      </w:r>
    </w:p>
    <w:p>
      <w:pPr>
        <w:ind w:firstLine="0" w:firstLineChars="0"/>
        <w:jc w:val="center"/>
        <w:rPr>
          <w:sz w:val="52"/>
          <w:szCs w:val="52"/>
        </w:rPr>
      </w:pPr>
    </w:p>
    <w:p>
      <w:pPr>
        <w:tabs>
          <w:tab w:val="center" w:pos="4153"/>
          <w:tab w:val="right" w:pos="8306"/>
        </w:tabs>
        <w:ind w:firstLine="480"/>
      </w:pPr>
    </w:p>
    <w:p>
      <w:pPr>
        <w:ind w:firstLine="0" w:firstLineChars="0"/>
        <w:rPr>
          <w:sz w:val="44"/>
          <w:szCs w:val="44"/>
        </w:rPr>
      </w:pPr>
    </w:p>
    <w:p>
      <w:pPr>
        <w:tabs>
          <w:tab w:val="center" w:pos="4153"/>
          <w:tab w:val="right" w:pos="8306"/>
        </w:tabs>
        <w:ind w:firstLine="480"/>
      </w:pPr>
    </w:p>
    <w:p>
      <w:pPr>
        <w:ind w:firstLine="0" w:firstLineChars="0"/>
        <w:rPr>
          <w:sz w:val="44"/>
          <w:szCs w:val="44"/>
        </w:rPr>
      </w:pPr>
    </w:p>
    <w:p>
      <w:pPr>
        <w:ind w:firstLine="480"/>
      </w:pPr>
    </w:p>
    <w:p>
      <w:pPr>
        <w:ind w:firstLine="0" w:firstLineChars="0"/>
        <w:rPr>
          <w:sz w:val="44"/>
          <w:szCs w:val="44"/>
        </w:rPr>
      </w:pPr>
    </w:p>
    <w:p>
      <w:pPr>
        <w:ind w:firstLine="0" w:firstLineChars="0"/>
      </w:pPr>
    </w:p>
    <w:p>
      <w:pPr>
        <w:ind w:firstLine="0" w:firstLineChars="0"/>
        <w:jc w:val="center"/>
        <w:rPr>
          <w:sz w:val="32"/>
          <w:szCs w:val="32"/>
          <w:u w:val="single"/>
        </w:rPr>
      </w:pPr>
      <w:r>
        <w:rPr>
          <w:sz w:val="32"/>
          <w:szCs w:val="32"/>
        </w:rPr>
        <w:t>项目名称：</w:t>
      </w:r>
      <w:r>
        <w:rPr>
          <w:rFonts w:hint="eastAsia"/>
          <w:sz w:val="32"/>
          <w:szCs w:val="32"/>
          <w:u w:val="single"/>
        </w:rPr>
        <w:t>大理州洱源县（洱海流域）城镇及村落污水收集处理工程</w:t>
      </w:r>
    </w:p>
    <w:p>
      <w:pPr>
        <w:ind w:firstLine="0" w:firstLineChars="0"/>
        <w:rPr>
          <w:sz w:val="32"/>
          <w:szCs w:val="32"/>
          <w:u w:val="single"/>
        </w:rPr>
      </w:pPr>
      <w:r>
        <w:rPr>
          <w:sz w:val="32"/>
          <w:szCs w:val="32"/>
        </w:rPr>
        <w:t>建设单位（盖章）：</w:t>
      </w:r>
      <w:r>
        <w:rPr>
          <w:rFonts w:hint="eastAsia"/>
          <w:sz w:val="32"/>
          <w:szCs w:val="32"/>
          <w:u w:val="single"/>
        </w:rPr>
        <w:t>洱源碧水源环保科技有限公司</w:t>
      </w:r>
    </w:p>
    <w:p>
      <w:pPr>
        <w:ind w:firstLine="0" w:firstLineChars="0"/>
        <w:rPr>
          <w:sz w:val="32"/>
          <w:szCs w:val="32"/>
          <w:u w:val="single"/>
        </w:rPr>
      </w:pPr>
      <w:r>
        <w:rPr>
          <w:sz w:val="32"/>
          <w:szCs w:val="32"/>
        </w:rPr>
        <w:t>编制日期：</w:t>
      </w:r>
      <w:r>
        <w:rPr>
          <w:sz w:val="32"/>
          <w:szCs w:val="32"/>
          <w:u w:val="single"/>
        </w:rPr>
        <w:t xml:space="preserve">    </w:t>
      </w:r>
      <w:r>
        <w:rPr>
          <w:rFonts w:hint="eastAsia"/>
          <w:sz w:val="32"/>
          <w:szCs w:val="32"/>
          <w:u w:val="single"/>
        </w:rPr>
        <w:t xml:space="preserve">          </w:t>
      </w:r>
      <w:r>
        <w:rPr>
          <w:sz w:val="32"/>
          <w:szCs w:val="32"/>
          <w:u w:val="single"/>
        </w:rPr>
        <w:t xml:space="preserve"> 202</w:t>
      </w:r>
      <w:r>
        <w:rPr>
          <w:rFonts w:hint="eastAsia"/>
          <w:sz w:val="32"/>
          <w:szCs w:val="32"/>
          <w:u w:val="single"/>
        </w:rPr>
        <w:t>2</w:t>
      </w:r>
      <w:r>
        <w:rPr>
          <w:sz w:val="32"/>
          <w:szCs w:val="32"/>
          <w:u w:val="single"/>
        </w:rPr>
        <w:t>年</w:t>
      </w:r>
      <w:r>
        <w:rPr>
          <w:rFonts w:hint="eastAsia"/>
          <w:sz w:val="32"/>
          <w:szCs w:val="32"/>
          <w:u w:val="single"/>
        </w:rPr>
        <w:t>3</w:t>
      </w:r>
      <w:r>
        <w:rPr>
          <w:sz w:val="32"/>
          <w:szCs w:val="32"/>
          <w:u w:val="single"/>
        </w:rPr>
        <w:t xml:space="preserve">月 </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r>
        <w:rPr>
          <w:sz w:val="32"/>
          <w:szCs w:val="32"/>
          <w:u w:val="single"/>
        </w:rPr>
        <w:t xml:space="preserve">         </w:t>
      </w:r>
    </w:p>
    <w:p>
      <w:pPr>
        <w:ind w:firstLine="0" w:firstLineChars="0"/>
        <w:rPr>
          <w:sz w:val="32"/>
          <w:szCs w:val="32"/>
          <w:u w:val="single"/>
        </w:rPr>
      </w:pPr>
      <w:bookmarkStart w:id="1" w:name="_Hlk57884087"/>
    </w:p>
    <w:p>
      <w:pPr>
        <w:ind w:firstLine="0" w:firstLineChars="0"/>
        <w:rPr>
          <w:sz w:val="32"/>
          <w:szCs w:val="32"/>
        </w:rPr>
      </w:pPr>
    </w:p>
    <w:p>
      <w:pPr>
        <w:ind w:firstLine="640"/>
        <w:rPr>
          <w:sz w:val="32"/>
          <w:szCs w:val="32"/>
        </w:rPr>
      </w:pPr>
    </w:p>
    <w:p>
      <w:pPr>
        <w:ind w:firstLine="0" w:firstLineChars="0"/>
        <w:rPr>
          <w:sz w:val="32"/>
          <w:szCs w:val="32"/>
        </w:rPr>
      </w:pPr>
    </w:p>
    <w:bookmarkEnd w:id="1"/>
    <w:p>
      <w:pPr>
        <w:ind w:firstLine="640"/>
        <w:jc w:val="center"/>
        <w:rPr>
          <w:sz w:val="32"/>
          <w:szCs w:val="32"/>
        </w:rPr>
      </w:pPr>
      <w:r>
        <w:rPr>
          <w:sz w:val="32"/>
          <w:szCs w:val="32"/>
        </w:rPr>
        <w:t>中华人民共和国生态环境部制</w:t>
      </w:r>
    </w:p>
    <w:p>
      <w:pPr>
        <w:pStyle w:val="4"/>
        <w:spacing w:line="360" w:lineRule="auto"/>
        <w:ind w:firstLine="643"/>
        <w:jc w:val="center"/>
      </w:pPr>
      <w:r>
        <w:t>前言</w:t>
      </w:r>
    </w:p>
    <w:p>
      <w:pPr>
        <w:ind w:firstLine="480"/>
      </w:pPr>
      <w:r>
        <w:t>洱源县地处洱海源头，其境内的弥苴河、罗时江、永安江3条主要河流以及茈碧湖、海西海和西湖3座重要湖泊最终均汇入洱海，为洱海提供约60%的补给水源。随着大理州旅游经济的发展，洱海已成为大理州当地重要经济增长点，习近平总书记提出“一定要保护好洱海”的号召。</w:t>
      </w:r>
    </w:p>
    <w:p>
      <w:pPr>
        <w:ind w:firstLine="480"/>
      </w:pPr>
      <w:r>
        <w:t>2015年4月2日，国务院发布了《水污染防治行动计划》，明确提出“强化城镇生活污染治理。按照国家新型城镇化规划要求。到2020年，全国所有县城和重点镇具备污水收集处理能力，县城、城市污水处理率分别达到85%、95%左右”，并强调“加快农村环境综合整治。以县级行政区域为单元，实行农村污水处理统一规划、统一建设、统一管理，有条件的地区积极推进城镇污水处理设施和服务向农村延伸”</w:t>
      </w:r>
      <w:r>
        <w:rPr>
          <w:rFonts w:hint="eastAsia"/>
        </w:rPr>
        <w:t>。</w:t>
      </w:r>
    </w:p>
    <w:p>
      <w:pPr>
        <w:ind w:firstLine="480"/>
      </w:pPr>
      <w:r>
        <w:t>近年来洱源县社会经济发展迅速，人民生活水平不断提高，产生的污水量逐年增加，污染负荷量也逐渐增多，由于城镇和村落污水收集和处理体系不完善，存在部分排放污水未经处理现象，集镇污水收集处理率不足40%，已建及在建的村落污水处理设施覆盖率10%左右。而作为当地农村居民收入重要来源之一的奶牛养殖业规模仍然很大，对洱海源头最重要的“三河（弥苴河、罗时江、永安江）三湖（茈碧湖、海西海和西湖）”造成巨大的生态环境压力。入洱海的三条主要河流近洱海段污染较重，中下游河段水质为Ⅴ类或劣Ⅴ类；茈碧湖水质出现下降趋势，西湖沼泽化加剧。上述问题对洱海达到Ⅱ类水功能区划目标影响较大，必须从源头上消减上述“三河三湖”对洱海的污染负荷贡献量，但目前洱源县（洱海流域）城镇和村落存在污水收集和处理体系不完善的问题，需对洱源县城镇和村落的污水收集和处理体系进行科学的规划，达到有效保护洱海的目的。</w:t>
      </w:r>
    </w:p>
    <w:p>
      <w:pPr>
        <w:ind w:firstLine="480"/>
      </w:pPr>
      <w:r>
        <w:t>2016年1月，中国市政工程西南设计研究总院有限公司编制了《大理州洱源县（洱海流域）城镇及村落污水收集处理工程可行性研究报告》；2016年6月28日，大理白族自治州发展和改革委员会对此可行性研究报告批复。</w:t>
      </w:r>
    </w:p>
    <w:p>
      <w:pPr>
        <w:ind w:firstLine="480"/>
      </w:pPr>
      <w:r>
        <w:t>2017年1月20日，云南省提升城乡人居环境行动领导小组办公室</w:t>
      </w:r>
      <w:r>
        <w:rPr>
          <w:rFonts w:hint="eastAsia"/>
          <w:lang w:eastAsia="zh-CN"/>
        </w:rPr>
        <w:t>印发</w:t>
      </w:r>
      <w:r>
        <w:t>《关于优化洱源县（洱海流域）城镇及村落污水收集处理工程的通知》《通知》要求对《大理州洱源县（洱海流域）城镇及村落污水收集处理工程可行性研究报告》进行优化调整。大理白族自治州发展和改革委员会对此可行性研究报告批复。</w:t>
      </w:r>
    </w:p>
    <w:p>
      <w:pPr>
        <w:ind w:firstLine="480"/>
      </w:pPr>
      <w:r>
        <w:t>2016年4月，建设单位委托昆明理工大学编制完成了大理州洱源县（洱海流域）城镇及村落污水收集处理工程建设项目环境影响报告表，并于2016年6月24日取得大理州生态环境局环评批复文件（大环审[2016]75号）。</w:t>
      </w:r>
    </w:p>
    <w:p>
      <w:pPr>
        <w:ind w:firstLine="480"/>
      </w:pPr>
      <w:r>
        <w:rPr>
          <w:rFonts w:hint="eastAsia"/>
        </w:rPr>
        <w:t>各污水处理厂建设情况见下表；</w:t>
      </w:r>
    </w:p>
    <w:p>
      <w:pPr>
        <w:ind w:firstLine="0" w:firstLineChars="0"/>
        <w:jc w:val="center"/>
        <w:rPr>
          <w:b/>
          <w:bCs/>
          <w:sz w:val="21"/>
          <w:szCs w:val="21"/>
        </w:rPr>
      </w:pPr>
      <w:r>
        <w:rPr>
          <w:b/>
          <w:bCs/>
          <w:sz w:val="21"/>
          <w:szCs w:val="21"/>
        </w:rPr>
        <w:t>表1  各污水处理厂建设情况一览表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114"/>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b/>
                <w:bCs/>
                <w:sz w:val="21"/>
                <w:szCs w:val="21"/>
              </w:rPr>
            </w:pPr>
            <w:r>
              <w:rPr>
                <w:b/>
                <w:bCs/>
                <w:sz w:val="21"/>
                <w:szCs w:val="21"/>
              </w:rPr>
              <w:t>序号</w:t>
            </w:r>
          </w:p>
        </w:tc>
        <w:tc>
          <w:tcPr>
            <w:tcW w:w="2114" w:type="dxa"/>
            <w:vAlign w:val="center"/>
          </w:tcPr>
          <w:p>
            <w:pPr>
              <w:spacing w:line="240" w:lineRule="auto"/>
              <w:ind w:firstLine="0" w:firstLineChars="0"/>
              <w:jc w:val="center"/>
              <w:rPr>
                <w:b/>
                <w:bCs/>
                <w:sz w:val="21"/>
                <w:szCs w:val="21"/>
              </w:rPr>
            </w:pPr>
            <w:r>
              <w:rPr>
                <w:b/>
                <w:bCs/>
                <w:sz w:val="21"/>
                <w:szCs w:val="21"/>
              </w:rPr>
              <w:t>污水处理厂名称</w:t>
            </w:r>
          </w:p>
        </w:tc>
        <w:tc>
          <w:tcPr>
            <w:tcW w:w="1419" w:type="dxa"/>
            <w:vAlign w:val="center"/>
          </w:tcPr>
          <w:p>
            <w:pPr>
              <w:spacing w:line="240" w:lineRule="auto"/>
              <w:ind w:firstLine="0" w:firstLineChars="0"/>
              <w:jc w:val="center"/>
              <w:rPr>
                <w:b/>
                <w:bCs/>
                <w:sz w:val="21"/>
                <w:szCs w:val="21"/>
              </w:rPr>
            </w:pPr>
            <w:r>
              <w:rPr>
                <w:b/>
                <w:bCs/>
                <w:sz w:val="21"/>
                <w:szCs w:val="21"/>
              </w:rPr>
              <w:t>规模</w:t>
            </w:r>
          </w:p>
        </w:tc>
        <w:tc>
          <w:tcPr>
            <w:tcW w:w="1420" w:type="dxa"/>
            <w:vAlign w:val="center"/>
          </w:tcPr>
          <w:p>
            <w:pPr>
              <w:spacing w:line="240" w:lineRule="auto"/>
              <w:ind w:firstLine="0" w:firstLineChars="0"/>
              <w:jc w:val="center"/>
              <w:rPr>
                <w:b/>
                <w:bCs/>
                <w:sz w:val="21"/>
                <w:szCs w:val="21"/>
              </w:rPr>
            </w:pPr>
            <w:r>
              <w:rPr>
                <w:b/>
                <w:bCs/>
                <w:sz w:val="21"/>
                <w:szCs w:val="21"/>
              </w:rPr>
              <w:t>开工时间</w:t>
            </w:r>
          </w:p>
        </w:tc>
        <w:tc>
          <w:tcPr>
            <w:tcW w:w="1420" w:type="dxa"/>
            <w:vAlign w:val="center"/>
          </w:tcPr>
          <w:p>
            <w:pPr>
              <w:spacing w:line="240" w:lineRule="auto"/>
              <w:ind w:firstLine="0" w:firstLineChars="0"/>
              <w:jc w:val="center"/>
              <w:rPr>
                <w:b/>
                <w:bCs/>
                <w:sz w:val="21"/>
                <w:szCs w:val="21"/>
              </w:rPr>
            </w:pPr>
            <w:r>
              <w:rPr>
                <w:b/>
                <w:bCs/>
                <w:sz w:val="21"/>
                <w:szCs w:val="21"/>
              </w:rPr>
              <w:t>建成时间</w:t>
            </w:r>
          </w:p>
        </w:tc>
        <w:tc>
          <w:tcPr>
            <w:tcW w:w="1420" w:type="dxa"/>
            <w:vAlign w:val="center"/>
          </w:tcPr>
          <w:p>
            <w:pPr>
              <w:spacing w:line="240" w:lineRule="auto"/>
              <w:ind w:firstLine="0" w:firstLineChars="0"/>
              <w:jc w:val="center"/>
              <w:rPr>
                <w:b/>
                <w:bCs/>
                <w:sz w:val="21"/>
                <w:szCs w:val="21"/>
              </w:rPr>
            </w:pPr>
            <w:r>
              <w:rPr>
                <w:b/>
                <w:bCs/>
                <w:sz w:val="21"/>
                <w:szCs w:val="21"/>
              </w:rPr>
              <w:t>投产时间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pPr>
              <w:spacing w:line="240" w:lineRule="auto"/>
              <w:ind w:firstLine="0" w:firstLineChars="0"/>
              <w:jc w:val="center"/>
              <w:rPr>
                <w:sz w:val="21"/>
                <w:szCs w:val="21"/>
              </w:rPr>
            </w:pPr>
            <w:r>
              <w:rPr>
                <w:sz w:val="21"/>
                <w:szCs w:val="21"/>
              </w:rPr>
              <w:t>1</w:t>
            </w:r>
          </w:p>
        </w:tc>
        <w:tc>
          <w:tcPr>
            <w:tcW w:w="2114" w:type="dxa"/>
            <w:vMerge w:val="restart"/>
            <w:vAlign w:val="center"/>
          </w:tcPr>
          <w:p>
            <w:pPr>
              <w:spacing w:line="240" w:lineRule="auto"/>
              <w:ind w:firstLine="0" w:firstLineChars="0"/>
              <w:jc w:val="center"/>
              <w:rPr>
                <w:sz w:val="21"/>
                <w:szCs w:val="21"/>
              </w:rPr>
            </w:pPr>
            <w:r>
              <w:rPr>
                <w:sz w:val="21"/>
                <w:szCs w:val="21"/>
              </w:rPr>
              <w:t>洱源县第二污水处理厂</w:t>
            </w:r>
          </w:p>
        </w:tc>
        <w:tc>
          <w:tcPr>
            <w:tcW w:w="1419" w:type="dxa"/>
            <w:vAlign w:val="center"/>
          </w:tcPr>
          <w:p>
            <w:pPr>
              <w:spacing w:line="240" w:lineRule="auto"/>
              <w:ind w:firstLine="0" w:firstLineChars="0"/>
              <w:jc w:val="center"/>
              <w:rPr>
                <w:sz w:val="21"/>
                <w:szCs w:val="21"/>
              </w:rPr>
            </w:pPr>
            <w:r>
              <w:rPr>
                <w:sz w:val="21"/>
                <w:szCs w:val="21"/>
              </w:rPr>
              <w:t>5000m³/d</w:t>
            </w:r>
          </w:p>
        </w:tc>
        <w:tc>
          <w:tcPr>
            <w:tcW w:w="1420" w:type="dxa"/>
            <w:vAlign w:val="center"/>
          </w:tcPr>
          <w:p>
            <w:pPr>
              <w:spacing w:line="240" w:lineRule="auto"/>
              <w:ind w:firstLine="0" w:firstLineChars="0"/>
              <w:jc w:val="center"/>
              <w:rPr>
                <w:sz w:val="21"/>
                <w:szCs w:val="21"/>
              </w:rPr>
            </w:pPr>
            <w:r>
              <w:rPr>
                <w:sz w:val="21"/>
                <w:szCs w:val="21"/>
              </w:rPr>
              <w:t>2016年12月</w:t>
            </w:r>
          </w:p>
        </w:tc>
        <w:tc>
          <w:tcPr>
            <w:tcW w:w="1420" w:type="dxa"/>
            <w:vAlign w:val="center"/>
          </w:tcPr>
          <w:p>
            <w:pPr>
              <w:spacing w:line="240" w:lineRule="auto"/>
              <w:ind w:firstLine="0" w:firstLineChars="0"/>
              <w:jc w:val="center"/>
              <w:rPr>
                <w:sz w:val="21"/>
                <w:szCs w:val="21"/>
              </w:rPr>
            </w:pPr>
            <w:r>
              <w:rPr>
                <w:sz w:val="21"/>
                <w:szCs w:val="21"/>
              </w:rPr>
              <w:t>2018年6月</w:t>
            </w:r>
          </w:p>
        </w:tc>
        <w:tc>
          <w:tcPr>
            <w:tcW w:w="1420" w:type="dxa"/>
            <w:vAlign w:val="center"/>
          </w:tcPr>
          <w:p>
            <w:pPr>
              <w:spacing w:line="240" w:lineRule="auto"/>
              <w:ind w:firstLine="0" w:firstLineChars="0"/>
              <w:jc w:val="center"/>
              <w:rPr>
                <w:sz w:val="21"/>
                <w:szCs w:val="21"/>
              </w:rPr>
            </w:pPr>
            <w:r>
              <w:rPr>
                <w:sz w:val="21"/>
                <w:szCs w:val="21"/>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pPr>
              <w:spacing w:line="240" w:lineRule="auto"/>
              <w:ind w:firstLine="0" w:firstLineChars="0"/>
              <w:jc w:val="center"/>
              <w:rPr>
                <w:sz w:val="21"/>
                <w:szCs w:val="21"/>
              </w:rPr>
            </w:pPr>
          </w:p>
        </w:tc>
        <w:tc>
          <w:tcPr>
            <w:tcW w:w="2114" w:type="dxa"/>
            <w:vMerge w:val="continue"/>
            <w:vAlign w:val="center"/>
          </w:tcPr>
          <w:p>
            <w:pPr>
              <w:spacing w:line="240" w:lineRule="auto"/>
              <w:ind w:firstLine="0" w:firstLineChars="0"/>
              <w:jc w:val="center"/>
              <w:rPr>
                <w:sz w:val="21"/>
                <w:szCs w:val="21"/>
              </w:rPr>
            </w:pPr>
          </w:p>
        </w:tc>
        <w:tc>
          <w:tcPr>
            <w:tcW w:w="1419" w:type="dxa"/>
            <w:vAlign w:val="center"/>
          </w:tcPr>
          <w:p>
            <w:pPr>
              <w:spacing w:line="240" w:lineRule="auto"/>
              <w:ind w:firstLine="0" w:firstLineChars="0"/>
              <w:jc w:val="center"/>
              <w:rPr>
                <w:sz w:val="21"/>
                <w:szCs w:val="21"/>
              </w:rPr>
            </w:pPr>
            <w:r>
              <w:rPr>
                <w:sz w:val="21"/>
                <w:szCs w:val="21"/>
              </w:rPr>
              <w:t>5000m³/d</w:t>
            </w:r>
          </w:p>
        </w:tc>
        <w:tc>
          <w:tcPr>
            <w:tcW w:w="1420" w:type="dxa"/>
            <w:vAlign w:val="center"/>
          </w:tcPr>
          <w:p>
            <w:pPr>
              <w:spacing w:line="240" w:lineRule="auto"/>
              <w:ind w:firstLine="0" w:firstLineChars="0"/>
              <w:jc w:val="center"/>
              <w:rPr>
                <w:sz w:val="21"/>
                <w:szCs w:val="21"/>
              </w:rPr>
            </w:pPr>
            <w:r>
              <w:rPr>
                <w:sz w:val="21"/>
                <w:szCs w:val="21"/>
              </w:rPr>
              <w:t>2018年12月</w:t>
            </w:r>
          </w:p>
        </w:tc>
        <w:tc>
          <w:tcPr>
            <w:tcW w:w="1420" w:type="dxa"/>
            <w:vAlign w:val="center"/>
          </w:tcPr>
          <w:p>
            <w:pPr>
              <w:spacing w:line="240" w:lineRule="auto"/>
              <w:ind w:firstLine="0" w:firstLineChars="0"/>
              <w:jc w:val="center"/>
              <w:rPr>
                <w:sz w:val="21"/>
                <w:szCs w:val="21"/>
              </w:rPr>
            </w:pPr>
            <w:r>
              <w:rPr>
                <w:sz w:val="21"/>
                <w:szCs w:val="21"/>
              </w:rPr>
              <w:t>2019年1月</w:t>
            </w:r>
          </w:p>
        </w:tc>
        <w:tc>
          <w:tcPr>
            <w:tcW w:w="1420" w:type="dxa"/>
            <w:vAlign w:val="center"/>
          </w:tcPr>
          <w:p>
            <w:pPr>
              <w:spacing w:line="240" w:lineRule="auto"/>
              <w:ind w:firstLine="0" w:firstLineChars="0"/>
              <w:jc w:val="center"/>
              <w:rPr>
                <w:sz w:val="21"/>
                <w:szCs w:val="21"/>
              </w:rPr>
            </w:pPr>
            <w:r>
              <w:rPr>
                <w:sz w:val="21"/>
                <w:szCs w:val="21"/>
              </w:rPr>
              <w:t>2019年4月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sz w:val="21"/>
                <w:szCs w:val="21"/>
              </w:rPr>
            </w:pPr>
            <w:r>
              <w:rPr>
                <w:sz w:val="21"/>
                <w:szCs w:val="21"/>
              </w:rPr>
              <w:t>2</w:t>
            </w:r>
          </w:p>
        </w:tc>
        <w:tc>
          <w:tcPr>
            <w:tcW w:w="2114" w:type="dxa"/>
            <w:vAlign w:val="center"/>
          </w:tcPr>
          <w:p>
            <w:pPr>
              <w:spacing w:line="240" w:lineRule="auto"/>
              <w:ind w:firstLine="0" w:firstLineChars="0"/>
              <w:jc w:val="center"/>
              <w:rPr>
                <w:sz w:val="21"/>
                <w:szCs w:val="21"/>
              </w:rPr>
            </w:pPr>
            <w:r>
              <w:rPr>
                <w:sz w:val="21"/>
                <w:szCs w:val="21"/>
              </w:rPr>
              <w:t>大庄污水处理厂</w:t>
            </w:r>
          </w:p>
        </w:tc>
        <w:tc>
          <w:tcPr>
            <w:tcW w:w="1419" w:type="dxa"/>
            <w:vAlign w:val="center"/>
          </w:tcPr>
          <w:p>
            <w:pPr>
              <w:spacing w:line="240" w:lineRule="auto"/>
              <w:ind w:firstLine="0" w:firstLineChars="0"/>
              <w:jc w:val="center"/>
              <w:rPr>
                <w:sz w:val="21"/>
                <w:szCs w:val="21"/>
              </w:rPr>
            </w:pPr>
            <w:r>
              <w:rPr>
                <w:sz w:val="21"/>
                <w:szCs w:val="21"/>
              </w:rPr>
              <w:t>1000m³/d</w:t>
            </w:r>
          </w:p>
        </w:tc>
        <w:tc>
          <w:tcPr>
            <w:tcW w:w="1420" w:type="dxa"/>
            <w:vAlign w:val="center"/>
          </w:tcPr>
          <w:p>
            <w:pPr>
              <w:spacing w:line="240" w:lineRule="auto"/>
              <w:ind w:firstLine="0" w:firstLineChars="0"/>
              <w:jc w:val="center"/>
              <w:rPr>
                <w:sz w:val="21"/>
                <w:szCs w:val="21"/>
              </w:rPr>
            </w:pPr>
            <w:r>
              <w:rPr>
                <w:sz w:val="21"/>
                <w:szCs w:val="21"/>
              </w:rPr>
              <w:t>2016年12月</w:t>
            </w:r>
          </w:p>
        </w:tc>
        <w:tc>
          <w:tcPr>
            <w:tcW w:w="1420" w:type="dxa"/>
            <w:vAlign w:val="center"/>
          </w:tcPr>
          <w:p>
            <w:pPr>
              <w:spacing w:line="240" w:lineRule="auto"/>
              <w:ind w:firstLine="0" w:firstLineChars="0"/>
              <w:jc w:val="center"/>
              <w:rPr>
                <w:sz w:val="21"/>
                <w:szCs w:val="21"/>
              </w:rPr>
            </w:pPr>
            <w:r>
              <w:rPr>
                <w:sz w:val="21"/>
                <w:szCs w:val="21"/>
              </w:rPr>
              <w:t>2018年6月</w:t>
            </w:r>
          </w:p>
        </w:tc>
        <w:tc>
          <w:tcPr>
            <w:tcW w:w="1420" w:type="dxa"/>
            <w:vAlign w:val="center"/>
          </w:tcPr>
          <w:p>
            <w:pPr>
              <w:spacing w:line="240" w:lineRule="auto"/>
              <w:ind w:firstLine="0" w:firstLineChars="0"/>
              <w:jc w:val="center"/>
              <w:rPr>
                <w:sz w:val="21"/>
                <w:szCs w:val="21"/>
              </w:rPr>
            </w:pPr>
            <w:r>
              <w:rPr>
                <w:sz w:val="21"/>
                <w:szCs w:val="21"/>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sz w:val="21"/>
                <w:szCs w:val="21"/>
              </w:rPr>
            </w:pPr>
            <w:r>
              <w:rPr>
                <w:sz w:val="21"/>
                <w:szCs w:val="21"/>
              </w:rPr>
              <w:t>3</w:t>
            </w:r>
          </w:p>
        </w:tc>
        <w:tc>
          <w:tcPr>
            <w:tcW w:w="2114" w:type="dxa"/>
            <w:vAlign w:val="center"/>
          </w:tcPr>
          <w:p>
            <w:pPr>
              <w:spacing w:line="240" w:lineRule="auto"/>
              <w:ind w:firstLine="0" w:firstLineChars="0"/>
              <w:jc w:val="center"/>
              <w:rPr>
                <w:sz w:val="21"/>
                <w:szCs w:val="21"/>
              </w:rPr>
            </w:pPr>
            <w:r>
              <w:rPr>
                <w:sz w:val="21"/>
                <w:szCs w:val="21"/>
              </w:rPr>
              <w:t>右所污水处理厂</w:t>
            </w:r>
          </w:p>
        </w:tc>
        <w:tc>
          <w:tcPr>
            <w:tcW w:w="1419" w:type="dxa"/>
            <w:vAlign w:val="center"/>
          </w:tcPr>
          <w:p>
            <w:pPr>
              <w:spacing w:line="240" w:lineRule="auto"/>
              <w:ind w:firstLine="0" w:firstLineChars="0"/>
              <w:jc w:val="center"/>
              <w:rPr>
                <w:sz w:val="21"/>
                <w:szCs w:val="21"/>
              </w:rPr>
            </w:pPr>
            <w:r>
              <w:rPr>
                <w:sz w:val="21"/>
                <w:szCs w:val="21"/>
              </w:rPr>
              <w:t>2000m³/d</w:t>
            </w:r>
          </w:p>
        </w:tc>
        <w:tc>
          <w:tcPr>
            <w:tcW w:w="1420" w:type="dxa"/>
            <w:vAlign w:val="center"/>
          </w:tcPr>
          <w:p>
            <w:pPr>
              <w:spacing w:line="240" w:lineRule="auto"/>
              <w:ind w:firstLine="0" w:firstLineChars="0"/>
              <w:jc w:val="center"/>
              <w:rPr>
                <w:sz w:val="21"/>
                <w:szCs w:val="21"/>
              </w:rPr>
            </w:pPr>
            <w:r>
              <w:rPr>
                <w:sz w:val="21"/>
                <w:szCs w:val="21"/>
              </w:rPr>
              <w:t>2016年12月</w:t>
            </w:r>
          </w:p>
        </w:tc>
        <w:tc>
          <w:tcPr>
            <w:tcW w:w="1420" w:type="dxa"/>
            <w:vAlign w:val="center"/>
          </w:tcPr>
          <w:p>
            <w:pPr>
              <w:spacing w:line="240" w:lineRule="auto"/>
              <w:ind w:firstLine="0" w:firstLineChars="0"/>
              <w:jc w:val="center"/>
              <w:rPr>
                <w:sz w:val="21"/>
                <w:szCs w:val="21"/>
              </w:rPr>
            </w:pPr>
            <w:r>
              <w:rPr>
                <w:sz w:val="21"/>
                <w:szCs w:val="21"/>
              </w:rPr>
              <w:t>2018年6月</w:t>
            </w:r>
          </w:p>
        </w:tc>
        <w:tc>
          <w:tcPr>
            <w:tcW w:w="1420" w:type="dxa"/>
            <w:vAlign w:val="center"/>
          </w:tcPr>
          <w:p>
            <w:pPr>
              <w:spacing w:line="240" w:lineRule="auto"/>
              <w:ind w:firstLine="0" w:firstLineChars="0"/>
              <w:jc w:val="center"/>
              <w:rPr>
                <w:sz w:val="21"/>
                <w:szCs w:val="21"/>
              </w:rPr>
            </w:pPr>
            <w:r>
              <w:rPr>
                <w:sz w:val="21"/>
                <w:szCs w:val="21"/>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sz w:val="21"/>
                <w:szCs w:val="21"/>
              </w:rPr>
            </w:pPr>
            <w:r>
              <w:rPr>
                <w:sz w:val="21"/>
                <w:szCs w:val="21"/>
              </w:rPr>
              <w:t>4</w:t>
            </w:r>
          </w:p>
        </w:tc>
        <w:tc>
          <w:tcPr>
            <w:tcW w:w="2114" w:type="dxa"/>
            <w:vAlign w:val="center"/>
          </w:tcPr>
          <w:p>
            <w:pPr>
              <w:spacing w:line="240" w:lineRule="auto"/>
              <w:ind w:firstLine="0" w:firstLineChars="0"/>
              <w:jc w:val="center"/>
              <w:rPr>
                <w:sz w:val="21"/>
                <w:szCs w:val="21"/>
              </w:rPr>
            </w:pPr>
            <w:r>
              <w:rPr>
                <w:sz w:val="21"/>
                <w:szCs w:val="21"/>
              </w:rPr>
              <w:t>凤羽污水处理厂</w:t>
            </w:r>
          </w:p>
        </w:tc>
        <w:tc>
          <w:tcPr>
            <w:tcW w:w="1419" w:type="dxa"/>
            <w:vAlign w:val="center"/>
          </w:tcPr>
          <w:p>
            <w:pPr>
              <w:spacing w:line="240" w:lineRule="auto"/>
              <w:ind w:firstLine="0" w:firstLineChars="0"/>
              <w:jc w:val="center"/>
              <w:rPr>
                <w:sz w:val="21"/>
                <w:szCs w:val="21"/>
              </w:rPr>
            </w:pPr>
            <w:r>
              <w:rPr>
                <w:sz w:val="21"/>
                <w:szCs w:val="21"/>
              </w:rPr>
              <w:t>1000m³/d</w:t>
            </w:r>
          </w:p>
        </w:tc>
        <w:tc>
          <w:tcPr>
            <w:tcW w:w="1420" w:type="dxa"/>
            <w:vAlign w:val="center"/>
          </w:tcPr>
          <w:p>
            <w:pPr>
              <w:spacing w:line="240" w:lineRule="auto"/>
              <w:ind w:firstLine="0" w:firstLineChars="0"/>
              <w:jc w:val="center"/>
              <w:rPr>
                <w:sz w:val="21"/>
                <w:szCs w:val="21"/>
              </w:rPr>
            </w:pPr>
            <w:r>
              <w:rPr>
                <w:sz w:val="21"/>
                <w:szCs w:val="21"/>
              </w:rPr>
              <w:t>2017年7月</w:t>
            </w:r>
          </w:p>
        </w:tc>
        <w:tc>
          <w:tcPr>
            <w:tcW w:w="1420" w:type="dxa"/>
            <w:vAlign w:val="center"/>
          </w:tcPr>
          <w:p>
            <w:pPr>
              <w:spacing w:line="240" w:lineRule="auto"/>
              <w:ind w:firstLine="0" w:firstLineChars="0"/>
              <w:jc w:val="center"/>
              <w:rPr>
                <w:sz w:val="21"/>
                <w:szCs w:val="21"/>
              </w:rPr>
            </w:pPr>
            <w:r>
              <w:rPr>
                <w:sz w:val="21"/>
                <w:szCs w:val="21"/>
              </w:rPr>
              <w:t>2018年9月</w:t>
            </w:r>
          </w:p>
        </w:tc>
        <w:tc>
          <w:tcPr>
            <w:tcW w:w="1420" w:type="dxa"/>
            <w:vAlign w:val="center"/>
          </w:tcPr>
          <w:p>
            <w:pPr>
              <w:spacing w:line="240" w:lineRule="auto"/>
              <w:ind w:firstLine="0" w:firstLineChars="0"/>
              <w:jc w:val="center"/>
              <w:rPr>
                <w:sz w:val="21"/>
                <w:szCs w:val="21"/>
              </w:rPr>
            </w:pPr>
            <w:r>
              <w:rPr>
                <w:sz w:val="21"/>
                <w:szCs w:val="21"/>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sz w:val="21"/>
                <w:szCs w:val="21"/>
              </w:rPr>
            </w:pPr>
            <w:r>
              <w:rPr>
                <w:sz w:val="21"/>
                <w:szCs w:val="21"/>
              </w:rPr>
              <w:t>5</w:t>
            </w:r>
          </w:p>
        </w:tc>
        <w:tc>
          <w:tcPr>
            <w:tcW w:w="2114" w:type="dxa"/>
            <w:vAlign w:val="center"/>
          </w:tcPr>
          <w:p>
            <w:pPr>
              <w:spacing w:line="240" w:lineRule="auto"/>
              <w:ind w:firstLine="0" w:firstLineChars="0"/>
              <w:jc w:val="center"/>
              <w:rPr>
                <w:sz w:val="21"/>
                <w:szCs w:val="21"/>
              </w:rPr>
            </w:pPr>
            <w:r>
              <w:rPr>
                <w:sz w:val="21"/>
                <w:szCs w:val="21"/>
              </w:rPr>
              <w:t>三营污水处理厂</w:t>
            </w:r>
          </w:p>
        </w:tc>
        <w:tc>
          <w:tcPr>
            <w:tcW w:w="1419" w:type="dxa"/>
            <w:vAlign w:val="center"/>
          </w:tcPr>
          <w:p>
            <w:pPr>
              <w:spacing w:line="240" w:lineRule="auto"/>
              <w:ind w:firstLine="0" w:firstLineChars="0"/>
              <w:jc w:val="center"/>
              <w:rPr>
                <w:sz w:val="21"/>
                <w:szCs w:val="21"/>
              </w:rPr>
            </w:pPr>
            <w:r>
              <w:rPr>
                <w:sz w:val="21"/>
                <w:szCs w:val="21"/>
              </w:rPr>
              <w:t>1000m³/d</w:t>
            </w:r>
          </w:p>
        </w:tc>
        <w:tc>
          <w:tcPr>
            <w:tcW w:w="1420" w:type="dxa"/>
            <w:vAlign w:val="center"/>
          </w:tcPr>
          <w:p>
            <w:pPr>
              <w:spacing w:line="240" w:lineRule="auto"/>
              <w:ind w:firstLine="0" w:firstLineChars="0"/>
              <w:jc w:val="center"/>
              <w:rPr>
                <w:sz w:val="21"/>
                <w:szCs w:val="21"/>
              </w:rPr>
            </w:pPr>
            <w:r>
              <w:rPr>
                <w:sz w:val="21"/>
                <w:szCs w:val="21"/>
              </w:rPr>
              <w:t>2017年7月</w:t>
            </w:r>
          </w:p>
        </w:tc>
        <w:tc>
          <w:tcPr>
            <w:tcW w:w="1420" w:type="dxa"/>
            <w:vAlign w:val="center"/>
          </w:tcPr>
          <w:p>
            <w:pPr>
              <w:spacing w:line="240" w:lineRule="auto"/>
              <w:ind w:firstLine="0" w:firstLineChars="0"/>
              <w:jc w:val="center"/>
              <w:rPr>
                <w:sz w:val="21"/>
                <w:szCs w:val="21"/>
              </w:rPr>
            </w:pPr>
            <w:r>
              <w:rPr>
                <w:sz w:val="21"/>
                <w:szCs w:val="21"/>
              </w:rPr>
              <w:t>2018年9月</w:t>
            </w:r>
          </w:p>
        </w:tc>
        <w:tc>
          <w:tcPr>
            <w:tcW w:w="1420" w:type="dxa"/>
            <w:vAlign w:val="center"/>
          </w:tcPr>
          <w:p>
            <w:pPr>
              <w:spacing w:line="240" w:lineRule="auto"/>
              <w:ind w:firstLine="0" w:firstLineChars="0"/>
              <w:jc w:val="center"/>
              <w:rPr>
                <w:sz w:val="21"/>
                <w:szCs w:val="21"/>
              </w:rPr>
            </w:pPr>
            <w:r>
              <w:rPr>
                <w:sz w:val="21"/>
                <w:szCs w:val="21"/>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pacing w:line="240" w:lineRule="auto"/>
              <w:ind w:firstLine="0" w:firstLineChars="0"/>
              <w:jc w:val="center"/>
              <w:rPr>
                <w:sz w:val="21"/>
                <w:szCs w:val="21"/>
              </w:rPr>
            </w:pPr>
            <w:r>
              <w:rPr>
                <w:sz w:val="21"/>
                <w:szCs w:val="21"/>
              </w:rPr>
              <w:t>6</w:t>
            </w:r>
          </w:p>
        </w:tc>
        <w:tc>
          <w:tcPr>
            <w:tcW w:w="2114" w:type="dxa"/>
            <w:vAlign w:val="center"/>
          </w:tcPr>
          <w:p>
            <w:pPr>
              <w:spacing w:line="240" w:lineRule="auto"/>
              <w:ind w:firstLine="0" w:firstLineChars="0"/>
              <w:jc w:val="center"/>
              <w:rPr>
                <w:sz w:val="21"/>
                <w:szCs w:val="21"/>
              </w:rPr>
            </w:pPr>
            <w:r>
              <w:rPr>
                <w:sz w:val="21"/>
                <w:szCs w:val="21"/>
              </w:rPr>
              <w:t>牛街污水处理厂</w:t>
            </w:r>
          </w:p>
        </w:tc>
        <w:tc>
          <w:tcPr>
            <w:tcW w:w="1419" w:type="dxa"/>
            <w:vAlign w:val="center"/>
          </w:tcPr>
          <w:p>
            <w:pPr>
              <w:spacing w:line="240" w:lineRule="auto"/>
              <w:ind w:firstLine="0" w:firstLineChars="0"/>
              <w:jc w:val="center"/>
              <w:rPr>
                <w:sz w:val="21"/>
                <w:szCs w:val="21"/>
              </w:rPr>
            </w:pPr>
            <w:r>
              <w:rPr>
                <w:sz w:val="21"/>
                <w:szCs w:val="21"/>
              </w:rPr>
              <w:t>1000m³/d</w:t>
            </w:r>
          </w:p>
        </w:tc>
        <w:tc>
          <w:tcPr>
            <w:tcW w:w="1420" w:type="dxa"/>
            <w:vAlign w:val="center"/>
          </w:tcPr>
          <w:p>
            <w:pPr>
              <w:spacing w:line="240" w:lineRule="auto"/>
              <w:ind w:firstLine="0" w:firstLineChars="0"/>
              <w:jc w:val="center"/>
              <w:rPr>
                <w:sz w:val="21"/>
                <w:szCs w:val="21"/>
              </w:rPr>
            </w:pPr>
            <w:r>
              <w:rPr>
                <w:sz w:val="21"/>
                <w:szCs w:val="21"/>
              </w:rPr>
              <w:t>2017年7月</w:t>
            </w:r>
          </w:p>
        </w:tc>
        <w:tc>
          <w:tcPr>
            <w:tcW w:w="1420" w:type="dxa"/>
            <w:vAlign w:val="center"/>
          </w:tcPr>
          <w:p>
            <w:pPr>
              <w:spacing w:line="240" w:lineRule="auto"/>
              <w:ind w:firstLine="0" w:firstLineChars="0"/>
              <w:jc w:val="center"/>
              <w:rPr>
                <w:sz w:val="21"/>
                <w:szCs w:val="21"/>
              </w:rPr>
            </w:pPr>
            <w:r>
              <w:rPr>
                <w:sz w:val="21"/>
                <w:szCs w:val="21"/>
              </w:rPr>
              <w:t>2018年9月</w:t>
            </w:r>
          </w:p>
        </w:tc>
        <w:tc>
          <w:tcPr>
            <w:tcW w:w="1420" w:type="dxa"/>
            <w:vAlign w:val="center"/>
          </w:tcPr>
          <w:p>
            <w:pPr>
              <w:spacing w:line="240" w:lineRule="auto"/>
              <w:ind w:firstLine="0" w:firstLineChars="0"/>
              <w:jc w:val="center"/>
              <w:rPr>
                <w:sz w:val="21"/>
                <w:szCs w:val="21"/>
              </w:rPr>
            </w:pPr>
            <w:r>
              <w:rPr>
                <w:sz w:val="21"/>
                <w:szCs w:val="21"/>
              </w:rPr>
              <w:t>2019年1月</w:t>
            </w:r>
          </w:p>
        </w:tc>
      </w:tr>
    </w:tbl>
    <w:p>
      <w:pPr>
        <w:ind w:firstLine="480"/>
      </w:pPr>
      <w:r>
        <w:t>2022年9月大理白族自治州生态环境局洱源分局对该项目进行现场监察时发现大理州洱源县（洱海流域）城镇及村落污水收集处理工程实际建设内容与环评比较存在重大变动情况，2022年9月22日大理州生态环境局洱源分局下达了责令整改通知书，2022年11月3日大理白族自治州生态环境局下达不予行政处罚决定书（大环（洱）不罚字</w:t>
      </w:r>
      <w:r>
        <w:rPr>
          <w:rFonts w:hint="eastAsia"/>
          <w:lang w:eastAsia="zh-CN"/>
        </w:rPr>
        <w:t>〔</w:t>
      </w:r>
      <w:r>
        <w:t>2022</w:t>
      </w:r>
      <w:r>
        <w:rPr>
          <w:rFonts w:hint="eastAsia"/>
          <w:lang w:eastAsia="zh-CN"/>
        </w:rPr>
        <w:t>〕</w:t>
      </w:r>
      <w:r>
        <w:t>3号），责令建设单位严格按照《中华人民共和国环境影响评价法》和《建设项目环境影响评价分类管理目录》相关规定，重新报批，完善环保手续。</w:t>
      </w:r>
    </w:p>
    <w:p>
      <w:pPr>
        <w:ind w:firstLine="480"/>
      </w:pPr>
      <w:r>
        <w:rPr>
          <w:rFonts w:hint="eastAsia"/>
        </w:rPr>
        <w:t>环评阶段建设内容：</w:t>
      </w:r>
    </w:p>
    <w:p>
      <w:pPr>
        <w:numPr>
          <w:ilvl w:val="0"/>
          <w:numId w:val="1"/>
        </w:numPr>
        <w:ind w:firstLine="480"/>
      </w:pPr>
      <w:r>
        <w:rPr>
          <w:rFonts w:hint="eastAsia"/>
        </w:rPr>
        <w:t>新建</w:t>
      </w:r>
    </w:p>
    <w:p>
      <w:pPr>
        <w:ind w:firstLine="480"/>
      </w:pPr>
      <w:r>
        <w:rPr>
          <w:rFonts w:hint="eastAsia"/>
        </w:rPr>
        <w:t>新建污水处理厂4座（大庄污水处理厂、右所污水处理厂、凤羽污水处理厂、洱源县城第二污水处理厂）、新建罗时江提升泵站1座、新建村庄污水处理站2座、扩建邓川污水处理厂1座、改造现状右所西片区污水</w:t>
      </w:r>
      <w:r>
        <w:rPr>
          <w:rFonts w:hint="eastAsia"/>
          <w:lang w:eastAsia="zh-CN"/>
        </w:rPr>
        <w:t>处理</w:t>
      </w:r>
      <w:r>
        <w:rPr>
          <w:rFonts w:hint="eastAsia"/>
        </w:rPr>
        <w:t>厂进水泵房1座，改造现状污水</w:t>
      </w:r>
      <w:r>
        <w:rPr>
          <w:rFonts w:hint="eastAsia"/>
          <w:lang w:eastAsia="zh-CN"/>
        </w:rPr>
        <w:t>处理</w:t>
      </w:r>
      <w:r>
        <w:rPr>
          <w:rFonts w:hint="eastAsia"/>
        </w:rPr>
        <w:t>厂为再生水厂3座、配套建设污水管892.34公里。洱源县城第二污水处理厂于2016年1月28日取得大理白族自治州环境保护局的批复（大环审[2016]3号），</w:t>
      </w:r>
      <w:r>
        <w:rPr>
          <w:rFonts w:hint="eastAsia"/>
          <w:lang w:eastAsia="zh-CN"/>
        </w:rPr>
        <w:t>截至目前</w:t>
      </w:r>
      <w:r>
        <w:rPr>
          <w:rFonts w:hint="eastAsia"/>
        </w:rPr>
        <w:t>还未进行开工建设，纳入本项目进行建设。</w:t>
      </w:r>
    </w:p>
    <w:p>
      <w:pPr>
        <w:ind w:firstLine="480"/>
      </w:pPr>
      <w:r>
        <w:rPr>
          <w:rFonts w:hint="eastAsia"/>
        </w:rPr>
        <w:t>新建大庄污水处理厂，设计处理规模0.1万t/d，新建大庄污水处理厂配套建设污水管网67.15km。</w:t>
      </w:r>
    </w:p>
    <w:p>
      <w:pPr>
        <w:ind w:firstLine="480"/>
      </w:pPr>
      <w:r>
        <w:rPr>
          <w:rFonts w:hint="eastAsia"/>
        </w:rPr>
        <w:t>新建右所污水处理厂，设计处理规模0.25万t/d，新建右所污水处理厂配套建设污水管网235.52km。</w:t>
      </w:r>
    </w:p>
    <w:p>
      <w:pPr>
        <w:ind w:firstLine="480"/>
      </w:pPr>
      <w:r>
        <w:rPr>
          <w:rFonts w:hint="eastAsia"/>
        </w:rPr>
        <w:t>新建凤羽污水处理厂，设计规模0.25万t/d，新建凤羽污水处理厂配套建设污水管网78.77km。</w:t>
      </w:r>
    </w:p>
    <w:p>
      <w:pPr>
        <w:ind w:firstLine="480"/>
      </w:pPr>
      <w:r>
        <w:rPr>
          <w:rFonts w:hint="eastAsia"/>
        </w:rPr>
        <w:t>新建罗时江提升泵站，设计处理规模3000t/d。</w:t>
      </w:r>
    </w:p>
    <w:p>
      <w:pPr>
        <w:ind w:firstLine="480"/>
      </w:pPr>
      <w:r>
        <w:rPr>
          <w:rFonts w:hint="eastAsia"/>
        </w:rPr>
        <w:t>新建2座村落污水处理站：新建新登村污水处理站（规模为80m³/d），新建中共和污水处理站（处理规模100m³/d）。</w:t>
      </w:r>
    </w:p>
    <w:p>
      <w:pPr>
        <w:numPr>
          <w:ilvl w:val="0"/>
          <w:numId w:val="1"/>
        </w:numPr>
        <w:ind w:firstLine="480"/>
      </w:pPr>
      <w:r>
        <w:rPr>
          <w:rFonts w:hint="eastAsia"/>
        </w:rPr>
        <w:t>扩建</w:t>
      </w:r>
    </w:p>
    <w:p>
      <w:pPr>
        <w:ind w:firstLine="480"/>
      </w:pPr>
      <w:r>
        <w:rPr>
          <w:rFonts w:hint="eastAsia"/>
        </w:rPr>
        <w:t>扩建邓川污水处理厂，设计规模0.2万t/d。在现状邓川污水处理厂的南侧进行建设，污水处理厂除人工湿地系统进行共享之外，其余设备和构筑物均单独设置，不共享。扩建邓川污水处理厂配套建设污水管网66.17km。</w:t>
      </w:r>
    </w:p>
    <w:p>
      <w:pPr>
        <w:numPr>
          <w:ilvl w:val="0"/>
          <w:numId w:val="1"/>
        </w:numPr>
        <w:ind w:firstLine="480"/>
      </w:pPr>
      <w:r>
        <w:rPr>
          <w:rFonts w:hint="eastAsia"/>
        </w:rPr>
        <w:t>改造</w:t>
      </w:r>
    </w:p>
    <w:p>
      <w:pPr>
        <w:ind w:firstLine="480"/>
      </w:pPr>
      <w:r>
        <w:rPr>
          <w:rFonts w:hint="eastAsia"/>
        </w:rPr>
        <w:t>改造现状右所西片区污水</w:t>
      </w:r>
      <w:r>
        <w:rPr>
          <w:rFonts w:hint="eastAsia"/>
          <w:lang w:eastAsia="zh-CN"/>
        </w:rPr>
        <w:t>处理</w:t>
      </w:r>
      <w:r>
        <w:rPr>
          <w:rFonts w:hint="eastAsia"/>
        </w:rPr>
        <w:t>厂进水泵房1座，设计处理规模0.15万t/d。</w:t>
      </w:r>
    </w:p>
    <w:p>
      <w:pPr>
        <w:ind w:firstLine="480"/>
      </w:pPr>
      <w:r>
        <w:rPr>
          <w:rFonts w:hint="eastAsia"/>
        </w:rPr>
        <w:t>现状牛街镇污水处理厂改造为再生水处理厂，设计处理规模为200m³/d。</w:t>
      </w:r>
    </w:p>
    <w:p>
      <w:pPr>
        <w:ind w:firstLine="480"/>
      </w:pPr>
      <w:r>
        <w:rPr>
          <w:rFonts w:hint="eastAsia"/>
        </w:rPr>
        <w:t>现状三营镇现状污水处理厂改造为再生水厂，设计处理规模300m³/d。</w:t>
      </w:r>
    </w:p>
    <w:p>
      <w:pPr>
        <w:ind w:firstLine="480"/>
      </w:pPr>
      <w:r>
        <w:rPr>
          <w:rFonts w:hint="eastAsia"/>
        </w:rPr>
        <w:t>现状凤羽镇污水处理厂改造为再生水处理厂，设计处理规模为200m³/d。</w:t>
      </w:r>
    </w:p>
    <w:p>
      <w:pPr>
        <w:ind w:firstLine="480"/>
      </w:pPr>
      <w:r>
        <w:rPr>
          <w:rFonts w:hint="eastAsia"/>
        </w:rPr>
        <w:t>实际建设内容：</w:t>
      </w:r>
    </w:p>
    <w:p>
      <w:pPr>
        <w:numPr>
          <w:ilvl w:val="0"/>
          <w:numId w:val="2"/>
        </w:numPr>
        <w:ind w:firstLine="480"/>
      </w:pPr>
      <w:r>
        <w:rPr>
          <w:rFonts w:hint="eastAsia"/>
        </w:rPr>
        <w:t>新建县城第二污水处理厂（洱源县新水源厂）、大庄污水处理厂（大庄再生水厂）、右所污水处理厂（右所再生水厂）、凤羽污水处理厂（凤羽再生水厂）、牛街污水处理厂（牛街再生水厂）和三营污水处理厂（三营再生水厂）六座再生水厂，采用“AOA+MBR+DF”处理工艺或“AAO+MBR”处理工艺，设计处理规模1.6万m³/d；新建53座村落污水处理站，采用CWT一体化膜处理设备，设计处理规模0.812万m³/d。</w:t>
      </w:r>
    </w:p>
    <w:p>
      <w:pPr>
        <w:numPr>
          <w:ilvl w:val="0"/>
          <w:numId w:val="2"/>
        </w:numPr>
        <w:ind w:firstLine="480"/>
      </w:pPr>
      <w:r>
        <w:rPr>
          <w:rFonts w:hint="eastAsia"/>
        </w:rPr>
        <w:t>对原有的13座村落污水处理站进行提升改造，29座村落污水处理站进行并网。</w:t>
      </w:r>
    </w:p>
    <w:p>
      <w:pPr>
        <w:numPr>
          <w:ilvl w:val="0"/>
          <w:numId w:val="2"/>
        </w:numPr>
        <w:ind w:firstLine="480"/>
      </w:pPr>
      <w:r>
        <w:rPr>
          <w:rFonts w:hint="eastAsia"/>
        </w:rPr>
        <w:t>配套建设868.8公里污水管道。</w:t>
      </w:r>
    </w:p>
    <w:p>
      <w:pPr>
        <w:numPr>
          <w:ilvl w:val="0"/>
          <w:numId w:val="2"/>
        </w:numPr>
        <w:ind w:firstLine="480"/>
      </w:pPr>
      <w:r>
        <w:rPr>
          <w:rFonts w:hint="eastAsia"/>
        </w:rPr>
        <w:t>改造县城部分污水收集系统。</w:t>
      </w:r>
    </w:p>
    <w:p>
      <w:pPr>
        <w:ind w:firstLine="480"/>
      </w:pPr>
      <w:r>
        <w:rPr>
          <w:rFonts w:hint="eastAsia"/>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境影响评价文件。对照《水处理建设项目重大变动清单（试行）》（环办便函</w:t>
      </w:r>
      <w:r>
        <w:rPr>
          <w:rFonts w:hint="eastAsia"/>
          <w:lang w:eastAsia="zh-CN"/>
        </w:rPr>
        <w:t>〔</w:t>
      </w:r>
      <w:r>
        <w:rPr>
          <w:rFonts w:hint="eastAsia"/>
        </w:rPr>
        <w:t>2019</w:t>
      </w:r>
      <w:r>
        <w:rPr>
          <w:rFonts w:hint="eastAsia"/>
          <w:lang w:eastAsia="zh-CN"/>
        </w:rPr>
        <w:t>〕</w:t>
      </w:r>
      <w:r>
        <w:rPr>
          <w:rFonts w:hint="eastAsia"/>
        </w:rPr>
        <w:t>205号），项目变动情况见下表；</w:t>
      </w:r>
    </w:p>
    <w:p>
      <w:pPr>
        <w:ind w:firstLine="0" w:firstLineChars="0"/>
        <w:jc w:val="center"/>
        <w:rPr>
          <w:b/>
          <w:bCs/>
          <w:sz w:val="21"/>
          <w:szCs w:val="21"/>
        </w:rPr>
      </w:pPr>
    </w:p>
    <w:p>
      <w:pPr>
        <w:ind w:firstLine="0" w:firstLineChars="0"/>
        <w:jc w:val="center"/>
        <w:rPr>
          <w:b/>
          <w:bCs/>
          <w:sz w:val="21"/>
          <w:szCs w:val="21"/>
        </w:rPr>
      </w:pPr>
      <w:r>
        <w:rPr>
          <w:b/>
          <w:bCs/>
          <w:sz w:val="21"/>
          <w:szCs w:val="21"/>
        </w:rPr>
        <w:t>表</w:t>
      </w:r>
      <w:r>
        <w:rPr>
          <w:rFonts w:hint="eastAsia"/>
          <w:b/>
          <w:bCs/>
          <w:sz w:val="21"/>
          <w:szCs w:val="21"/>
        </w:rPr>
        <w:t>2</w:t>
      </w:r>
      <w:r>
        <w:rPr>
          <w:b/>
          <w:bCs/>
          <w:sz w:val="21"/>
          <w:szCs w:val="21"/>
        </w:rPr>
        <w:t xml:space="preserve">  环评变更内容一览表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477"/>
        <w:gridCol w:w="1508"/>
        <w:gridCol w:w="2010"/>
        <w:gridCol w:w="1940"/>
        <w:gridCol w:w="1106"/>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spacing w:line="240" w:lineRule="auto"/>
              <w:ind w:firstLine="0" w:firstLineChars="0"/>
              <w:jc w:val="center"/>
              <w:rPr>
                <w:b/>
                <w:bCs/>
                <w:sz w:val="21"/>
                <w:szCs w:val="21"/>
              </w:rPr>
            </w:pPr>
            <w:r>
              <w:rPr>
                <w:b/>
                <w:bCs/>
                <w:sz w:val="21"/>
                <w:szCs w:val="21"/>
              </w:rPr>
              <w:t>序号</w:t>
            </w:r>
          </w:p>
        </w:tc>
        <w:tc>
          <w:tcPr>
            <w:tcW w:w="1164" w:type="pct"/>
            <w:gridSpan w:val="2"/>
            <w:vAlign w:val="center"/>
          </w:tcPr>
          <w:p>
            <w:pPr>
              <w:spacing w:line="240" w:lineRule="auto"/>
              <w:ind w:firstLine="0" w:firstLineChars="0"/>
              <w:jc w:val="center"/>
              <w:rPr>
                <w:b/>
                <w:bCs/>
                <w:sz w:val="21"/>
                <w:szCs w:val="21"/>
              </w:rPr>
            </w:pPr>
            <w:r>
              <w:rPr>
                <w:b/>
                <w:bCs/>
                <w:sz w:val="21"/>
                <w:szCs w:val="21"/>
              </w:rPr>
              <w:t>重大变动清单内容</w:t>
            </w:r>
          </w:p>
        </w:tc>
        <w:tc>
          <w:tcPr>
            <w:tcW w:w="1179" w:type="pct"/>
            <w:vAlign w:val="center"/>
          </w:tcPr>
          <w:p>
            <w:pPr>
              <w:spacing w:line="240" w:lineRule="auto"/>
              <w:ind w:firstLine="0" w:firstLineChars="0"/>
              <w:jc w:val="center"/>
              <w:rPr>
                <w:b/>
                <w:bCs/>
                <w:sz w:val="21"/>
                <w:szCs w:val="21"/>
              </w:rPr>
            </w:pPr>
            <w:r>
              <w:rPr>
                <w:b/>
                <w:bCs/>
                <w:sz w:val="21"/>
                <w:szCs w:val="21"/>
              </w:rPr>
              <w:t>原环评建设</w:t>
            </w:r>
          </w:p>
        </w:tc>
        <w:tc>
          <w:tcPr>
            <w:tcW w:w="1138" w:type="pct"/>
            <w:vAlign w:val="center"/>
          </w:tcPr>
          <w:p>
            <w:pPr>
              <w:spacing w:line="240" w:lineRule="auto"/>
              <w:ind w:firstLine="0" w:firstLineChars="0"/>
              <w:jc w:val="center"/>
              <w:rPr>
                <w:b/>
                <w:bCs/>
                <w:sz w:val="21"/>
                <w:szCs w:val="21"/>
              </w:rPr>
            </w:pPr>
            <w:r>
              <w:rPr>
                <w:b/>
                <w:bCs/>
                <w:sz w:val="21"/>
                <w:szCs w:val="21"/>
              </w:rPr>
              <w:t>实际建设</w:t>
            </w:r>
          </w:p>
        </w:tc>
        <w:tc>
          <w:tcPr>
            <w:tcW w:w="648" w:type="pct"/>
            <w:vAlign w:val="center"/>
          </w:tcPr>
          <w:p>
            <w:pPr>
              <w:spacing w:line="240" w:lineRule="auto"/>
              <w:ind w:firstLine="0" w:firstLineChars="0"/>
              <w:jc w:val="center"/>
              <w:rPr>
                <w:b/>
                <w:bCs/>
                <w:sz w:val="21"/>
                <w:szCs w:val="21"/>
              </w:rPr>
            </w:pPr>
            <w:r>
              <w:rPr>
                <w:b/>
                <w:bCs/>
                <w:sz w:val="21"/>
                <w:szCs w:val="21"/>
              </w:rPr>
              <w:t>变化说明</w:t>
            </w:r>
          </w:p>
        </w:tc>
        <w:tc>
          <w:tcPr>
            <w:tcW w:w="600" w:type="pct"/>
            <w:vAlign w:val="center"/>
          </w:tcPr>
          <w:p>
            <w:pPr>
              <w:spacing w:line="240" w:lineRule="auto"/>
              <w:ind w:firstLine="0" w:firstLineChars="0"/>
              <w:jc w:val="center"/>
              <w:rPr>
                <w:b/>
                <w:bCs/>
                <w:sz w:val="21"/>
                <w:szCs w:val="21"/>
              </w:rPr>
            </w:pPr>
            <w:r>
              <w:rPr>
                <w:b/>
                <w:bCs/>
                <w:sz w:val="21"/>
                <w:szCs w:val="21"/>
              </w:rPr>
              <w:t>重大变动判定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spacing w:line="240" w:lineRule="auto"/>
              <w:ind w:firstLine="0" w:firstLineChars="0"/>
              <w:jc w:val="center"/>
              <w:rPr>
                <w:sz w:val="21"/>
                <w:szCs w:val="21"/>
              </w:rPr>
            </w:pPr>
            <w:r>
              <w:rPr>
                <w:sz w:val="21"/>
                <w:szCs w:val="21"/>
              </w:rPr>
              <w:t>1</w:t>
            </w:r>
          </w:p>
        </w:tc>
        <w:tc>
          <w:tcPr>
            <w:tcW w:w="280" w:type="pct"/>
            <w:vAlign w:val="center"/>
          </w:tcPr>
          <w:p>
            <w:pPr>
              <w:spacing w:line="240" w:lineRule="auto"/>
              <w:ind w:firstLine="0" w:firstLineChars="0"/>
              <w:jc w:val="center"/>
              <w:rPr>
                <w:sz w:val="21"/>
                <w:szCs w:val="21"/>
              </w:rPr>
            </w:pPr>
            <w:r>
              <w:rPr>
                <w:sz w:val="21"/>
                <w:szCs w:val="21"/>
              </w:rPr>
              <w:t>性质</w:t>
            </w:r>
          </w:p>
        </w:tc>
        <w:tc>
          <w:tcPr>
            <w:tcW w:w="884" w:type="pct"/>
            <w:vAlign w:val="center"/>
          </w:tcPr>
          <w:p>
            <w:pPr>
              <w:spacing w:line="240" w:lineRule="auto"/>
              <w:ind w:firstLine="0" w:firstLineChars="0"/>
              <w:jc w:val="center"/>
              <w:rPr>
                <w:sz w:val="21"/>
                <w:szCs w:val="21"/>
              </w:rPr>
            </w:pPr>
            <w:r>
              <w:rPr>
                <w:sz w:val="21"/>
                <w:szCs w:val="21"/>
              </w:rPr>
              <w:t>城乡污水处理厂变更为工业废水集中处理厂，或工业废水集中处理厂变更为城乡污水处理厂</w:t>
            </w:r>
          </w:p>
        </w:tc>
        <w:tc>
          <w:tcPr>
            <w:tcW w:w="1179" w:type="pct"/>
            <w:vAlign w:val="center"/>
          </w:tcPr>
          <w:p>
            <w:pPr>
              <w:spacing w:line="240" w:lineRule="auto"/>
              <w:ind w:firstLine="0" w:firstLineChars="0"/>
              <w:jc w:val="center"/>
              <w:rPr>
                <w:sz w:val="21"/>
                <w:szCs w:val="21"/>
              </w:rPr>
            </w:pPr>
            <w:r>
              <w:rPr>
                <w:sz w:val="21"/>
                <w:szCs w:val="21"/>
              </w:rPr>
              <w:t>城乡污水处理厂</w:t>
            </w:r>
          </w:p>
        </w:tc>
        <w:tc>
          <w:tcPr>
            <w:tcW w:w="1138" w:type="pct"/>
            <w:vAlign w:val="center"/>
          </w:tcPr>
          <w:p>
            <w:pPr>
              <w:spacing w:line="240" w:lineRule="auto"/>
              <w:ind w:firstLine="0" w:firstLineChars="0"/>
              <w:jc w:val="center"/>
              <w:rPr>
                <w:sz w:val="21"/>
                <w:szCs w:val="21"/>
              </w:rPr>
            </w:pPr>
            <w:r>
              <w:rPr>
                <w:sz w:val="21"/>
                <w:szCs w:val="21"/>
              </w:rPr>
              <w:t>城乡污水处理厂</w:t>
            </w:r>
          </w:p>
        </w:tc>
        <w:tc>
          <w:tcPr>
            <w:tcW w:w="648" w:type="pct"/>
            <w:vAlign w:val="center"/>
          </w:tcPr>
          <w:p>
            <w:pPr>
              <w:spacing w:line="240" w:lineRule="auto"/>
              <w:ind w:firstLine="0" w:firstLineChars="0"/>
              <w:jc w:val="center"/>
              <w:rPr>
                <w:sz w:val="21"/>
                <w:szCs w:val="21"/>
              </w:rPr>
            </w:pPr>
            <w:r>
              <w:rPr>
                <w:sz w:val="21"/>
                <w:szCs w:val="21"/>
              </w:rPr>
              <w:t>无变化</w:t>
            </w:r>
          </w:p>
        </w:tc>
        <w:tc>
          <w:tcPr>
            <w:tcW w:w="600" w:type="pct"/>
            <w:vAlign w:val="center"/>
          </w:tcPr>
          <w:p>
            <w:pPr>
              <w:spacing w:line="240" w:lineRule="auto"/>
              <w:ind w:firstLine="0" w:firstLineChars="0"/>
              <w:jc w:val="center"/>
              <w:rPr>
                <w:sz w:val="21"/>
                <w:szCs w:val="21"/>
              </w:rPr>
            </w:pPr>
            <w:r>
              <w:rPr>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spacing w:line="240" w:lineRule="auto"/>
              <w:ind w:firstLine="0" w:firstLineChars="0"/>
              <w:jc w:val="center"/>
              <w:rPr>
                <w:sz w:val="21"/>
                <w:szCs w:val="21"/>
              </w:rPr>
            </w:pPr>
            <w:r>
              <w:rPr>
                <w:sz w:val="21"/>
                <w:szCs w:val="21"/>
              </w:rPr>
              <w:t>2</w:t>
            </w:r>
          </w:p>
        </w:tc>
        <w:tc>
          <w:tcPr>
            <w:tcW w:w="280" w:type="pct"/>
            <w:vAlign w:val="center"/>
          </w:tcPr>
          <w:p>
            <w:pPr>
              <w:spacing w:line="240" w:lineRule="auto"/>
              <w:ind w:firstLine="0" w:firstLineChars="0"/>
              <w:jc w:val="center"/>
              <w:rPr>
                <w:sz w:val="21"/>
                <w:szCs w:val="21"/>
              </w:rPr>
            </w:pPr>
            <w:r>
              <w:rPr>
                <w:sz w:val="21"/>
                <w:szCs w:val="21"/>
              </w:rPr>
              <w:t>规模</w:t>
            </w:r>
          </w:p>
        </w:tc>
        <w:tc>
          <w:tcPr>
            <w:tcW w:w="884" w:type="pct"/>
            <w:vAlign w:val="center"/>
          </w:tcPr>
          <w:p>
            <w:pPr>
              <w:spacing w:line="240" w:lineRule="auto"/>
              <w:ind w:firstLine="0" w:firstLineChars="0"/>
              <w:jc w:val="center"/>
              <w:rPr>
                <w:sz w:val="21"/>
                <w:szCs w:val="21"/>
              </w:rPr>
            </w:pPr>
            <w:r>
              <w:rPr>
                <w:sz w:val="21"/>
                <w:szCs w:val="21"/>
              </w:rPr>
              <w:t>污水设计日处理能力增加30%及以上</w:t>
            </w:r>
          </w:p>
        </w:tc>
        <w:tc>
          <w:tcPr>
            <w:tcW w:w="1179" w:type="pct"/>
            <w:vAlign w:val="center"/>
          </w:tcPr>
          <w:p>
            <w:pPr>
              <w:spacing w:line="240" w:lineRule="auto"/>
              <w:ind w:firstLine="0" w:firstLineChars="0"/>
              <w:jc w:val="center"/>
              <w:rPr>
                <w:sz w:val="21"/>
                <w:szCs w:val="21"/>
              </w:rPr>
            </w:pPr>
            <w:r>
              <w:rPr>
                <w:sz w:val="21"/>
                <w:szCs w:val="21"/>
              </w:rPr>
              <w:t>洱源县第二污水处理厂处理10000m³/d，大庄污水处理厂1000m³/d，右所污水处理厂2500m³/d，凤羽污水处理厂2500m³/d，罗时江提升泵站3000m³/d，新登村污水处理站80m³/d，中共和污水处理站100m³/d，邓川污水处理厂2000m³/d，右所西片区污水</w:t>
            </w:r>
            <w:r>
              <w:rPr>
                <w:rFonts w:hint="eastAsia"/>
                <w:sz w:val="21"/>
                <w:szCs w:val="21"/>
                <w:lang w:eastAsia="zh-CN"/>
              </w:rPr>
              <w:t>处理</w:t>
            </w:r>
            <w:r>
              <w:rPr>
                <w:sz w:val="21"/>
                <w:szCs w:val="21"/>
              </w:rPr>
              <w:t>厂进水泵1500m³/d，牛街镇污水处理厂200m³/d，三营镇污水处理厂300m³/d，凤羽污水处理厂200m³/d。新建+改建+扩建总处理规模23380m³/d。</w:t>
            </w:r>
          </w:p>
        </w:tc>
        <w:tc>
          <w:tcPr>
            <w:tcW w:w="1138" w:type="pct"/>
            <w:vAlign w:val="center"/>
          </w:tcPr>
          <w:p>
            <w:pPr>
              <w:spacing w:line="240" w:lineRule="auto"/>
              <w:ind w:firstLine="0" w:firstLineChars="0"/>
              <w:jc w:val="center"/>
              <w:rPr>
                <w:sz w:val="21"/>
                <w:szCs w:val="21"/>
              </w:rPr>
            </w:pPr>
            <w:r>
              <w:rPr>
                <w:sz w:val="21"/>
                <w:szCs w:val="21"/>
              </w:rPr>
              <w:t>洱源县第二污水处理厂10000m³/d；大庄污水处理厂1000m³/d，右所污水处理厂2000m³/d，牛街乡污水处理厂1000m³，三营镇污水处理厂1000m³/d，凤羽镇污水处理厂1000m³/d，污水处理厂总处理规模16000m³/d，新建53座污水处理站总处理规模8120m³/d，提标改造13座污水处理站总处理规模2500m³/d。新建+提标改造总处理规模26620m³/d。</w:t>
            </w:r>
          </w:p>
        </w:tc>
        <w:tc>
          <w:tcPr>
            <w:tcW w:w="648" w:type="pct"/>
            <w:vAlign w:val="center"/>
          </w:tcPr>
          <w:p>
            <w:pPr>
              <w:spacing w:line="240" w:lineRule="auto"/>
              <w:ind w:firstLine="0" w:firstLineChars="0"/>
              <w:jc w:val="center"/>
              <w:rPr>
                <w:sz w:val="21"/>
                <w:szCs w:val="21"/>
              </w:rPr>
            </w:pPr>
            <w:r>
              <w:rPr>
                <w:sz w:val="21"/>
                <w:szCs w:val="21"/>
              </w:rPr>
              <w:t>环评阶段23380m³，实际建设阶段26620m³/d，增加3240m³/d，增加13.8%</w:t>
            </w:r>
          </w:p>
        </w:tc>
        <w:tc>
          <w:tcPr>
            <w:tcW w:w="600" w:type="pct"/>
            <w:vAlign w:val="center"/>
          </w:tcPr>
          <w:p>
            <w:pPr>
              <w:spacing w:line="240" w:lineRule="auto"/>
              <w:ind w:firstLine="0" w:firstLineChars="0"/>
              <w:jc w:val="center"/>
              <w:rPr>
                <w:sz w:val="21"/>
                <w:szCs w:val="21"/>
              </w:rPr>
            </w:pPr>
            <w:r>
              <w:rPr>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spacing w:line="240" w:lineRule="auto"/>
              <w:ind w:firstLine="0" w:firstLineChars="0"/>
              <w:jc w:val="center"/>
              <w:rPr>
                <w:sz w:val="21"/>
                <w:szCs w:val="21"/>
              </w:rPr>
            </w:pPr>
            <w:r>
              <w:rPr>
                <w:sz w:val="21"/>
                <w:szCs w:val="21"/>
              </w:rPr>
              <w:t>3</w:t>
            </w:r>
          </w:p>
        </w:tc>
        <w:tc>
          <w:tcPr>
            <w:tcW w:w="280" w:type="pct"/>
            <w:vAlign w:val="center"/>
          </w:tcPr>
          <w:p>
            <w:pPr>
              <w:spacing w:line="240" w:lineRule="auto"/>
              <w:ind w:firstLine="0" w:firstLineChars="0"/>
              <w:jc w:val="center"/>
              <w:rPr>
                <w:sz w:val="21"/>
                <w:szCs w:val="21"/>
              </w:rPr>
            </w:pPr>
            <w:r>
              <w:rPr>
                <w:sz w:val="21"/>
                <w:szCs w:val="21"/>
              </w:rPr>
              <w:t>建设地点</w:t>
            </w:r>
          </w:p>
        </w:tc>
        <w:tc>
          <w:tcPr>
            <w:tcW w:w="884" w:type="pct"/>
            <w:vAlign w:val="center"/>
          </w:tcPr>
          <w:p>
            <w:pPr>
              <w:spacing w:line="240" w:lineRule="auto"/>
              <w:ind w:firstLine="0" w:firstLineChars="0"/>
              <w:jc w:val="center"/>
              <w:rPr>
                <w:sz w:val="21"/>
                <w:szCs w:val="21"/>
              </w:rPr>
            </w:pPr>
            <w:r>
              <w:rPr>
                <w:sz w:val="21"/>
                <w:szCs w:val="21"/>
              </w:rPr>
              <w:t>项目重新选址，在原厂址附近调整（包括总平面布置变化）导致环境防护距离内新增敏感点</w:t>
            </w:r>
          </w:p>
        </w:tc>
        <w:tc>
          <w:tcPr>
            <w:tcW w:w="1179" w:type="pct"/>
            <w:vAlign w:val="center"/>
          </w:tcPr>
          <w:p>
            <w:pPr>
              <w:spacing w:line="240" w:lineRule="auto"/>
              <w:ind w:firstLine="0" w:firstLineChars="0"/>
              <w:jc w:val="center"/>
              <w:rPr>
                <w:sz w:val="21"/>
                <w:szCs w:val="21"/>
              </w:rPr>
            </w:pPr>
            <w:r>
              <w:rPr>
                <w:sz w:val="21"/>
                <w:szCs w:val="21"/>
              </w:rPr>
              <w:t>新建4座污水处理厂，新建3座污水处理站，扩建1座污水处理厂，改造1座泵房，改造3座污水处理站位于洱源县茈碧湖镇，右所镇、邓川镇、凤羽镇、牛街镇、三营镇</w:t>
            </w:r>
          </w:p>
        </w:tc>
        <w:tc>
          <w:tcPr>
            <w:tcW w:w="1138" w:type="pct"/>
            <w:vAlign w:val="center"/>
          </w:tcPr>
          <w:p>
            <w:pPr>
              <w:spacing w:line="240" w:lineRule="auto"/>
              <w:ind w:firstLine="0" w:firstLineChars="0"/>
              <w:jc w:val="center"/>
              <w:rPr>
                <w:sz w:val="21"/>
                <w:szCs w:val="21"/>
              </w:rPr>
            </w:pPr>
            <w:r>
              <w:rPr>
                <w:sz w:val="21"/>
                <w:szCs w:val="21"/>
              </w:rPr>
              <w:t>新建6座污水处理厂，新建53座污水处理站，提标改造13座污水处理站位于洱源县茈碧湖镇，右所镇、邓川镇、凤羽镇、牛街镇、三营镇</w:t>
            </w:r>
          </w:p>
        </w:tc>
        <w:tc>
          <w:tcPr>
            <w:tcW w:w="648" w:type="pct"/>
            <w:vAlign w:val="center"/>
          </w:tcPr>
          <w:p>
            <w:pPr>
              <w:spacing w:line="240" w:lineRule="auto"/>
              <w:ind w:firstLine="0" w:firstLineChars="0"/>
              <w:jc w:val="center"/>
              <w:rPr>
                <w:sz w:val="21"/>
                <w:szCs w:val="21"/>
              </w:rPr>
            </w:pPr>
            <w:r>
              <w:rPr>
                <w:sz w:val="21"/>
                <w:szCs w:val="21"/>
              </w:rPr>
              <w:t>各污水处理厂及处理站均位于洱源县茈碧湖镇，右所镇、邓川镇、凤羽镇、牛街镇、三营镇</w:t>
            </w:r>
            <w:r>
              <w:rPr>
                <w:rFonts w:hint="eastAsia"/>
                <w:sz w:val="21"/>
                <w:szCs w:val="21"/>
              </w:rPr>
              <w:t>境内</w:t>
            </w:r>
            <w:r>
              <w:rPr>
                <w:sz w:val="21"/>
                <w:szCs w:val="21"/>
              </w:rPr>
              <w:t>，但项目污水处理厂、污水站数量产生变化，导致项目平面布置产生变化</w:t>
            </w:r>
            <w:r>
              <w:rPr>
                <w:rFonts w:hint="eastAsia"/>
                <w:sz w:val="21"/>
                <w:szCs w:val="21"/>
              </w:rPr>
              <w:t>，新增敏感点</w:t>
            </w:r>
            <w:r>
              <w:rPr>
                <w:sz w:val="21"/>
                <w:szCs w:val="21"/>
              </w:rPr>
              <w:t>。</w:t>
            </w:r>
          </w:p>
        </w:tc>
        <w:tc>
          <w:tcPr>
            <w:tcW w:w="600" w:type="pct"/>
            <w:vAlign w:val="center"/>
          </w:tcPr>
          <w:p>
            <w:pPr>
              <w:spacing w:line="240" w:lineRule="auto"/>
              <w:ind w:firstLine="0" w:firstLineChars="0"/>
              <w:jc w:val="center"/>
              <w:rPr>
                <w:sz w:val="21"/>
                <w:szCs w:val="21"/>
              </w:rPr>
            </w:pPr>
            <w:r>
              <w:rPr>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pPr>
              <w:spacing w:line="240" w:lineRule="auto"/>
              <w:ind w:firstLine="0" w:firstLineChars="0"/>
              <w:jc w:val="center"/>
              <w:rPr>
                <w:sz w:val="21"/>
                <w:szCs w:val="21"/>
              </w:rPr>
            </w:pPr>
            <w:r>
              <w:rPr>
                <w:sz w:val="21"/>
                <w:szCs w:val="21"/>
              </w:rPr>
              <w:t>4</w:t>
            </w:r>
          </w:p>
        </w:tc>
        <w:tc>
          <w:tcPr>
            <w:tcW w:w="280" w:type="pct"/>
            <w:vMerge w:val="restart"/>
            <w:vAlign w:val="center"/>
          </w:tcPr>
          <w:p>
            <w:pPr>
              <w:ind w:firstLine="0" w:firstLineChars="0"/>
              <w:jc w:val="center"/>
              <w:rPr>
                <w:sz w:val="21"/>
                <w:szCs w:val="21"/>
              </w:rPr>
            </w:pPr>
            <w:r>
              <w:rPr>
                <w:sz w:val="21"/>
                <w:szCs w:val="21"/>
              </w:rPr>
              <w:t>生产工艺</w:t>
            </w:r>
          </w:p>
        </w:tc>
        <w:tc>
          <w:tcPr>
            <w:tcW w:w="884" w:type="pct"/>
            <w:vAlign w:val="center"/>
          </w:tcPr>
          <w:p>
            <w:pPr>
              <w:spacing w:line="240" w:lineRule="auto"/>
              <w:ind w:firstLine="0" w:firstLineChars="0"/>
              <w:jc w:val="center"/>
              <w:rPr>
                <w:sz w:val="21"/>
                <w:szCs w:val="21"/>
              </w:rPr>
            </w:pPr>
            <w:r>
              <w:rPr>
                <w:sz w:val="21"/>
                <w:szCs w:val="21"/>
              </w:rPr>
              <w:t>废水处理工艺变化导致污染物排放量增加。</w:t>
            </w:r>
          </w:p>
          <w:p>
            <w:pPr>
              <w:ind w:firstLine="0" w:firstLineChars="0"/>
              <w:jc w:val="center"/>
              <w:rPr>
                <w:sz w:val="21"/>
                <w:szCs w:val="21"/>
              </w:rPr>
            </w:pPr>
          </w:p>
        </w:tc>
        <w:tc>
          <w:tcPr>
            <w:tcW w:w="1179" w:type="pct"/>
            <w:vAlign w:val="center"/>
          </w:tcPr>
          <w:p>
            <w:pPr>
              <w:spacing w:line="240" w:lineRule="auto"/>
              <w:ind w:firstLine="0" w:firstLineChars="0"/>
              <w:jc w:val="center"/>
              <w:rPr>
                <w:sz w:val="21"/>
                <w:szCs w:val="21"/>
              </w:rPr>
            </w:pPr>
            <w:r>
              <w:rPr>
                <w:sz w:val="21"/>
                <w:szCs w:val="21"/>
              </w:rPr>
              <w:t>新建县城第二污水处理厂、大庄污水处理厂，右所污水处理厂和凤羽污水处理厂四座污水处理厂，采用A/C氧化沟处理工艺，新建罗时江污水提升泵站，新建新登村污水处理站和共和污水处理站，采用一体化膜处理装置</w:t>
            </w:r>
          </w:p>
        </w:tc>
        <w:tc>
          <w:tcPr>
            <w:tcW w:w="1138" w:type="pct"/>
            <w:vAlign w:val="center"/>
          </w:tcPr>
          <w:p>
            <w:pPr>
              <w:spacing w:line="240" w:lineRule="auto"/>
              <w:ind w:firstLine="0" w:firstLineChars="0"/>
              <w:jc w:val="center"/>
              <w:rPr>
                <w:sz w:val="21"/>
                <w:szCs w:val="21"/>
              </w:rPr>
            </w:pPr>
            <w:r>
              <w:rPr>
                <w:sz w:val="21"/>
                <w:szCs w:val="21"/>
              </w:rPr>
              <w:t>新建县城第二污水处理</w:t>
            </w:r>
            <w:r>
              <w:rPr>
                <w:rFonts w:hint="eastAsia"/>
                <w:sz w:val="21"/>
                <w:szCs w:val="21"/>
              </w:rPr>
              <w:t>厂采用</w:t>
            </w:r>
            <w:r>
              <w:rPr>
                <w:sz w:val="21"/>
                <w:szCs w:val="21"/>
              </w:rPr>
              <w:t>“AOA+MBR+DF”工艺、大庄污水处理厂、右所污水处理厂、凤羽污水处理厂、牛街污水处理厂和三营污水处理厂六座再生水厂采用或“AAO+MBR”工艺，新建53座村落污水处理站</w:t>
            </w:r>
            <w:r>
              <w:rPr>
                <w:rFonts w:hint="eastAsia"/>
                <w:sz w:val="21"/>
                <w:szCs w:val="21"/>
              </w:rPr>
              <w:t>及13座提标改造污水处理站</w:t>
            </w:r>
            <w:r>
              <w:rPr>
                <w:sz w:val="21"/>
                <w:szCs w:val="21"/>
              </w:rPr>
              <w:t>采用CWT一体化膜处理设备</w:t>
            </w:r>
            <w:r>
              <w:rPr>
                <w:rFonts w:hint="eastAsia"/>
                <w:sz w:val="21"/>
                <w:szCs w:val="21"/>
              </w:rPr>
              <w:t>。</w:t>
            </w:r>
          </w:p>
        </w:tc>
        <w:tc>
          <w:tcPr>
            <w:tcW w:w="648" w:type="pct"/>
            <w:vAlign w:val="center"/>
          </w:tcPr>
          <w:p>
            <w:pPr>
              <w:spacing w:line="240" w:lineRule="auto"/>
              <w:ind w:firstLine="0" w:firstLineChars="0"/>
              <w:jc w:val="center"/>
              <w:rPr>
                <w:sz w:val="21"/>
                <w:szCs w:val="21"/>
              </w:rPr>
            </w:pPr>
            <w:r>
              <w:rPr>
                <w:rFonts w:hint="eastAsia"/>
                <w:sz w:val="21"/>
                <w:szCs w:val="21"/>
              </w:rPr>
              <w:t>污水处理厂及污水处理站处理工艺均发生改变，但未导致污染物排放量增加。</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spacing w:line="240" w:lineRule="auto"/>
              <w:ind w:firstLine="0" w:firstLineChars="0"/>
              <w:jc w:val="center"/>
              <w:rPr>
                <w:sz w:val="21"/>
                <w:szCs w:val="21"/>
              </w:rPr>
            </w:pPr>
          </w:p>
        </w:tc>
        <w:tc>
          <w:tcPr>
            <w:tcW w:w="280" w:type="pct"/>
            <w:vMerge w:val="continue"/>
            <w:vAlign w:val="center"/>
          </w:tcPr>
          <w:p>
            <w:pPr>
              <w:ind w:firstLine="0" w:firstLineChars="0"/>
              <w:jc w:val="center"/>
              <w:rPr>
                <w:sz w:val="21"/>
                <w:szCs w:val="21"/>
              </w:rPr>
            </w:pPr>
          </w:p>
        </w:tc>
        <w:tc>
          <w:tcPr>
            <w:tcW w:w="884" w:type="pct"/>
            <w:vAlign w:val="center"/>
          </w:tcPr>
          <w:p>
            <w:pPr>
              <w:ind w:firstLine="0" w:firstLineChars="0"/>
              <w:jc w:val="center"/>
              <w:rPr>
                <w:sz w:val="21"/>
                <w:szCs w:val="21"/>
              </w:rPr>
            </w:pPr>
            <w:r>
              <w:rPr>
                <w:sz w:val="21"/>
                <w:szCs w:val="21"/>
              </w:rPr>
              <w:t>进水变化导致排放废水污染物种类或者污染物排放量增加</w:t>
            </w:r>
          </w:p>
        </w:tc>
        <w:tc>
          <w:tcPr>
            <w:tcW w:w="1179" w:type="pct"/>
            <w:vAlign w:val="center"/>
          </w:tcPr>
          <w:p>
            <w:pPr>
              <w:spacing w:line="240" w:lineRule="auto"/>
              <w:ind w:firstLine="0" w:firstLineChars="0"/>
              <w:jc w:val="center"/>
              <w:rPr>
                <w:sz w:val="21"/>
                <w:szCs w:val="21"/>
              </w:rPr>
            </w:pPr>
            <w:r>
              <w:rPr>
                <w:rFonts w:hint="eastAsia"/>
                <w:sz w:val="21"/>
                <w:szCs w:val="21"/>
              </w:rPr>
              <w:t>均接收来自洱源县茈碧湖镇、右所镇、邓川镇、三营镇、凤羽镇、牛街乡城镇生活污水</w:t>
            </w:r>
          </w:p>
        </w:tc>
        <w:tc>
          <w:tcPr>
            <w:tcW w:w="1138" w:type="pct"/>
            <w:vAlign w:val="center"/>
          </w:tcPr>
          <w:p>
            <w:pPr>
              <w:spacing w:line="240" w:lineRule="auto"/>
              <w:ind w:firstLine="0" w:firstLineChars="0"/>
              <w:jc w:val="center"/>
              <w:rPr>
                <w:sz w:val="21"/>
                <w:szCs w:val="21"/>
              </w:rPr>
            </w:pPr>
            <w:r>
              <w:rPr>
                <w:rFonts w:hint="eastAsia"/>
                <w:sz w:val="21"/>
                <w:szCs w:val="21"/>
              </w:rPr>
              <w:t>均接收来自洱源县茈碧湖镇、右所镇、邓川镇、三营镇、凤羽镇、牛街乡城镇生活污水</w:t>
            </w:r>
          </w:p>
        </w:tc>
        <w:tc>
          <w:tcPr>
            <w:tcW w:w="648" w:type="pct"/>
            <w:vAlign w:val="center"/>
          </w:tcPr>
          <w:p>
            <w:pPr>
              <w:spacing w:line="240" w:lineRule="auto"/>
              <w:ind w:firstLine="0" w:firstLineChars="0"/>
              <w:jc w:val="center"/>
              <w:rPr>
                <w:sz w:val="21"/>
                <w:szCs w:val="21"/>
              </w:rPr>
            </w:pPr>
            <w:r>
              <w:rPr>
                <w:rFonts w:hint="eastAsia"/>
                <w:sz w:val="21"/>
                <w:szCs w:val="21"/>
              </w:rPr>
              <w:t>进水未发生变化，不会造成污染物种类或者污染物排放量增加</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pPr>
              <w:spacing w:line="240" w:lineRule="auto"/>
              <w:ind w:firstLine="0" w:firstLineChars="0"/>
              <w:jc w:val="center"/>
              <w:rPr>
                <w:sz w:val="21"/>
                <w:szCs w:val="21"/>
              </w:rPr>
            </w:pPr>
            <w:r>
              <w:rPr>
                <w:sz w:val="21"/>
                <w:szCs w:val="21"/>
              </w:rPr>
              <w:t>5</w:t>
            </w:r>
          </w:p>
        </w:tc>
        <w:tc>
          <w:tcPr>
            <w:tcW w:w="280" w:type="pct"/>
            <w:vMerge w:val="restart"/>
            <w:vAlign w:val="center"/>
          </w:tcPr>
          <w:p>
            <w:pPr>
              <w:ind w:firstLine="0" w:firstLineChars="0"/>
              <w:jc w:val="center"/>
              <w:rPr>
                <w:sz w:val="21"/>
                <w:szCs w:val="21"/>
              </w:rPr>
            </w:pPr>
            <w:r>
              <w:rPr>
                <w:sz w:val="21"/>
                <w:szCs w:val="21"/>
              </w:rPr>
              <w:t>环境保护措施</w:t>
            </w:r>
          </w:p>
        </w:tc>
        <w:tc>
          <w:tcPr>
            <w:tcW w:w="884" w:type="pct"/>
            <w:vAlign w:val="center"/>
          </w:tcPr>
          <w:p>
            <w:pPr>
              <w:ind w:firstLine="0" w:firstLineChars="0"/>
              <w:jc w:val="center"/>
              <w:rPr>
                <w:sz w:val="21"/>
                <w:szCs w:val="21"/>
              </w:rPr>
            </w:pPr>
            <w:r>
              <w:rPr>
                <w:sz w:val="21"/>
                <w:szCs w:val="21"/>
              </w:rPr>
              <w:t>新增废水排放口，废水排放去向由间接排放改为直接排放；直接排放口位置或方式变化导致不利环境影响加重</w:t>
            </w:r>
          </w:p>
        </w:tc>
        <w:tc>
          <w:tcPr>
            <w:tcW w:w="1179" w:type="pct"/>
            <w:vAlign w:val="center"/>
          </w:tcPr>
          <w:p>
            <w:pPr>
              <w:spacing w:line="240" w:lineRule="auto"/>
              <w:ind w:firstLine="0" w:firstLineChars="0"/>
              <w:jc w:val="center"/>
              <w:rPr>
                <w:sz w:val="21"/>
                <w:szCs w:val="21"/>
              </w:rPr>
            </w:pPr>
            <w:r>
              <w:rPr>
                <w:rFonts w:hint="eastAsia"/>
                <w:sz w:val="21"/>
                <w:szCs w:val="21"/>
              </w:rPr>
              <w:t>洱源县第二污水处理厂尾水排入李家堆湿地，大庄污水处理厂尾水排入草海湿地，右所污水处理厂尾水排入东湖湿地，凤羽污水处理厂尾水排入正生村湿地，罗时江污水提升泵污水排入下游污水管道，新登村污水处理站尾水排入人工湿地，中共和污水处理站尾水排入人工湿地，邓川污水处理厂尾水排入人工湿地，牛街污水处理厂，三营污水处理厂，凤羽污水处理厂改造为再生水尾水作为镇区绿化，道路浇洒及公厕用水。</w:t>
            </w:r>
          </w:p>
        </w:tc>
        <w:tc>
          <w:tcPr>
            <w:tcW w:w="1138" w:type="pct"/>
            <w:vAlign w:val="center"/>
          </w:tcPr>
          <w:p>
            <w:pPr>
              <w:spacing w:line="240" w:lineRule="auto"/>
              <w:ind w:firstLine="0" w:firstLineChars="0"/>
              <w:jc w:val="center"/>
              <w:rPr>
                <w:sz w:val="21"/>
                <w:szCs w:val="21"/>
              </w:rPr>
            </w:pPr>
            <w:r>
              <w:rPr>
                <w:rFonts w:hint="eastAsia"/>
                <w:sz w:val="21"/>
                <w:szCs w:val="21"/>
              </w:rPr>
              <w:t>洱源县第二污水处理厂尾水排入李家堆湿地，大庄污水处理厂尾水进入草海湿地，右所污水处理厂尾水进入东湖湿地，牛街污水处理厂、三营污水处理厂、凤羽污水处理厂尾水均进入配套人工湿地，新建53座及提标13座污水处理站均进入配套人工湿地中。</w:t>
            </w:r>
          </w:p>
        </w:tc>
        <w:tc>
          <w:tcPr>
            <w:tcW w:w="648" w:type="pct"/>
            <w:vAlign w:val="center"/>
          </w:tcPr>
          <w:p>
            <w:pPr>
              <w:spacing w:line="240" w:lineRule="auto"/>
              <w:ind w:firstLine="0" w:firstLineChars="0"/>
              <w:jc w:val="center"/>
              <w:rPr>
                <w:sz w:val="21"/>
                <w:szCs w:val="21"/>
              </w:rPr>
            </w:pPr>
            <w:r>
              <w:rPr>
                <w:rFonts w:hint="eastAsia"/>
                <w:sz w:val="21"/>
                <w:szCs w:val="21"/>
              </w:rPr>
              <w:t>废水排放方式不变，不会导致不利环境影响加重</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spacing w:line="240" w:lineRule="auto"/>
              <w:ind w:firstLine="0" w:firstLineChars="0"/>
              <w:jc w:val="center"/>
              <w:rPr>
                <w:sz w:val="21"/>
                <w:szCs w:val="21"/>
              </w:rPr>
            </w:pPr>
          </w:p>
        </w:tc>
        <w:tc>
          <w:tcPr>
            <w:tcW w:w="280" w:type="pct"/>
            <w:vMerge w:val="continue"/>
            <w:vAlign w:val="center"/>
          </w:tcPr>
          <w:p>
            <w:pPr>
              <w:ind w:firstLine="0" w:firstLineChars="0"/>
              <w:jc w:val="center"/>
              <w:rPr>
                <w:sz w:val="21"/>
                <w:szCs w:val="21"/>
              </w:rPr>
            </w:pPr>
          </w:p>
        </w:tc>
        <w:tc>
          <w:tcPr>
            <w:tcW w:w="884" w:type="pct"/>
            <w:vAlign w:val="center"/>
          </w:tcPr>
          <w:p>
            <w:pPr>
              <w:ind w:firstLine="0" w:firstLineChars="0"/>
              <w:jc w:val="center"/>
              <w:rPr>
                <w:sz w:val="21"/>
                <w:szCs w:val="21"/>
              </w:rPr>
            </w:pPr>
            <w:r>
              <w:rPr>
                <w:sz w:val="21"/>
                <w:szCs w:val="21"/>
              </w:rPr>
              <w:t>废气处理设施变化导致污染物排放量增加（废气无组织排放改为有组织排放的除外）</w:t>
            </w:r>
          </w:p>
        </w:tc>
        <w:tc>
          <w:tcPr>
            <w:tcW w:w="1179" w:type="pct"/>
            <w:vAlign w:val="center"/>
          </w:tcPr>
          <w:p>
            <w:pPr>
              <w:spacing w:line="240" w:lineRule="auto"/>
              <w:ind w:firstLine="0" w:firstLineChars="0"/>
              <w:jc w:val="center"/>
              <w:rPr>
                <w:sz w:val="21"/>
                <w:szCs w:val="21"/>
              </w:rPr>
            </w:pPr>
            <w:r>
              <w:rPr>
                <w:rFonts w:hint="eastAsia"/>
                <w:sz w:val="21"/>
                <w:szCs w:val="21"/>
              </w:rPr>
              <w:t>对粗格栅、细格栅、氧化池、储泥池加盖盖板的密封措施，对污泥脱水机房、污泥干化间棚采取密封措施。</w:t>
            </w:r>
          </w:p>
        </w:tc>
        <w:tc>
          <w:tcPr>
            <w:tcW w:w="1138" w:type="pct"/>
            <w:vAlign w:val="center"/>
          </w:tcPr>
          <w:p>
            <w:pPr>
              <w:spacing w:line="240" w:lineRule="auto"/>
              <w:ind w:firstLine="0" w:firstLineChars="0"/>
              <w:jc w:val="center"/>
              <w:rPr>
                <w:sz w:val="21"/>
                <w:szCs w:val="21"/>
              </w:rPr>
            </w:pPr>
            <w:r>
              <w:rPr>
                <w:rFonts w:hint="eastAsia"/>
                <w:sz w:val="21"/>
                <w:szCs w:val="21"/>
              </w:rPr>
              <w:t>污水处理厂采取对粗格栅、细格栅、污泥浓缩部分分别设置离子除臭进行处理后经15m高排气筒排放，污水处理站采取密封措施。</w:t>
            </w:r>
          </w:p>
        </w:tc>
        <w:tc>
          <w:tcPr>
            <w:tcW w:w="648" w:type="pct"/>
            <w:vAlign w:val="center"/>
          </w:tcPr>
          <w:p>
            <w:pPr>
              <w:spacing w:line="240" w:lineRule="auto"/>
              <w:ind w:firstLine="0" w:firstLineChars="0"/>
              <w:jc w:val="center"/>
              <w:rPr>
                <w:sz w:val="21"/>
                <w:szCs w:val="21"/>
              </w:rPr>
            </w:pPr>
            <w:r>
              <w:rPr>
                <w:rFonts w:hint="eastAsia"/>
                <w:sz w:val="21"/>
                <w:szCs w:val="21"/>
              </w:rPr>
              <w:t>废气处理由无组织排放改为有组织排放</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spacing w:line="240" w:lineRule="auto"/>
              <w:ind w:firstLine="0" w:firstLineChars="0"/>
              <w:jc w:val="center"/>
              <w:rPr>
                <w:sz w:val="21"/>
                <w:szCs w:val="21"/>
              </w:rPr>
            </w:pPr>
          </w:p>
        </w:tc>
        <w:tc>
          <w:tcPr>
            <w:tcW w:w="280" w:type="pct"/>
            <w:vMerge w:val="continue"/>
            <w:vAlign w:val="center"/>
          </w:tcPr>
          <w:p>
            <w:pPr>
              <w:ind w:firstLine="0" w:firstLineChars="0"/>
              <w:jc w:val="center"/>
              <w:rPr>
                <w:sz w:val="21"/>
                <w:szCs w:val="21"/>
              </w:rPr>
            </w:pPr>
          </w:p>
        </w:tc>
        <w:tc>
          <w:tcPr>
            <w:tcW w:w="884" w:type="pct"/>
            <w:vAlign w:val="center"/>
          </w:tcPr>
          <w:p>
            <w:pPr>
              <w:ind w:firstLine="0" w:firstLineChars="0"/>
              <w:jc w:val="center"/>
              <w:rPr>
                <w:sz w:val="21"/>
                <w:szCs w:val="21"/>
              </w:rPr>
            </w:pPr>
            <w:r>
              <w:rPr>
                <w:sz w:val="21"/>
                <w:szCs w:val="21"/>
              </w:rPr>
              <w:t>HJ978规定的主要排放口排气筒高度降低10%或以上。</w:t>
            </w:r>
          </w:p>
        </w:tc>
        <w:tc>
          <w:tcPr>
            <w:tcW w:w="1179" w:type="pct"/>
            <w:vAlign w:val="center"/>
          </w:tcPr>
          <w:p>
            <w:pPr>
              <w:spacing w:line="240" w:lineRule="auto"/>
              <w:ind w:firstLine="0" w:firstLineChars="0"/>
              <w:jc w:val="center"/>
              <w:rPr>
                <w:sz w:val="21"/>
                <w:szCs w:val="21"/>
              </w:rPr>
            </w:pPr>
            <w:r>
              <w:rPr>
                <w:rFonts w:hint="eastAsia"/>
                <w:sz w:val="21"/>
                <w:szCs w:val="21"/>
              </w:rPr>
              <w:t>污水处理厂及处理站均为无组织排放</w:t>
            </w:r>
          </w:p>
        </w:tc>
        <w:tc>
          <w:tcPr>
            <w:tcW w:w="1138" w:type="pct"/>
            <w:vAlign w:val="center"/>
          </w:tcPr>
          <w:p>
            <w:pPr>
              <w:spacing w:line="240" w:lineRule="auto"/>
              <w:ind w:firstLine="0" w:firstLineChars="0"/>
              <w:jc w:val="center"/>
              <w:rPr>
                <w:sz w:val="21"/>
                <w:szCs w:val="21"/>
              </w:rPr>
            </w:pPr>
            <w:r>
              <w:rPr>
                <w:rFonts w:hint="eastAsia"/>
                <w:sz w:val="21"/>
                <w:szCs w:val="21"/>
              </w:rPr>
              <w:t>安装离子除臭后经15m高排气筒高空排放。</w:t>
            </w:r>
          </w:p>
        </w:tc>
        <w:tc>
          <w:tcPr>
            <w:tcW w:w="648" w:type="pct"/>
            <w:vAlign w:val="center"/>
          </w:tcPr>
          <w:p>
            <w:pPr>
              <w:spacing w:line="240" w:lineRule="auto"/>
              <w:ind w:firstLine="0" w:firstLineChars="0"/>
              <w:jc w:val="center"/>
              <w:rPr>
                <w:sz w:val="21"/>
                <w:szCs w:val="21"/>
              </w:rPr>
            </w:pPr>
            <w:r>
              <w:rPr>
                <w:rFonts w:hint="eastAsia"/>
                <w:sz w:val="21"/>
                <w:szCs w:val="21"/>
              </w:rPr>
              <w:t>废气处理由无组织排放改为有组织排放，且满足HJ978规定的主要排放口排气筒高度</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spacing w:line="240" w:lineRule="auto"/>
              <w:ind w:firstLine="0" w:firstLineChars="0"/>
              <w:jc w:val="center"/>
              <w:rPr>
                <w:sz w:val="21"/>
                <w:szCs w:val="21"/>
              </w:rPr>
            </w:pPr>
          </w:p>
        </w:tc>
        <w:tc>
          <w:tcPr>
            <w:tcW w:w="280" w:type="pct"/>
            <w:vMerge w:val="continue"/>
            <w:vAlign w:val="center"/>
          </w:tcPr>
          <w:p>
            <w:pPr>
              <w:ind w:firstLine="0" w:firstLineChars="0"/>
              <w:jc w:val="center"/>
              <w:rPr>
                <w:sz w:val="21"/>
                <w:szCs w:val="21"/>
              </w:rPr>
            </w:pPr>
          </w:p>
        </w:tc>
        <w:tc>
          <w:tcPr>
            <w:tcW w:w="884" w:type="pct"/>
            <w:vAlign w:val="center"/>
          </w:tcPr>
          <w:p>
            <w:pPr>
              <w:ind w:firstLine="0" w:firstLineChars="0"/>
              <w:jc w:val="center"/>
              <w:rPr>
                <w:sz w:val="21"/>
                <w:szCs w:val="21"/>
              </w:rPr>
            </w:pPr>
            <w:r>
              <w:rPr>
                <w:sz w:val="21"/>
                <w:szCs w:val="21"/>
              </w:rPr>
              <w:t>污泥处置方式由外委改为自行处置或处置方式变化导致不利环境影响加重。</w:t>
            </w:r>
          </w:p>
        </w:tc>
        <w:tc>
          <w:tcPr>
            <w:tcW w:w="1179" w:type="pct"/>
            <w:vAlign w:val="center"/>
          </w:tcPr>
          <w:p>
            <w:pPr>
              <w:spacing w:line="240" w:lineRule="auto"/>
              <w:ind w:firstLine="0" w:firstLineChars="0"/>
              <w:jc w:val="center"/>
              <w:rPr>
                <w:sz w:val="21"/>
                <w:szCs w:val="21"/>
              </w:rPr>
            </w:pPr>
            <w:r>
              <w:rPr>
                <w:rFonts w:hint="eastAsia"/>
                <w:sz w:val="21"/>
                <w:szCs w:val="21"/>
              </w:rPr>
              <w:t>污泥经过污泥泵进入污泥脱水机房脱水，脱水后的污泥含水率小于60%，委托环卫部门运送至垃圾填埋场处理。</w:t>
            </w:r>
          </w:p>
        </w:tc>
        <w:tc>
          <w:tcPr>
            <w:tcW w:w="1138" w:type="pct"/>
            <w:vAlign w:val="center"/>
          </w:tcPr>
          <w:p>
            <w:pPr>
              <w:spacing w:line="240" w:lineRule="auto"/>
              <w:ind w:firstLine="0" w:firstLineChars="0"/>
              <w:jc w:val="center"/>
              <w:rPr>
                <w:sz w:val="21"/>
                <w:szCs w:val="21"/>
              </w:rPr>
            </w:pPr>
            <w:r>
              <w:rPr>
                <w:rFonts w:hint="eastAsia"/>
                <w:sz w:val="21"/>
                <w:szCs w:val="21"/>
              </w:rPr>
              <w:t>污泥经污泥泵进入污泥脱水机房脱水后，污泥含水率低于80%，交由洱源海蓝环保科技有限公司污泥处理厂进行处理。</w:t>
            </w:r>
          </w:p>
        </w:tc>
        <w:tc>
          <w:tcPr>
            <w:tcW w:w="648" w:type="pct"/>
            <w:vAlign w:val="center"/>
          </w:tcPr>
          <w:p>
            <w:pPr>
              <w:spacing w:line="240" w:lineRule="auto"/>
              <w:ind w:firstLine="0" w:firstLineChars="0"/>
              <w:jc w:val="center"/>
              <w:rPr>
                <w:sz w:val="21"/>
                <w:szCs w:val="21"/>
              </w:rPr>
            </w:pPr>
            <w:r>
              <w:rPr>
                <w:rFonts w:hint="eastAsia"/>
                <w:sz w:val="21"/>
                <w:szCs w:val="21"/>
              </w:rPr>
              <w:t>处置方式由垃圾填埋场处理变成交由洱源海蓝环保科技有限公司污泥处理厂进行处理，处置方式均为委托，不会导致不利环境影响加重。</w:t>
            </w:r>
          </w:p>
        </w:tc>
        <w:tc>
          <w:tcPr>
            <w:tcW w:w="600" w:type="pct"/>
            <w:vAlign w:val="center"/>
          </w:tcPr>
          <w:p>
            <w:pPr>
              <w:spacing w:line="240" w:lineRule="auto"/>
              <w:ind w:firstLine="0" w:firstLineChars="0"/>
              <w:jc w:val="center"/>
              <w:rPr>
                <w:sz w:val="21"/>
                <w:szCs w:val="21"/>
              </w:rPr>
            </w:pPr>
            <w:r>
              <w:rPr>
                <w:rFonts w:hint="eastAsia"/>
                <w:sz w:val="21"/>
                <w:szCs w:val="21"/>
              </w:rPr>
              <w:t>不属于</w:t>
            </w:r>
          </w:p>
        </w:tc>
      </w:tr>
    </w:tbl>
    <w:p>
      <w:pPr>
        <w:ind w:firstLine="480"/>
      </w:pPr>
      <w:r>
        <w:t>项目为洱源县（洱海流域）城镇及村落污水收集处理工程，总处理能力为</w:t>
      </w:r>
      <w:r>
        <w:rPr>
          <w:rFonts w:hint="eastAsia"/>
        </w:rPr>
        <w:t>26620</w:t>
      </w:r>
      <w:r>
        <w:t>m³/d，根据《建设项目环境影响评价分类管理名录》（2021年版），项目属于“四十三、水的生产和供应业95污水处理及其再生利用 新建、扩建日处理10万吨以下500吨及以上城乡污水处理的”需编制环境影响评价报告表。因此，建设单位2022年1</w:t>
      </w:r>
      <w:r>
        <w:rPr>
          <w:rFonts w:hint="eastAsia"/>
        </w:rPr>
        <w:t>1</w:t>
      </w:r>
      <w:r>
        <w:t>月委托我公司编制该项目的环境影响报告表，我公司接受委托后，立即派技术人员踏勘现场和收集有关资料，并依照《中华人民共和国环境影响评价法》等的相关规定编写报告表，供建设单位报环保主管部门审批和作为污染防治</w:t>
      </w:r>
      <w:r>
        <w:rPr>
          <w:rFonts w:hint="eastAsia"/>
        </w:rPr>
        <w:t>的</w:t>
      </w:r>
      <w:r>
        <w:t>依据。</w:t>
      </w:r>
    </w:p>
    <w:p>
      <w:pPr>
        <w:pStyle w:val="4"/>
        <w:spacing w:line="360" w:lineRule="auto"/>
        <w:ind w:firstLine="643"/>
        <w:jc w:val="center"/>
        <w:sectPr>
          <w:pgSz w:w="11906" w:h="16838"/>
          <w:pgMar w:top="1440" w:right="1800" w:bottom="1440" w:left="1800" w:header="851" w:footer="992" w:gutter="0"/>
          <w:cols w:space="425" w:num="1"/>
          <w:docGrid w:type="lines" w:linePitch="312" w:charSpace="0"/>
        </w:sectPr>
      </w:pPr>
    </w:p>
    <w:p>
      <w:pPr>
        <w:pStyle w:val="4"/>
        <w:spacing w:line="240" w:lineRule="auto"/>
        <w:ind w:firstLine="643"/>
        <w:jc w:val="center"/>
      </w:pPr>
      <w:r>
        <w:rPr>
          <w:rFonts w:hint="eastAsia"/>
        </w:rPr>
        <w:t>一、建设项目基本情况</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990"/>
        <w:gridCol w:w="644"/>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建设项目名称</w:t>
            </w:r>
          </w:p>
        </w:tc>
        <w:tc>
          <w:tcPr>
            <w:tcW w:w="6392" w:type="dxa"/>
            <w:gridSpan w:val="3"/>
          </w:tcPr>
          <w:p>
            <w:pPr>
              <w:spacing w:line="240" w:lineRule="auto"/>
              <w:ind w:firstLine="0" w:firstLineChars="0"/>
            </w:pPr>
            <w:r>
              <w:t>大理州洱源县（洱海流域）城镇及村落污水收集处理工程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gridSpan w:val="3"/>
          </w:tcPr>
          <w:p>
            <w:pPr>
              <w:spacing w:line="240" w:lineRule="auto"/>
              <w:ind w:firstLine="0" w:firstLineChars="0"/>
            </w:pPr>
            <w:r>
              <w:t>项目代码</w:t>
            </w:r>
          </w:p>
        </w:tc>
        <w:tc>
          <w:tcPr>
            <w:tcW w:w="6392" w:type="dxa"/>
            <w:gridSpan w:val="3"/>
          </w:tcPr>
          <w:p>
            <w:pPr>
              <w:spacing w:line="240" w:lineRule="auto"/>
              <w:ind w:firstLine="0" w:firstLineChars="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建设单位联系人</w:t>
            </w:r>
          </w:p>
        </w:tc>
        <w:tc>
          <w:tcPr>
            <w:tcW w:w="2130" w:type="dxa"/>
          </w:tcPr>
          <w:p>
            <w:pPr>
              <w:spacing w:line="240" w:lineRule="auto"/>
              <w:ind w:firstLine="0" w:firstLineChars="0"/>
            </w:pPr>
            <w:r>
              <w:rPr>
                <w:rFonts w:hint="eastAsia"/>
              </w:rPr>
              <w:t>李立虎</w:t>
            </w:r>
          </w:p>
        </w:tc>
        <w:tc>
          <w:tcPr>
            <w:tcW w:w="2131" w:type="dxa"/>
          </w:tcPr>
          <w:p>
            <w:pPr>
              <w:spacing w:line="240" w:lineRule="auto"/>
              <w:ind w:firstLine="0" w:firstLineChars="0"/>
            </w:pPr>
            <w:r>
              <w:t>联系方式</w:t>
            </w:r>
          </w:p>
        </w:tc>
        <w:tc>
          <w:tcPr>
            <w:tcW w:w="2131" w:type="dxa"/>
          </w:tcPr>
          <w:p>
            <w:pPr>
              <w:spacing w:line="240" w:lineRule="auto"/>
              <w:ind w:firstLine="0" w:firstLineChars="0"/>
            </w:pPr>
            <w:r>
              <w:rPr>
                <w:rFonts w:hint="eastAsia"/>
              </w:rPr>
              <w:t>13887240180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建设地点</w:t>
            </w:r>
          </w:p>
        </w:tc>
        <w:tc>
          <w:tcPr>
            <w:tcW w:w="6392" w:type="dxa"/>
            <w:gridSpan w:val="3"/>
          </w:tcPr>
          <w:p>
            <w:pPr>
              <w:spacing w:line="240" w:lineRule="auto"/>
              <w:ind w:firstLine="0" w:firstLineChars="0"/>
            </w:pPr>
            <w:r>
              <w:t>云南省（自治区）大理白族自治州洱源县牛街镇、三营镇、茈碧湖镇、凤羽镇、右所镇、邓川镇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地理坐标</w:t>
            </w:r>
          </w:p>
        </w:tc>
        <w:tc>
          <w:tcPr>
            <w:tcW w:w="6392" w:type="dxa"/>
            <w:gridSpan w:val="3"/>
          </w:tcPr>
          <w:p>
            <w:pPr>
              <w:spacing w:line="240" w:lineRule="auto"/>
              <w:ind w:firstLine="0" w:firstLineChars="0"/>
            </w:pPr>
            <w:r>
              <w:t>洱源县第二污水处理厂东经：99°59'2"，北纬：26°6'12"</w:t>
            </w:r>
          </w:p>
          <w:p>
            <w:pPr>
              <w:spacing w:line="240" w:lineRule="auto"/>
              <w:ind w:firstLine="0" w:firstLineChars="0"/>
            </w:pPr>
            <w:r>
              <w:t>右所污水处理厂东经：100°5'39"，北纬26°0'55"</w:t>
            </w:r>
          </w:p>
          <w:p>
            <w:pPr>
              <w:spacing w:line="240" w:lineRule="auto"/>
              <w:ind w:firstLine="0" w:firstLineChars="0"/>
            </w:pPr>
            <w:r>
              <w:t>大庄污水处理厂东经：99°56'24"，北纬：26°8'41"</w:t>
            </w:r>
          </w:p>
          <w:p>
            <w:pPr>
              <w:spacing w:line="240" w:lineRule="auto"/>
              <w:ind w:firstLine="0" w:firstLineChars="0"/>
            </w:pPr>
            <w:r>
              <w:t>凤羽污水处理厂东经：99°56'24"，北纬：26°8'41"</w:t>
            </w:r>
          </w:p>
          <w:p>
            <w:pPr>
              <w:spacing w:line="240" w:lineRule="auto"/>
              <w:ind w:firstLine="0" w:firstLineChars="0"/>
            </w:pPr>
            <w:r>
              <w:t>三营污水处理厂东经：99°59'30"，北纬：26°13'6"</w:t>
            </w:r>
          </w:p>
          <w:p>
            <w:pPr>
              <w:spacing w:line="240" w:lineRule="auto"/>
              <w:ind w:firstLine="0" w:firstLineChars="0"/>
            </w:pPr>
            <w:r>
              <w:t>牛街污水处理厂东经：99°59'4"，北纬：26°14'49"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国民经济行业类别</w:t>
            </w:r>
          </w:p>
        </w:tc>
        <w:tc>
          <w:tcPr>
            <w:tcW w:w="2130" w:type="dxa"/>
          </w:tcPr>
          <w:p>
            <w:pPr>
              <w:spacing w:line="240" w:lineRule="auto"/>
              <w:ind w:firstLine="0" w:firstLineChars="0"/>
            </w:pPr>
            <w:r>
              <w:t>D4620污水处理及其再生利用</w:t>
            </w:r>
          </w:p>
        </w:tc>
        <w:tc>
          <w:tcPr>
            <w:tcW w:w="2131" w:type="dxa"/>
          </w:tcPr>
          <w:p>
            <w:pPr>
              <w:spacing w:line="240" w:lineRule="auto"/>
              <w:ind w:firstLine="0" w:firstLineChars="0"/>
            </w:pPr>
            <w:r>
              <w:t>建设项目行业类别</w:t>
            </w:r>
          </w:p>
        </w:tc>
        <w:tc>
          <w:tcPr>
            <w:tcW w:w="2131" w:type="dxa"/>
          </w:tcPr>
          <w:p>
            <w:pPr>
              <w:spacing w:line="240" w:lineRule="auto"/>
              <w:ind w:firstLine="0" w:firstLineChars="0"/>
            </w:pPr>
            <w:r>
              <w:t>四十三、95污水处理及再生利用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建设性质</w:t>
            </w:r>
          </w:p>
        </w:tc>
        <w:tc>
          <w:tcPr>
            <w:tcW w:w="2130" w:type="dxa"/>
          </w:tcPr>
          <w:p>
            <w:pPr>
              <w:spacing w:line="240" w:lineRule="auto"/>
              <w:ind w:firstLine="0" w:firstLineChars="0"/>
              <w:jc w:val="left"/>
            </w:pPr>
            <w:r>
              <w:rPr/>
              <w:sym w:font="Wingdings 2" w:char="0052"/>
            </w:r>
            <w:r>
              <w:t>新建</w:t>
            </w:r>
          </w:p>
          <w:p>
            <w:pPr>
              <w:spacing w:line="240" w:lineRule="auto"/>
              <w:ind w:firstLine="0" w:firstLineChars="0"/>
            </w:pPr>
            <w:r>
              <w:rPr/>
              <w:sym w:font="Wingdings 2" w:char="00A3"/>
            </w:r>
            <w:r>
              <w:t>改建</w:t>
            </w:r>
          </w:p>
          <w:p>
            <w:pPr>
              <w:spacing w:line="240" w:lineRule="auto"/>
              <w:ind w:firstLine="0" w:firstLineChars="0"/>
            </w:pPr>
            <w:r>
              <w:rPr/>
              <w:sym w:font="Wingdings 2" w:char="00A3"/>
            </w:r>
            <w:r>
              <w:t>扩建</w:t>
            </w:r>
          </w:p>
          <w:p>
            <w:pPr>
              <w:spacing w:line="240" w:lineRule="auto"/>
              <w:ind w:firstLine="0" w:firstLineChars="0"/>
            </w:pPr>
            <w:r>
              <w:rPr/>
              <w:sym w:font="Wingdings 2" w:char="00A3"/>
            </w:r>
            <w:r>
              <w:t>技术改造</w:t>
            </w:r>
          </w:p>
        </w:tc>
        <w:tc>
          <w:tcPr>
            <w:tcW w:w="2131" w:type="dxa"/>
          </w:tcPr>
          <w:p>
            <w:pPr>
              <w:spacing w:line="240" w:lineRule="auto"/>
              <w:ind w:firstLine="0" w:firstLineChars="0"/>
            </w:pPr>
            <w:r>
              <w:t>建设项目申报情形</w:t>
            </w:r>
          </w:p>
        </w:tc>
        <w:tc>
          <w:tcPr>
            <w:tcW w:w="2131" w:type="dxa"/>
          </w:tcPr>
          <w:p>
            <w:pPr>
              <w:spacing w:line="240" w:lineRule="auto"/>
              <w:ind w:firstLine="0" w:firstLineChars="0"/>
              <w:jc w:val="left"/>
            </w:pPr>
            <w:r>
              <w:rPr/>
              <w:sym w:font="Wingdings 2" w:char="00A3"/>
            </w:r>
            <w:r>
              <w:t>首次申报项目</w:t>
            </w:r>
          </w:p>
          <w:p>
            <w:pPr>
              <w:spacing w:line="240" w:lineRule="auto"/>
              <w:ind w:firstLine="0" w:firstLineChars="0"/>
            </w:pPr>
            <w:r>
              <w:rPr/>
              <w:sym w:font="Wingdings 2" w:char="00A3"/>
            </w:r>
            <w:r>
              <w:t>不予批准后再次申报项目</w:t>
            </w:r>
          </w:p>
          <w:p>
            <w:pPr>
              <w:spacing w:line="240" w:lineRule="auto"/>
              <w:ind w:firstLine="0" w:firstLineChars="0"/>
            </w:pPr>
            <w:r>
              <w:rPr/>
              <w:sym w:font="Wingdings 2" w:char="00A3"/>
            </w:r>
            <w:r>
              <w:t>超五年重新审核项目</w:t>
            </w:r>
          </w:p>
          <w:p>
            <w:pPr>
              <w:spacing w:line="240" w:lineRule="auto"/>
              <w:ind w:firstLine="0" w:firstLineChars="0"/>
            </w:pPr>
            <w:r>
              <w:rPr/>
              <w:sym w:font="Wingdings 2" w:char="0052"/>
            </w:r>
            <w:r>
              <w:t xml:space="preserve">重大变动重新报批项目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项目审批（核准/备案）部门（选填）</w:t>
            </w:r>
          </w:p>
        </w:tc>
        <w:tc>
          <w:tcPr>
            <w:tcW w:w="2130" w:type="dxa"/>
          </w:tcPr>
          <w:p>
            <w:pPr>
              <w:spacing w:line="240" w:lineRule="auto"/>
              <w:ind w:firstLine="0" w:firstLineChars="0"/>
            </w:pPr>
          </w:p>
        </w:tc>
        <w:tc>
          <w:tcPr>
            <w:tcW w:w="2131" w:type="dxa"/>
          </w:tcPr>
          <w:p>
            <w:pPr>
              <w:spacing w:line="240" w:lineRule="auto"/>
              <w:ind w:firstLine="0" w:firstLineChars="0"/>
            </w:pPr>
            <w:r>
              <w:t>项目审批（核准/备案）文号（选填）</w:t>
            </w:r>
          </w:p>
        </w:tc>
        <w:tc>
          <w:tcPr>
            <w:tcW w:w="2131" w:type="dxa"/>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总投资（万元）</w:t>
            </w:r>
          </w:p>
        </w:tc>
        <w:tc>
          <w:tcPr>
            <w:tcW w:w="2130" w:type="dxa"/>
          </w:tcPr>
          <w:p>
            <w:pPr>
              <w:spacing w:line="240" w:lineRule="auto"/>
              <w:ind w:firstLine="0" w:firstLineChars="0"/>
            </w:pPr>
            <w:r>
              <w:t>224716.95</w:t>
            </w:r>
          </w:p>
        </w:tc>
        <w:tc>
          <w:tcPr>
            <w:tcW w:w="2131" w:type="dxa"/>
          </w:tcPr>
          <w:p>
            <w:pPr>
              <w:spacing w:line="240" w:lineRule="auto"/>
              <w:ind w:firstLine="0" w:firstLineChars="0"/>
            </w:pPr>
            <w:r>
              <w:t>环保投资（万元）</w:t>
            </w:r>
          </w:p>
        </w:tc>
        <w:tc>
          <w:tcPr>
            <w:tcW w:w="2131" w:type="dxa"/>
          </w:tcPr>
          <w:p>
            <w:pPr>
              <w:spacing w:line="240" w:lineRule="auto"/>
              <w:ind w:firstLine="0" w:firstLineChars="0"/>
            </w:pPr>
            <w:r>
              <w:rPr>
                <w:rFonts w:hint="eastAsia"/>
              </w:rPr>
              <w:t>8442.4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环保投资占比（%）</w:t>
            </w:r>
          </w:p>
        </w:tc>
        <w:tc>
          <w:tcPr>
            <w:tcW w:w="2130" w:type="dxa"/>
          </w:tcPr>
          <w:p>
            <w:pPr>
              <w:spacing w:line="240" w:lineRule="auto"/>
              <w:ind w:firstLine="0" w:firstLineChars="0"/>
            </w:pPr>
            <w:r>
              <w:rPr>
                <w:rFonts w:hint="eastAsia"/>
              </w:rPr>
              <w:t>3.76</w:t>
            </w:r>
          </w:p>
        </w:tc>
        <w:tc>
          <w:tcPr>
            <w:tcW w:w="2131" w:type="dxa"/>
          </w:tcPr>
          <w:p>
            <w:pPr>
              <w:spacing w:line="240" w:lineRule="auto"/>
              <w:ind w:firstLine="0" w:firstLineChars="0"/>
            </w:pPr>
            <w:r>
              <w:t>施工工期</w:t>
            </w:r>
          </w:p>
        </w:tc>
        <w:tc>
          <w:tcPr>
            <w:tcW w:w="2131" w:type="dxa"/>
          </w:tcPr>
          <w:p>
            <w:pPr>
              <w:spacing w:line="240" w:lineRule="auto"/>
              <w:ind w:firstLine="0" w:firstLineChars="0"/>
            </w:pPr>
            <w:r>
              <w:rPr>
                <w:rFonts w:hint="eastAsia"/>
              </w:rPr>
              <w:t>22个月（660天）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3"/>
          </w:tcPr>
          <w:p>
            <w:pPr>
              <w:spacing w:line="240" w:lineRule="auto"/>
              <w:ind w:firstLine="0" w:firstLineChars="0"/>
            </w:pPr>
            <w:r>
              <w:t>是否开工建设</w:t>
            </w:r>
          </w:p>
        </w:tc>
        <w:tc>
          <w:tcPr>
            <w:tcW w:w="2130" w:type="dxa"/>
          </w:tcPr>
          <w:p>
            <w:pPr>
              <w:spacing w:line="240" w:lineRule="auto"/>
              <w:ind w:firstLine="0" w:firstLineChars="0"/>
            </w:pPr>
            <w:r>
              <w:rPr/>
              <w:sym w:font="Wingdings 2" w:char="00A3"/>
            </w:r>
            <w:r>
              <w:t>否</w:t>
            </w:r>
          </w:p>
          <w:p>
            <w:pPr>
              <w:spacing w:line="240" w:lineRule="auto"/>
              <w:ind w:firstLine="0" w:firstLineChars="0"/>
            </w:pPr>
            <w:r>
              <w:rPr/>
              <w:sym w:font="Wingdings 2" w:char="0052"/>
            </w:r>
            <w:r>
              <w:t>是：</w:t>
            </w:r>
            <w:r>
              <w:rPr>
                <w:rFonts w:hint="eastAsia"/>
                <w:u w:val="single"/>
              </w:rPr>
              <w:t xml:space="preserve"> 洱源县第二污水处理厂10000m³/d，大庄污水处理厂1000m³/d，右所污水处理厂2000m³/d，牛街污水处理厂1000m³/d，三营污水处理厂1000m³/d，凤羽污水处理厂1000m³/d，村落污水处理站53座，提升改造污水处理站13座及配套管网及人工湿地 </w:t>
            </w:r>
          </w:p>
        </w:tc>
        <w:tc>
          <w:tcPr>
            <w:tcW w:w="2131" w:type="dxa"/>
          </w:tcPr>
          <w:p>
            <w:pPr>
              <w:spacing w:line="240" w:lineRule="auto"/>
              <w:ind w:firstLine="0" w:firstLineChars="0"/>
            </w:pPr>
            <w:r>
              <w:t>用地（用海）面积（m</w:t>
            </w:r>
            <w:r>
              <w:rPr>
                <w:vertAlign w:val="superscript"/>
              </w:rPr>
              <w:t>2</w:t>
            </w:r>
            <w:r>
              <w:t>）</w:t>
            </w:r>
          </w:p>
        </w:tc>
        <w:tc>
          <w:tcPr>
            <w:tcW w:w="2131" w:type="dxa"/>
          </w:tcPr>
          <w:p>
            <w:pPr>
              <w:spacing w:line="240" w:lineRule="auto"/>
              <w:ind w:firstLine="0" w:firstLineChars="0"/>
            </w:pPr>
            <w:r>
              <w:rPr>
                <w:rFonts w:hint="eastAsia"/>
              </w:rPr>
              <w:t>1271000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gridSpan w:val="2"/>
          </w:tcPr>
          <w:p>
            <w:pPr>
              <w:ind w:firstLine="0" w:firstLineChars="0"/>
            </w:pPr>
            <w:r>
              <w:rPr>
                <w:rFonts w:hint="eastAsia"/>
              </w:rPr>
              <w:t>专项评价设置情况</w:t>
            </w:r>
          </w:p>
        </w:tc>
        <w:tc>
          <w:tcPr>
            <w:tcW w:w="7036" w:type="dxa"/>
            <w:gridSpan w:val="4"/>
          </w:tcPr>
          <w:p>
            <w:pPr>
              <w:adjustRightInd/>
              <w:snapToGrid/>
              <w:ind w:firstLine="480"/>
              <w:rPr>
                <w:b/>
                <w:bCs/>
                <w:sz w:val="21"/>
                <w:szCs w:val="21"/>
              </w:rPr>
            </w:pPr>
            <w:r>
              <w:t>一般情况下，建设单位应按照本指南要求，组织填写建设项目环境影响报告表。建设项目产生的环境影响需要深入论证的，应按照环境影响评价相关技术导则开展专项评价工作。根据建设项目排污情况及所涉环境敏感程度，确定专项评价的类别，大气、地表水、环境风险、生态和海洋专项具体设置原则见表1-1，土壤、声环境不开展专项评价。地下水原则上不开展专项评价，涉及集中式饮用水水源和热水、矿泉水、温泉等特殊地下水资源保护区的开展地下水专项评价工作。专项评价一般不超过两项，印刷电路板制造类建设项目专项评价不超过三项。</w:t>
            </w:r>
          </w:p>
          <w:p>
            <w:pPr>
              <w:ind w:firstLine="422"/>
              <w:jc w:val="center"/>
              <w:rPr>
                <w:sz w:val="21"/>
                <w:szCs w:val="21"/>
              </w:rPr>
            </w:pPr>
            <w:r>
              <w:rPr>
                <w:b/>
                <w:bCs/>
                <w:sz w:val="21"/>
                <w:szCs w:val="21"/>
              </w:rPr>
              <w:t>表1-1  专项评价设置原则表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646"/>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b/>
                      <w:bCs/>
                      <w:sz w:val="21"/>
                      <w:szCs w:val="21"/>
                    </w:rPr>
                  </w:pPr>
                  <w:r>
                    <w:rPr>
                      <w:b/>
                      <w:bCs/>
                      <w:sz w:val="21"/>
                      <w:szCs w:val="21"/>
                    </w:rPr>
                    <w:t>类别</w:t>
                  </w:r>
                </w:p>
              </w:tc>
              <w:tc>
                <w:tcPr>
                  <w:tcW w:w="1943" w:type="pct"/>
                  <w:vAlign w:val="center"/>
                </w:tcPr>
                <w:p>
                  <w:pPr>
                    <w:ind w:firstLine="0" w:firstLineChars="0"/>
                    <w:jc w:val="center"/>
                    <w:rPr>
                      <w:b/>
                      <w:bCs/>
                      <w:sz w:val="21"/>
                      <w:szCs w:val="21"/>
                    </w:rPr>
                  </w:pPr>
                  <w:r>
                    <w:rPr>
                      <w:b/>
                      <w:bCs/>
                      <w:sz w:val="21"/>
                      <w:szCs w:val="21"/>
                    </w:rPr>
                    <w:t>设置原则</w:t>
                  </w:r>
                </w:p>
              </w:tc>
              <w:tc>
                <w:tcPr>
                  <w:tcW w:w="2543" w:type="pct"/>
                  <w:vAlign w:val="center"/>
                </w:tcPr>
                <w:p>
                  <w:pPr>
                    <w:ind w:firstLine="0" w:firstLineChars="0"/>
                    <w:jc w:val="center"/>
                    <w:rPr>
                      <w:b/>
                      <w:bCs/>
                      <w:sz w:val="21"/>
                      <w:szCs w:val="21"/>
                    </w:rPr>
                  </w:pPr>
                  <w:r>
                    <w:rPr>
                      <w:b/>
                      <w:bCs/>
                      <w:sz w:val="21"/>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sz w:val="21"/>
                      <w:szCs w:val="21"/>
                    </w:rPr>
                  </w:pPr>
                  <w:r>
                    <w:rPr>
                      <w:sz w:val="21"/>
                      <w:szCs w:val="21"/>
                    </w:rPr>
                    <w:t>大气</w:t>
                  </w:r>
                </w:p>
              </w:tc>
              <w:tc>
                <w:tcPr>
                  <w:tcW w:w="1943" w:type="pct"/>
                  <w:vAlign w:val="center"/>
                </w:tcPr>
                <w:p>
                  <w:pPr>
                    <w:ind w:firstLine="0" w:firstLineChars="0"/>
                    <w:jc w:val="center"/>
                    <w:rPr>
                      <w:sz w:val="21"/>
                      <w:szCs w:val="21"/>
                    </w:rPr>
                  </w:pPr>
                  <w:r>
                    <w:rPr>
                      <w:sz w:val="21"/>
                      <w:szCs w:val="21"/>
                    </w:rPr>
                    <w:t>排放废气含有毒有害污染物、二噁英、苯并[a]芘、氰化物、氯气且厂界外500米范围内有环境空气保护目标的建设项目</w:t>
                  </w:r>
                </w:p>
              </w:tc>
              <w:tc>
                <w:tcPr>
                  <w:tcW w:w="2543" w:type="pct"/>
                  <w:vAlign w:val="center"/>
                </w:tcPr>
                <w:p>
                  <w:pPr>
                    <w:ind w:firstLine="0" w:firstLineChars="0"/>
                    <w:jc w:val="center"/>
                    <w:rPr>
                      <w:sz w:val="21"/>
                      <w:szCs w:val="21"/>
                    </w:rPr>
                  </w:pPr>
                  <w:r>
                    <w:rPr>
                      <w:sz w:val="21"/>
                      <w:szCs w:val="21"/>
                    </w:rPr>
                    <w:t>项目</w:t>
                  </w:r>
                  <w:r>
                    <w:rPr>
                      <w:rFonts w:hint="eastAsia"/>
                      <w:sz w:val="21"/>
                      <w:szCs w:val="21"/>
                    </w:rPr>
                    <w:t>500m范围内</w:t>
                  </w:r>
                  <w:r>
                    <w:rPr>
                      <w:sz w:val="21"/>
                      <w:szCs w:val="21"/>
                    </w:rPr>
                    <w:t>环境空气保护目标位于三营污水处理厂</w:t>
                  </w:r>
                  <w:r>
                    <w:rPr>
                      <w:rFonts w:hint="eastAsia"/>
                      <w:sz w:val="21"/>
                      <w:szCs w:val="21"/>
                    </w:rPr>
                    <w:t>北侧136m</w:t>
                  </w:r>
                  <w:r>
                    <w:rPr>
                      <w:sz w:val="21"/>
                      <w:szCs w:val="21"/>
                    </w:rPr>
                    <w:t>处</w:t>
                  </w:r>
                  <w:r>
                    <w:rPr>
                      <w:rFonts w:hint="eastAsia"/>
                      <w:sz w:val="21"/>
                      <w:szCs w:val="21"/>
                    </w:rPr>
                    <w:t>，为</w:t>
                  </w:r>
                  <w:r>
                    <w:rPr>
                      <w:sz w:val="21"/>
                      <w:szCs w:val="21"/>
                    </w:rPr>
                    <w:t>撑兴村居民，</w:t>
                  </w:r>
                  <w:r>
                    <w:rPr>
                      <w:rFonts w:hint="eastAsia"/>
                      <w:sz w:val="21"/>
                      <w:szCs w:val="21"/>
                    </w:rPr>
                    <w:t>西北侧160m处，为古撑村居民，东南侧245m处，为桃树村居民，东侧430m处，为三营村居民；</w:t>
                  </w:r>
                  <w:r>
                    <w:rPr>
                      <w:sz w:val="21"/>
                      <w:szCs w:val="21"/>
                    </w:rPr>
                    <w:t>牛街污水处理厂北侧</w:t>
                  </w:r>
                  <w:r>
                    <w:rPr>
                      <w:rFonts w:hint="eastAsia"/>
                      <w:sz w:val="21"/>
                      <w:szCs w:val="21"/>
                    </w:rPr>
                    <w:t>1m处为</w:t>
                  </w:r>
                  <w:r>
                    <w:rPr>
                      <w:sz w:val="21"/>
                      <w:szCs w:val="21"/>
                    </w:rPr>
                    <w:t>文登村居民，</w:t>
                  </w:r>
                  <w:r>
                    <w:rPr>
                      <w:rFonts w:hint="eastAsia"/>
                      <w:sz w:val="21"/>
                      <w:szCs w:val="21"/>
                    </w:rPr>
                    <w:t>东南侧375m处，为仕登村居民；大庄污水处理厂西南侧282m处，为大庄村居民，西北侧396m处，为海口村居民；洱源县第二污水处理厂南侧196m处，为炼城村居民；北侧277m处，为文强村居民；凤羽污水处理厂西侧105m处，为凤翔村居民；右所污水处理厂北侧70m处，为大为村居民，西侧440m处，为沙桥甸居民。</w:t>
                  </w:r>
                  <w:r>
                    <w:rPr>
                      <w:sz w:val="21"/>
                      <w:szCs w:val="21"/>
                    </w:rPr>
                    <w:t>但项目为城镇及村落污水收集处理工程项目排放废气为氨、硫化氢、臭气浓度，不含有毒有害污染物，二噁英、苯并[a]芘、氰化物、氯气，本项目不属于上述类别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sz w:val="21"/>
                      <w:szCs w:val="21"/>
                    </w:rPr>
                  </w:pPr>
                  <w:r>
                    <w:rPr>
                      <w:sz w:val="21"/>
                      <w:szCs w:val="21"/>
                    </w:rPr>
                    <w:t>地表水</w:t>
                  </w:r>
                </w:p>
              </w:tc>
              <w:tc>
                <w:tcPr>
                  <w:tcW w:w="1943" w:type="pct"/>
                  <w:vAlign w:val="center"/>
                </w:tcPr>
                <w:p>
                  <w:pPr>
                    <w:ind w:firstLine="0" w:firstLineChars="0"/>
                    <w:jc w:val="center"/>
                    <w:rPr>
                      <w:sz w:val="21"/>
                      <w:szCs w:val="21"/>
                    </w:rPr>
                  </w:pPr>
                  <w:r>
                    <w:rPr>
                      <w:sz w:val="21"/>
                      <w:szCs w:val="21"/>
                    </w:rPr>
                    <w:t>新增工业废水直排建设项目（槽罐车外送污水处理厂的除外）；</w:t>
                  </w:r>
                </w:p>
                <w:p>
                  <w:pPr>
                    <w:ind w:firstLine="0" w:firstLineChars="0"/>
                    <w:jc w:val="center"/>
                    <w:rPr>
                      <w:sz w:val="21"/>
                      <w:szCs w:val="21"/>
                    </w:rPr>
                  </w:pPr>
                  <w:r>
                    <w:rPr>
                      <w:sz w:val="21"/>
                      <w:szCs w:val="21"/>
                    </w:rPr>
                    <w:t>新增废水直排的污水集中处理厂</w:t>
                  </w:r>
                </w:p>
              </w:tc>
              <w:tc>
                <w:tcPr>
                  <w:tcW w:w="2543" w:type="pct"/>
                  <w:vAlign w:val="center"/>
                </w:tcPr>
                <w:p>
                  <w:pPr>
                    <w:ind w:firstLine="0" w:firstLineChars="0"/>
                    <w:jc w:val="center"/>
                    <w:rPr>
                      <w:sz w:val="21"/>
                      <w:szCs w:val="21"/>
                    </w:rPr>
                  </w:pPr>
                  <w:r>
                    <w:rPr>
                      <w:sz w:val="21"/>
                      <w:szCs w:val="21"/>
                    </w:rPr>
                    <w:t>项目为城镇及村落污水收集处理工程项目，城镇及村落污水经收集进入污水处理厂处理后，排入人工湿地，项目不属于上述类别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sz w:val="21"/>
                      <w:szCs w:val="21"/>
                    </w:rPr>
                  </w:pPr>
                  <w:r>
                    <w:rPr>
                      <w:sz w:val="21"/>
                      <w:szCs w:val="21"/>
                    </w:rPr>
                    <w:t>环境风险</w:t>
                  </w:r>
                </w:p>
              </w:tc>
              <w:tc>
                <w:tcPr>
                  <w:tcW w:w="1943" w:type="pct"/>
                  <w:vAlign w:val="center"/>
                </w:tcPr>
                <w:p>
                  <w:pPr>
                    <w:ind w:firstLine="0" w:firstLineChars="0"/>
                    <w:jc w:val="center"/>
                    <w:rPr>
                      <w:sz w:val="21"/>
                      <w:szCs w:val="21"/>
                    </w:rPr>
                  </w:pPr>
                  <w:r>
                    <w:rPr>
                      <w:sz w:val="21"/>
                      <w:szCs w:val="21"/>
                    </w:rPr>
                    <w:t>有毒有害和易燃易爆危险物质存储量超过临界量的建设项目</w:t>
                  </w:r>
                </w:p>
              </w:tc>
              <w:tc>
                <w:tcPr>
                  <w:tcW w:w="2543" w:type="pct"/>
                  <w:vAlign w:val="center"/>
                </w:tcPr>
                <w:p>
                  <w:pPr>
                    <w:ind w:firstLine="0" w:firstLineChars="0"/>
                    <w:jc w:val="center"/>
                    <w:rPr>
                      <w:sz w:val="21"/>
                      <w:szCs w:val="21"/>
                    </w:rPr>
                  </w:pPr>
                  <w:r>
                    <w:rPr>
                      <w:sz w:val="21"/>
                      <w:szCs w:val="21"/>
                    </w:rPr>
                    <w:t>项目运营过程使用</w:t>
                  </w:r>
                  <w:r>
                    <w:rPr>
                      <w:rFonts w:hint="eastAsia"/>
                      <w:sz w:val="21"/>
                      <w:szCs w:val="21"/>
                    </w:rPr>
                    <w:t>的</w:t>
                  </w:r>
                  <w:r>
                    <w:rPr>
                      <w:sz w:val="21"/>
                      <w:szCs w:val="21"/>
                    </w:rPr>
                    <w:t>聚合硫酸铁</w:t>
                  </w:r>
                  <w:r>
                    <w:rPr>
                      <w:rFonts w:hint="eastAsia"/>
                      <w:sz w:val="21"/>
                      <w:szCs w:val="21"/>
                    </w:rPr>
                    <w:t>不属于有毒有害和易燃易爆危险物质，</w:t>
                  </w:r>
                  <w:r>
                    <w:rPr>
                      <w:sz w:val="21"/>
                      <w:szCs w:val="21"/>
                    </w:rPr>
                    <w:t>甲醇、醋酸钠、次氯酸钠、亚硫酸氢钠等化学药剂，项目设置专门储存间，但储存量不超过临界量。项目不属于上述类别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sz w:val="21"/>
                      <w:szCs w:val="21"/>
                    </w:rPr>
                  </w:pPr>
                  <w:r>
                    <w:rPr>
                      <w:sz w:val="21"/>
                      <w:szCs w:val="21"/>
                    </w:rPr>
                    <w:t>生态</w:t>
                  </w:r>
                </w:p>
              </w:tc>
              <w:tc>
                <w:tcPr>
                  <w:tcW w:w="1943" w:type="pct"/>
                  <w:vAlign w:val="center"/>
                </w:tcPr>
                <w:p>
                  <w:pPr>
                    <w:ind w:firstLine="0" w:firstLineChars="0"/>
                    <w:jc w:val="center"/>
                    <w:rPr>
                      <w:sz w:val="21"/>
                      <w:szCs w:val="21"/>
                    </w:rPr>
                  </w:pPr>
                  <w:r>
                    <w:rPr>
                      <w:sz w:val="21"/>
                      <w:szCs w:val="21"/>
                    </w:rPr>
                    <w:t>取水口下游500米范围内有重要水生生物的自然产卵场、索饵场、越冬场和洄游通道的新增河道取水的污染类建设项目</w:t>
                  </w:r>
                </w:p>
              </w:tc>
              <w:tc>
                <w:tcPr>
                  <w:tcW w:w="2543" w:type="pct"/>
                  <w:vAlign w:val="center"/>
                </w:tcPr>
                <w:p>
                  <w:pPr>
                    <w:ind w:firstLine="0" w:firstLineChars="0"/>
                    <w:jc w:val="center"/>
                    <w:rPr>
                      <w:sz w:val="21"/>
                      <w:szCs w:val="21"/>
                    </w:rPr>
                  </w:pPr>
                  <w:r>
                    <w:rPr>
                      <w:sz w:val="21"/>
                      <w:szCs w:val="21"/>
                    </w:rPr>
                    <w:t>项目不</w:t>
                  </w:r>
                  <w:r>
                    <w:rPr>
                      <w:rFonts w:hint="eastAsia"/>
                      <w:sz w:val="21"/>
                      <w:szCs w:val="21"/>
                    </w:rPr>
                    <w:t>涉及上述类别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 w:type="pct"/>
                  <w:vAlign w:val="center"/>
                </w:tcPr>
                <w:p>
                  <w:pPr>
                    <w:ind w:firstLine="0" w:firstLineChars="0"/>
                    <w:jc w:val="center"/>
                    <w:rPr>
                      <w:sz w:val="21"/>
                      <w:szCs w:val="21"/>
                    </w:rPr>
                  </w:pPr>
                  <w:r>
                    <w:rPr>
                      <w:sz w:val="21"/>
                      <w:szCs w:val="21"/>
                    </w:rPr>
                    <w:t>海洋</w:t>
                  </w:r>
                </w:p>
              </w:tc>
              <w:tc>
                <w:tcPr>
                  <w:tcW w:w="1943" w:type="pct"/>
                  <w:vAlign w:val="center"/>
                </w:tcPr>
                <w:p>
                  <w:pPr>
                    <w:ind w:firstLine="0" w:firstLineChars="0"/>
                    <w:jc w:val="center"/>
                    <w:rPr>
                      <w:sz w:val="21"/>
                      <w:szCs w:val="21"/>
                    </w:rPr>
                  </w:pPr>
                  <w:r>
                    <w:rPr>
                      <w:sz w:val="21"/>
                      <w:szCs w:val="21"/>
                    </w:rPr>
                    <w:t>直接向海排放污染物的海洋工程建设项目</w:t>
                  </w:r>
                </w:p>
              </w:tc>
              <w:tc>
                <w:tcPr>
                  <w:tcW w:w="2543" w:type="pct"/>
                  <w:vAlign w:val="center"/>
                </w:tcPr>
                <w:p>
                  <w:pPr>
                    <w:ind w:firstLine="0" w:firstLineChars="0"/>
                    <w:jc w:val="center"/>
                    <w:rPr>
                      <w:sz w:val="21"/>
                      <w:szCs w:val="21"/>
                    </w:rPr>
                  </w:pPr>
                  <w:r>
                    <w:rPr>
                      <w:sz w:val="21"/>
                      <w:szCs w:val="21"/>
                    </w:rPr>
                    <w:t>项目不属于直接向海洋排放污染物的海洋工程建设项目</w:t>
                  </w:r>
                </w:p>
              </w:tc>
            </w:tr>
          </w:tbl>
          <w:p>
            <w:pPr>
              <w:adjustRightInd/>
              <w:snapToGrid/>
              <w:ind w:firstLine="420"/>
              <w:rPr>
                <w:sz w:val="21"/>
                <w:szCs w:val="21"/>
              </w:rPr>
            </w:pPr>
            <w:r>
              <w:rPr>
                <w:sz w:val="21"/>
                <w:szCs w:val="21"/>
              </w:rPr>
              <w:t>注：1、废气中有毒有害污染物指纳入《有毒有害大气污染物名录》的污染物（不包括无排放标准的污染物）。</w:t>
            </w:r>
          </w:p>
          <w:p>
            <w:pPr>
              <w:numPr>
                <w:ilvl w:val="0"/>
                <w:numId w:val="3"/>
              </w:numPr>
              <w:adjustRightInd/>
              <w:snapToGrid/>
              <w:ind w:firstLine="420"/>
              <w:rPr>
                <w:sz w:val="21"/>
                <w:szCs w:val="21"/>
              </w:rPr>
            </w:pPr>
            <w:r>
              <w:rPr>
                <w:sz w:val="21"/>
                <w:szCs w:val="21"/>
              </w:rPr>
              <w:t>环境空气保护目标指自然保护区、风景名胜区、居住区、文化区和农村地区中人群较集中的区域。</w:t>
            </w:r>
          </w:p>
          <w:p>
            <w:pPr>
              <w:numPr>
                <w:ilvl w:val="0"/>
                <w:numId w:val="3"/>
              </w:numPr>
              <w:adjustRightInd/>
              <w:snapToGrid/>
              <w:ind w:firstLine="420"/>
              <w:rPr>
                <w:sz w:val="21"/>
                <w:szCs w:val="21"/>
              </w:rPr>
            </w:pPr>
            <w:r>
              <w:rPr>
                <w:sz w:val="21"/>
                <w:szCs w:val="21"/>
              </w:rPr>
              <w:t>临界量及其计算方法可参考《建设项目环境风险评价技术导则》（HJ169）附录B、附录C。</w:t>
            </w:r>
          </w:p>
          <w:p>
            <w:pPr>
              <w:ind w:firstLine="480"/>
            </w:pPr>
            <w:r>
              <w:t>综上所述，项目不需要设置环境影响评价专章。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gridSpan w:val="2"/>
          </w:tcPr>
          <w:p>
            <w:pPr>
              <w:ind w:firstLine="0" w:firstLineChars="0"/>
            </w:pPr>
            <w:r>
              <w:rPr>
                <w:rFonts w:hint="eastAsia"/>
              </w:rPr>
              <w:t>规划情况</w:t>
            </w:r>
          </w:p>
        </w:tc>
        <w:tc>
          <w:tcPr>
            <w:tcW w:w="7036" w:type="dxa"/>
            <w:gridSpan w:val="4"/>
          </w:tcPr>
          <w:p>
            <w:pPr>
              <w:ind w:firstLine="0" w:firstLineChars="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gridSpan w:val="2"/>
          </w:tcPr>
          <w:p>
            <w:pPr>
              <w:ind w:firstLine="0" w:firstLineChars="0"/>
            </w:pPr>
            <w:r>
              <w:rPr>
                <w:rFonts w:hint="eastAsia"/>
              </w:rPr>
              <w:t>规划环境影响评价情况</w:t>
            </w:r>
          </w:p>
        </w:tc>
        <w:tc>
          <w:tcPr>
            <w:tcW w:w="7036" w:type="dxa"/>
            <w:gridSpan w:val="4"/>
          </w:tcPr>
          <w:p>
            <w:pPr>
              <w:ind w:firstLine="0" w:firstLineChars="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gridSpan w:val="2"/>
          </w:tcPr>
          <w:p>
            <w:pPr>
              <w:ind w:firstLine="0" w:firstLineChars="0"/>
            </w:pPr>
            <w:r>
              <w:rPr>
                <w:rFonts w:hint="eastAsia"/>
              </w:rPr>
              <w:t>规划及规划环境影响评价符合性分析</w:t>
            </w:r>
          </w:p>
        </w:tc>
        <w:tc>
          <w:tcPr>
            <w:tcW w:w="7036" w:type="dxa"/>
            <w:gridSpan w:val="4"/>
          </w:tcPr>
          <w:p>
            <w:pPr>
              <w:ind w:firstLine="0" w:firstLineChars="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6" w:hRule="atLeast"/>
        </w:trPr>
        <w:tc>
          <w:tcPr>
            <w:tcW w:w="496" w:type="dxa"/>
          </w:tcPr>
          <w:p>
            <w:pPr>
              <w:ind w:firstLine="0" w:firstLineChars="0"/>
            </w:pPr>
            <w:r>
              <w:rPr>
                <w:rFonts w:hint="eastAsia"/>
              </w:rPr>
              <w:t>其他符合性分析</w:t>
            </w:r>
          </w:p>
        </w:tc>
        <w:tc>
          <w:tcPr>
            <w:tcW w:w="8026" w:type="dxa"/>
            <w:gridSpan w:val="5"/>
          </w:tcPr>
          <w:p>
            <w:pPr>
              <w:numPr>
                <w:ilvl w:val="0"/>
                <w:numId w:val="4"/>
              </w:numPr>
              <w:ind w:firstLine="480"/>
            </w:pPr>
            <w:r>
              <w:t>工程与产业政策相符性分析</w:t>
            </w:r>
          </w:p>
          <w:p>
            <w:pPr>
              <w:ind w:firstLine="480"/>
            </w:pPr>
            <w:r>
              <w:t>项目为城镇及村落污水收集处理工程，对照《产业结构调整指导目录（2019年本）》，本项目属于鼓励类 四十</w:t>
            </w:r>
            <w:r>
              <w:rPr>
                <w:rFonts w:hint="eastAsia"/>
              </w:rPr>
              <w:t>三</w:t>
            </w:r>
            <w:r>
              <w:t>、</w:t>
            </w:r>
            <w:r>
              <w:rPr>
                <w:rFonts w:hint="eastAsia"/>
              </w:rPr>
              <w:t>环境保护与资源节约综合利用</w:t>
            </w:r>
            <w:r>
              <w:t xml:space="preserve"> </w:t>
            </w:r>
            <w:r>
              <w:rPr>
                <w:rFonts w:hint="eastAsia"/>
              </w:rPr>
              <w:t>20</w:t>
            </w:r>
            <w:r>
              <w:t>、</w:t>
            </w:r>
            <w:r>
              <w:rPr>
                <w:rFonts w:hint="eastAsia"/>
              </w:rPr>
              <w:t>城镇垃圾、农村生活垃圾、农村生活污水、污泥及其他固体废弃物减量化、资源化、无害化处理和综合利用工程</w:t>
            </w:r>
            <w:r>
              <w:t>；且项目于2018年11月16日取得洱源县发展和改革局文件《关于对洱源县（洱海流域）城镇及村落污水收集处理工程可行性研究报告（变更）》的批复（洱发改投资</w:t>
            </w:r>
            <w:r>
              <w:rPr>
                <w:rFonts w:hint="eastAsia"/>
                <w:lang w:eastAsia="zh-CN"/>
              </w:rPr>
              <w:t>〔</w:t>
            </w:r>
            <w:r>
              <w:t>2018</w:t>
            </w:r>
            <w:r>
              <w:rPr>
                <w:rFonts w:hint="eastAsia"/>
                <w:lang w:eastAsia="zh-CN"/>
              </w:rPr>
              <w:t>〕</w:t>
            </w:r>
            <w:r>
              <w:t>58号），综上，项目建设符合国家相关产业政策。</w:t>
            </w:r>
          </w:p>
          <w:p>
            <w:pPr>
              <w:numPr>
                <w:ilvl w:val="0"/>
                <w:numId w:val="4"/>
              </w:numPr>
              <w:ind w:firstLine="480"/>
            </w:pPr>
            <w:r>
              <w:t>项目</w:t>
            </w:r>
            <w:r>
              <w:rPr>
                <w:rFonts w:hint="eastAsia"/>
              </w:rPr>
              <w:t>与</w:t>
            </w:r>
            <w:r>
              <w:t>“三线一单”符合性分析</w:t>
            </w:r>
          </w:p>
          <w:p>
            <w:pPr>
              <w:ind w:firstLine="480"/>
            </w:pPr>
            <w:r>
              <w:t>为贯彻落实《中共中央国务院关于全面加强生态环境保护坚决打好污染防治攻坚战的意见》（中发</w:t>
            </w:r>
            <w:r>
              <w:rPr>
                <w:rFonts w:hint="eastAsia"/>
                <w:lang w:eastAsia="zh-CN"/>
              </w:rPr>
              <w:t>〔</w:t>
            </w:r>
            <w:r>
              <w:t>2018</w:t>
            </w:r>
            <w:r>
              <w:rPr>
                <w:rFonts w:hint="eastAsia"/>
                <w:lang w:eastAsia="zh-CN"/>
              </w:rPr>
              <w:t>〕</w:t>
            </w:r>
            <w:r>
              <w:t>17号）、《云南省人民政府关于实施“三线一单”生态环境分区管控的意见》（云政发</w:t>
            </w:r>
            <w:r>
              <w:rPr>
                <w:rFonts w:hint="eastAsia"/>
                <w:lang w:eastAsia="zh-CN"/>
              </w:rPr>
              <w:t>〔</w:t>
            </w:r>
            <w:r>
              <w:t>2020</w:t>
            </w:r>
            <w:r>
              <w:rPr>
                <w:rFonts w:hint="eastAsia"/>
                <w:lang w:eastAsia="zh-CN"/>
              </w:rPr>
              <w:t>〕</w:t>
            </w:r>
            <w:r>
              <w:t>29号），落实生态环境保护红线、环境质量底线、资源利用上线和生态环境准入清单，实施生态环境分区管控，推动生态环境质量改善，促进高质量发展，结合大理州实际，制定《大理州“三线一单”生态环境分区管控实施方案》。明确生态保护红线、环境质量底线和资源利用上线。</w:t>
            </w:r>
          </w:p>
          <w:p>
            <w:pPr>
              <w:ind w:firstLine="480"/>
            </w:pPr>
            <w:r>
              <w:t>项目“三线一单”符合性分析如下：</w:t>
            </w:r>
          </w:p>
          <w:p>
            <w:pPr>
              <w:numPr>
                <w:ilvl w:val="0"/>
                <w:numId w:val="5"/>
              </w:numPr>
              <w:ind w:firstLine="480"/>
            </w:pPr>
            <w:r>
              <w:t>生态红线</w:t>
            </w:r>
          </w:p>
          <w:p>
            <w:pPr>
              <w:ind w:firstLine="480"/>
            </w:pPr>
            <w:r>
              <w:t>根据《大理州“三线一单”生态环境分区管控实施方案》具体分析如下：</w:t>
            </w:r>
          </w:p>
          <w:p>
            <w:pPr>
              <w:ind w:firstLine="480"/>
            </w:pPr>
            <w:r>
              <w:t>生态保护红线和一般生态空间。执行《云南省人民政府关于发布云南省生态保护红线的通知》（云政发</w:t>
            </w:r>
            <w:r>
              <w:rPr>
                <w:rFonts w:hint="eastAsia"/>
                <w:lang w:eastAsia="zh-CN"/>
              </w:rPr>
              <w:t>〔</w:t>
            </w:r>
            <w:r>
              <w:t>2018</w:t>
            </w:r>
            <w:r>
              <w:rPr>
                <w:rFonts w:hint="eastAsia"/>
                <w:lang w:eastAsia="zh-CN"/>
              </w:rPr>
              <w:t>〕</w:t>
            </w:r>
            <w:r>
              <w:t>32号），生态保护红线评估调整成果获批后，按照批准成果执行。将未划入生态保护红线的自然保护地、饮用水水源保护区、重要湿地、基本草原、生态公益林、天然林等生态功能重要、生态环境敏感区域划为一般生态空间。</w:t>
            </w:r>
          </w:p>
          <w:p>
            <w:pPr>
              <w:ind w:firstLine="480"/>
            </w:pPr>
            <w:r>
              <w:rPr>
                <w:rFonts w:hint="eastAsia"/>
              </w:rPr>
              <w:t>项目位于洱源县</w:t>
            </w:r>
            <w:r>
              <w:t>茈碧湖镇、右所镇、邓川镇、牛街乡、三营镇、凤羽镇</w:t>
            </w:r>
            <w:r>
              <w:rPr>
                <w:rFonts w:hint="eastAsia"/>
              </w:rPr>
              <w:t>，项目不涉及自然保护地，饮用水水源保护区、重要湿地、基本草原、生态公益林、天然林等生态功能重要区，不属于生态红线保护范围。</w:t>
            </w:r>
          </w:p>
          <w:p>
            <w:pPr>
              <w:numPr>
                <w:ilvl w:val="0"/>
                <w:numId w:val="5"/>
              </w:numPr>
              <w:ind w:firstLine="480"/>
            </w:pPr>
            <w:r>
              <w:t>环境质量底线</w:t>
            </w:r>
          </w:p>
          <w:p>
            <w:pPr>
              <w:ind w:firstLine="480"/>
            </w:pPr>
            <w:r>
              <w:t>根据《大理州“三线一单”生态环境分区管控实施方案》具体分析如下：</w:t>
            </w:r>
          </w:p>
          <w:p>
            <w:pPr>
              <w:numPr>
                <w:ilvl w:val="0"/>
                <w:numId w:val="6"/>
              </w:numPr>
              <w:ind w:firstLine="480"/>
            </w:pPr>
            <w:r>
              <w:t>水环境质量底线。到2025年，全州水环境质量明显改善，纳入考核的地表水Ⅲ类以上水体比例持续提高，洱海总体保持良好湖泊水质。到2035年，全州地表水体水质优良率全面提升，纳入考核监测断面水质达到水环境功能要求，洱海水质稳定向好，持续提升饮用水安全保障水平，重点区域重点流域水质改善，水生态系统功能逐步恢复，实现生态系统良性循环。</w:t>
            </w:r>
          </w:p>
          <w:p>
            <w:pPr>
              <w:numPr>
                <w:ilvl w:val="0"/>
                <w:numId w:val="6"/>
              </w:numPr>
              <w:ind w:firstLine="480"/>
            </w:pPr>
            <w:r>
              <w:t>大气环境质量底线。到2025年全州城市环境空气质量稳定，完成省下达的大气污染物总量控制指标。到2035年全州城市环境空气质量优中更优，完成省下达的大气污染物总量控制指标。</w:t>
            </w:r>
          </w:p>
          <w:p>
            <w:pPr>
              <w:numPr>
                <w:ilvl w:val="0"/>
                <w:numId w:val="6"/>
              </w:numPr>
              <w:ind w:firstLine="480"/>
            </w:pPr>
            <w:r>
              <w:t>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p>
            <w:pPr>
              <w:adjustRightInd/>
              <w:snapToGrid/>
              <w:ind w:firstLine="480"/>
            </w:pPr>
            <w:r>
              <w:t>项目所在区域最近水体为牛街污水处理厂西北侧2774米处海西海，大庄污水处理厂北侧789米处茈碧湖，东北侧730米凤羽河，东南侧2948米弥茨河，南侧2157米海尾河，洱源县第二污水处理厂东侧136米海尾河，右所污水处理厂西侧80米永安江，西南侧1232米弥苴河，西南侧2466米罗时江，均汇入洱海。根据《大理白族自治州水功能区划》（2015年修订），弥苴河洱源源头水保护区，罗时江洱源</w:t>
            </w:r>
            <w:r>
              <w:rPr>
                <w:rFonts w:hint="eastAsia"/>
                <w:lang w:eastAsia="zh-CN"/>
              </w:rPr>
              <w:t>－</w:t>
            </w:r>
            <w:r>
              <w:t>大理源头水保护区、永安江洱源</w:t>
            </w:r>
            <w:r>
              <w:rPr>
                <w:rFonts w:hint="eastAsia"/>
                <w:lang w:eastAsia="zh-CN"/>
              </w:rPr>
              <w:t>－</w:t>
            </w:r>
            <w:r>
              <w:t>大理源头水保护区、苍山洱海自然保护区规划水平年水质目标Ⅱ类。水环境执行《地表水环境质量标准》（GB3838-2002）Ⅱ类水标准要求。根据《大理白族自治州2021年环境现状公报》，茈碧湖，海西海、弥苴河银桥村断面、弥苴河江尾桥断面能符合Ⅱ类水质标准要求，永安江江尾东桥断面符合Ⅲ类水质要求。永安江桥下村断面、罗时江莲荷村断面、罗时江沙坪桥断面符合Ⅳ类标准。项目为</w:t>
            </w:r>
            <w:r>
              <w:rPr>
                <w:rFonts w:hint="eastAsia"/>
              </w:rPr>
              <w:t>洱源县茈碧湖镇、右所镇、凤羽镇、三营镇、邓川镇、牛街乡区域内村落</w:t>
            </w:r>
            <w:r>
              <w:t>污水</w:t>
            </w:r>
            <w:r>
              <w:rPr>
                <w:rFonts w:hint="eastAsia"/>
              </w:rPr>
              <w:t>收集</w:t>
            </w:r>
            <w:r>
              <w:t>处理工程</w:t>
            </w:r>
            <w:r>
              <w:rPr>
                <w:rFonts w:hint="eastAsia"/>
              </w:rPr>
              <w:t>项目</w:t>
            </w:r>
            <w:r>
              <w:t>，项目建成后将洱源县境内生活污水处理达到《城镇污水处理厂污染物排放标准及修改单》（GB18918-2002）一级A标后排入人工湿地，</w:t>
            </w:r>
            <w:r>
              <w:rPr>
                <w:rFonts w:hint="eastAsia"/>
              </w:rPr>
              <w:t>大大</w:t>
            </w:r>
            <w:r>
              <w:t>消减了水污染</w:t>
            </w:r>
            <w:r>
              <w:rPr>
                <w:rFonts w:hint="eastAsia"/>
              </w:rPr>
              <w:t>物</w:t>
            </w:r>
            <w:r>
              <w:t>排放量</w:t>
            </w:r>
            <w:r>
              <w:rPr>
                <w:rFonts w:hint="eastAsia"/>
              </w:rPr>
              <w:t>，大大减少了生活污水进入周边地表水体的负荷量</w:t>
            </w:r>
            <w:r>
              <w:t>，有利于改善洱源县境内地表水环境质量</w:t>
            </w:r>
            <w:r>
              <w:rPr>
                <w:rFonts w:hint="eastAsia"/>
              </w:rPr>
              <w:t>。</w:t>
            </w:r>
          </w:p>
          <w:p>
            <w:pPr>
              <w:ind w:firstLine="480"/>
            </w:pPr>
            <w:r>
              <w:t>项目位于洱源县牛街镇、三营镇、茈碧湖镇、右所镇、凤羽镇、邓川镇，</w:t>
            </w:r>
            <w:r>
              <w:rPr>
                <w:rFonts w:hint="eastAsia"/>
              </w:rPr>
              <w:t>环境空气执行《环境空气质量标准》（GB3095-2012）中二级标准要求，声环境执行《声环境质量标准》（GB3096-2008）中2类标准要求。</w:t>
            </w:r>
            <w:r>
              <w:t>从评价区域大理白族自治州2021年环境状况公报来看，项目所在地大气环境满足《环境空气质量标准》（GB3095-2012）中二级标准要求；</w:t>
            </w:r>
            <w:r>
              <w:rPr>
                <w:rFonts w:hint="eastAsia"/>
              </w:rPr>
              <w:t>项目区目前环境空气质量达标，</w:t>
            </w:r>
            <w:r>
              <w:t>项目运营期产生的废气主要为氨、硫化氢、臭气浓度，氨、硫化氢、臭气浓度经除臭装置处理后，经15m高排气筒高空排放，根据</w:t>
            </w:r>
            <w:r>
              <w:rPr>
                <w:rFonts w:hint="eastAsia"/>
              </w:rPr>
              <w:t>2022年11月20日</w:t>
            </w:r>
            <w:r>
              <w:rPr>
                <w:rFonts w:hint="eastAsia"/>
                <w:lang w:eastAsia="zh-CN"/>
              </w:rPr>
              <w:t>—</w:t>
            </w:r>
            <w:r>
              <w:rPr>
                <w:rFonts w:hint="eastAsia"/>
              </w:rPr>
              <w:t>22日云南通际环境检测技术有限公司对项目区环境空气监测结果</w:t>
            </w:r>
            <w:r>
              <w:t>，区域氨、硫化氢浓度均能满足《环境空气质量标准》（GB3095-2012）及2018年修订单中的二级标准</w:t>
            </w:r>
            <w:r>
              <w:rPr>
                <w:rFonts w:hint="eastAsia"/>
              </w:rPr>
              <w:t>，不会改变区域环境空气功能</w:t>
            </w:r>
            <w:r>
              <w:t>。</w:t>
            </w:r>
            <w:r>
              <w:rPr>
                <w:rFonts w:hint="eastAsia"/>
              </w:rPr>
              <w:t>项目</w:t>
            </w:r>
            <w:r>
              <w:t>生活垃圾做到日产日清，交由当地环卫部门清运处理，运营污泥经污泥压滤机处理后交由</w:t>
            </w:r>
            <w:r>
              <w:rPr>
                <w:rFonts w:hint="eastAsia"/>
              </w:rPr>
              <w:t>洱源海蓝环保科技有限公司污泥处理厂</w:t>
            </w:r>
            <w:r>
              <w:t>清运处理，产生的危废经危废暂存间暂存后，交由有相关危废处理资质单位进行收集处理。</w:t>
            </w:r>
            <w:r>
              <w:rPr>
                <w:rFonts w:hint="eastAsia"/>
              </w:rPr>
              <w:t>不会对项目区土壤环境造成不利影响。项目的建设符合区域环境质量控制的要求，故项目的实施不会影响环境质量底线。</w:t>
            </w:r>
          </w:p>
          <w:p>
            <w:pPr>
              <w:numPr>
                <w:ilvl w:val="0"/>
                <w:numId w:val="5"/>
              </w:numPr>
              <w:ind w:firstLine="480"/>
            </w:pPr>
            <w:r>
              <w:t>资源利用上线</w:t>
            </w:r>
          </w:p>
          <w:p>
            <w:pPr>
              <w:ind w:firstLine="480"/>
            </w:pPr>
            <w:r>
              <w:t>根据《大理州“三线一单”生态环境分区管控实施方案》具体分析如下：</w:t>
            </w:r>
          </w:p>
          <w:p>
            <w:pPr>
              <w:ind w:firstLine="480"/>
            </w:pPr>
            <w:r>
              <w:t>资源利用上线。强化资源能源节约集约利用，持续提升资源能源利用效率，水资源、土地资源、能源消耗等达到或优于云南省下达的总量和强度控制目标。</w:t>
            </w:r>
          </w:p>
          <w:p>
            <w:pPr>
              <w:ind w:firstLine="480"/>
            </w:pPr>
            <w:r>
              <w:t>项目为城镇及村落污水集中处理工程，在运营过程中消耗一定量的电源。项目资源消耗量相对区域资源利用总量较少，符合资源利用上限要求。</w:t>
            </w:r>
          </w:p>
          <w:p>
            <w:pPr>
              <w:numPr>
                <w:ilvl w:val="0"/>
                <w:numId w:val="5"/>
              </w:numPr>
              <w:ind w:firstLine="480"/>
            </w:pPr>
            <w:r>
              <w:t>环境准入负面清单</w:t>
            </w:r>
          </w:p>
          <w:p>
            <w:pPr>
              <w:ind w:firstLine="480"/>
            </w:pPr>
            <w:r>
              <w:t>根据《大理州“三线一单”生态环境分区管控实施方案》（大政发</w:t>
            </w:r>
            <w:r>
              <w:rPr>
                <w:rFonts w:hint="eastAsia"/>
                <w:lang w:eastAsia="zh-CN"/>
              </w:rPr>
              <w:t>〔</w:t>
            </w:r>
            <w:r>
              <w:t>2021</w:t>
            </w:r>
            <w:r>
              <w:rPr>
                <w:rFonts w:hint="eastAsia"/>
                <w:lang w:eastAsia="zh-CN"/>
              </w:rPr>
              <w:t>〕</w:t>
            </w:r>
            <w:r>
              <w:t>29号），全州共划定综合管控单元105个，其中优先保护单元34个，重点管控单元59个，一般管控单元12个。</w:t>
            </w:r>
          </w:p>
          <w:p>
            <w:pPr>
              <w:ind w:firstLine="480"/>
            </w:pPr>
            <w:r>
              <w:t>优先保护单元：共34个，包含生态保护红线、一般生态空间。主要分布在洱海流域湖区、苍山、无量山、雪邦山、马耳山、剑湖、天池等生态功能重要和生态环境敏感区域；</w:t>
            </w:r>
          </w:p>
          <w:p>
            <w:pPr>
              <w:ind w:firstLine="480"/>
            </w:pPr>
            <w:r>
              <w:t>重点管控单元：共59个，包含开发强度高、污染物排放强度大、环境问题相对集中的区域和大气环境布局敏感区等，主要分布在洱海流域坝区、各类开发区和工业集中区、城镇规划区及环境质量改善压力较大的区域。</w:t>
            </w:r>
          </w:p>
          <w:p>
            <w:pPr>
              <w:ind w:firstLine="480"/>
            </w:pPr>
            <w:r>
              <w:t>一般管控单元：共12个，为优先保护、重点管控单元之外的区域。</w:t>
            </w:r>
          </w:p>
          <w:p>
            <w:pPr>
              <w:ind w:firstLine="480"/>
            </w:pPr>
            <w:r>
              <w:t>项目位于云南省大理白族自治州洱源县邓川镇、右所镇、茈碧湖镇、三营镇、牛街镇、凤羽镇，对照《大理州“三线一单”生态环境分区管控实施方案》（大政发</w:t>
            </w:r>
            <w:r>
              <w:rPr>
                <w:rFonts w:hint="eastAsia"/>
                <w:lang w:eastAsia="zh-CN"/>
              </w:rPr>
              <w:t>〔</w:t>
            </w:r>
            <w:r>
              <w:t>2021</w:t>
            </w:r>
            <w:r>
              <w:rPr>
                <w:rFonts w:hint="eastAsia"/>
                <w:lang w:eastAsia="zh-CN"/>
              </w:rPr>
              <w:t>〕</w:t>
            </w:r>
            <w:r>
              <w:t>29号），项目所在区域属于洱源县工业集中区重点管控单元，洱源县</w:t>
            </w:r>
            <w:r>
              <w:rPr>
                <w:rFonts w:hint="eastAsia"/>
                <w:lang w:eastAsia="zh-CN"/>
              </w:rPr>
              <w:t>城</w:t>
            </w:r>
            <w:r>
              <w:t>镇生活污染重点管控单元，洱源县凤羽镇城镇生活污染重点管控单元，洱源县三营镇城镇生活污染重点管控单元，项目与</w:t>
            </w:r>
            <w:r>
              <w:rPr>
                <w:rFonts w:hint="eastAsia"/>
              </w:rPr>
              <w:t>大理州生态环境管控总体要求、</w:t>
            </w:r>
            <w:r>
              <w:t>重点管控单元符合性见</w:t>
            </w:r>
            <w:r>
              <w:rPr>
                <w:rFonts w:hint="eastAsia"/>
              </w:rPr>
              <w:t>表1-2、表1-3</w:t>
            </w:r>
            <w:r>
              <w:t>。</w:t>
            </w:r>
          </w:p>
          <w:p>
            <w:pPr>
              <w:ind w:firstLine="422"/>
              <w:jc w:val="center"/>
              <w:rPr>
                <w:b/>
                <w:bCs/>
                <w:sz w:val="21"/>
                <w:szCs w:val="21"/>
              </w:rPr>
            </w:pPr>
            <w:r>
              <w:rPr>
                <w:b/>
                <w:bCs/>
                <w:sz w:val="21"/>
                <w:szCs w:val="21"/>
              </w:rPr>
              <w:t>表1-2  与大理州生态环境管控总体要求的符合性分析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4605"/>
              <w:gridCol w:w="186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0" w:type="dxa"/>
                  <w:gridSpan w:val="4"/>
                  <w:vAlign w:val="center"/>
                </w:tcPr>
                <w:p>
                  <w:pPr>
                    <w:spacing w:line="240" w:lineRule="auto"/>
                    <w:ind w:firstLine="0" w:firstLineChars="0"/>
                    <w:jc w:val="center"/>
                    <w:rPr>
                      <w:b/>
                      <w:bCs/>
                      <w:sz w:val="21"/>
                      <w:szCs w:val="21"/>
                    </w:rPr>
                  </w:pPr>
                  <w:r>
                    <w:rPr>
                      <w:b/>
                      <w:bCs/>
                      <w:sz w:val="21"/>
                      <w:szCs w:val="21"/>
                    </w:rPr>
                    <w:t>一、大理州生态环境管控总体要求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7" w:type="dxa"/>
                  <w:gridSpan w:val="2"/>
                  <w:vAlign w:val="center"/>
                </w:tcPr>
                <w:p>
                  <w:pPr>
                    <w:spacing w:line="240" w:lineRule="auto"/>
                    <w:ind w:firstLine="0" w:firstLineChars="0"/>
                    <w:jc w:val="center"/>
                    <w:rPr>
                      <w:sz w:val="21"/>
                      <w:szCs w:val="21"/>
                    </w:rPr>
                  </w:pPr>
                  <w:r>
                    <w:rPr>
                      <w:sz w:val="21"/>
                      <w:szCs w:val="21"/>
                    </w:rPr>
                    <w:t>管控要求</w:t>
                  </w:r>
                </w:p>
              </w:tc>
              <w:tc>
                <w:tcPr>
                  <w:tcW w:w="1860" w:type="dxa"/>
                  <w:vAlign w:val="center"/>
                </w:tcPr>
                <w:p>
                  <w:pPr>
                    <w:spacing w:line="240" w:lineRule="auto"/>
                    <w:ind w:firstLine="0" w:firstLineChars="0"/>
                    <w:jc w:val="center"/>
                    <w:rPr>
                      <w:sz w:val="21"/>
                      <w:szCs w:val="21"/>
                    </w:rPr>
                  </w:pPr>
                  <w:r>
                    <w:rPr>
                      <w:sz w:val="21"/>
                      <w:szCs w:val="21"/>
                    </w:rPr>
                    <w:t>项目情况</w:t>
                  </w:r>
                </w:p>
              </w:tc>
              <w:tc>
                <w:tcPr>
                  <w:tcW w:w="893" w:type="dxa"/>
                  <w:vAlign w:val="center"/>
                </w:tcPr>
                <w:p>
                  <w:pPr>
                    <w:spacing w:line="240" w:lineRule="auto"/>
                    <w:ind w:firstLine="0" w:firstLineChars="0"/>
                    <w:jc w:val="center"/>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line="240" w:lineRule="auto"/>
                    <w:ind w:firstLine="0" w:firstLineChars="0"/>
                    <w:jc w:val="center"/>
                    <w:rPr>
                      <w:sz w:val="21"/>
                      <w:szCs w:val="21"/>
                    </w:rPr>
                  </w:pPr>
                  <w:r>
                    <w:rPr>
                      <w:sz w:val="21"/>
                      <w:szCs w:val="21"/>
                    </w:rPr>
                    <w:t>空间布局约束</w:t>
                  </w:r>
                </w:p>
              </w:tc>
              <w:tc>
                <w:tcPr>
                  <w:tcW w:w="4605" w:type="dxa"/>
                  <w:vAlign w:val="center"/>
                </w:tcPr>
                <w:p>
                  <w:pPr>
                    <w:widowControl/>
                    <w:spacing w:line="240" w:lineRule="auto"/>
                    <w:ind w:firstLine="0" w:firstLineChars="0"/>
                    <w:jc w:val="center"/>
                    <w:rPr>
                      <w:sz w:val="21"/>
                      <w:szCs w:val="21"/>
                    </w:rPr>
                  </w:pPr>
                  <w:r>
                    <w:rPr>
                      <w:sz w:val="21"/>
                      <w:szCs w:val="21"/>
                    </w:rPr>
                    <w:t>1.生态保护红线内，自然保护地核心保护区原则上禁止人为活动，其他区域严格禁止开发性、生产性建设活动，法律法规另有规定的，从其规定。</w:t>
                  </w:r>
                </w:p>
                <w:p>
                  <w:pPr>
                    <w:spacing w:line="240" w:lineRule="auto"/>
                    <w:ind w:firstLine="0" w:firstLineChars="0"/>
                    <w:jc w:val="center"/>
                    <w:rPr>
                      <w:sz w:val="21"/>
                      <w:szCs w:val="21"/>
                    </w:rPr>
                  </w:pPr>
                  <w:r>
                    <w:rPr>
                      <w:sz w:val="21"/>
                      <w:szCs w:val="21"/>
                    </w:rPr>
                    <w:t>2.生态保护红线相关管控办法出台后，依据其管理规定执行。</w:t>
                  </w:r>
                </w:p>
                <w:p>
                  <w:pPr>
                    <w:spacing w:line="240" w:lineRule="auto"/>
                    <w:ind w:firstLine="0" w:firstLineChars="0"/>
                    <w:jc w:val="center"/>
                    <w:rPr>
                      <w:sz w:val="21"/>
                      <w:szCs w:val="21"/>
                    </w:rPr>
                  </w:pPr>
                  <w:r>
                    <w:rPr>
                      <w:sz w:val="21"/>
                      <w:szCs w:val="21"/>
                    </w:rPr>
                    <w:t>3.新建旅游景区禁止破坏生态环境，限制在生态脆弱地区布局。根据景区承载能力进行功能分区管理，确定游客容量上限。</w:t>
                  </w:r>
                </w:p>
                <w:p>
                  <w:pPr>
                    <w:spacing w:line="240" w:lineRule="auto"/>
                    <w:ind w:firstLine="0" w:firstLineChars="0"/>
                    <w:jc w:val="center"/>
                    <w:rPr>
                      <w:sz w:val="21"/>
                      <w:szCs w:val="21"/>
                    </w:rPr>
                  </w:pPr>
                  <w:r>
                    <w:rPr>
                      <w:sz w:val="21"/>
                      <w:szCs w:val="21"/>
                    </w:rPr>
                    <w:t>4.抓住“双核驱动、协同发展”机遇，按照“一城三区”的总体布局，加快大祥巍一体化发展，着力推动与洱源县生态保护一体化发展，与祥云县、宾川县、漾濞县产业开发合作和园区合作。</w:t>
                  </w:r>
                </w:p>
                <w:p>
                  <w:pPr>
                    <w:spacing w:line="240" w:lineRule="auto"/>
                    <w:ind w:firstLine="0" w:firstLineChars="0"/>
                    <w:jc w:val="center"/>
                    <w:rPr>
                      <w:sz w:val="21"/>
                      <w:szCs w:val="21"/>
                    </w:rPr>
                  </w:pPr>
                  <w:r>
                    <w:rPr>
                      <w:sz w:val="21"/>
                      <w:szCs w:val="21"/>
                    </w:rPr>
                    <w:t>5.全面加强洱海流域空间管控，严控洱海流域建设活动。在洱海流域范围内禁止布局高污染、高排放的矿冶建材、重化工等产业，加快流域内砖瓦（新型建材除外）等建材产业的搬迁及非煤矿山生态修复，流域内不再布局水泥、砖瓦（新型建材除外）等生产企业，全面关停洱海流域除地热、矿泉水之外的所有矿山。</w:t>
                  </w:r>
                </w:p>
              </w:tc>
              <w:tc>
                <w:tcPr>
                  <w:tcW w:w="1860" w:type="dxa"/>
                  <w:vAlign w:val="center"/>
                </w:tcPr>
                <w:p>
                  <w:pPr>
                    <w:spacing w:line="240" w:lineRule="auto"/>
                    <w:ind w:firstLine="0" w:firstLineChars="0"/>
                    <w:jc w:val="center"/>
                    <w:rPr>
                      <w:sz w:val="21"/>
                      <w:szCs w:val="21"/>
                    </w:rPr>
                  </w:pPr>
                  <w:r>
                    <w:rPr>
                      <w:sz w:val="21"/>
                      <w:szCs w:val="21"/>
                    </w:rPr>
                    <w:t>项目位于洱源县邓川镇、右所镇、茈碧湖镇、三营镇、牛街乡、凤羽镇，不涉及生态保护红线、自然保护地核心保护区；项目为城镇生活污水收集处理工程，不属于高污染，高排放的矿冶建材、重化工砖瓦、水泥等产业</w:t>
                  </w:r>
                </w:p>
              </w:tc>
              <w:tc>
                <w:tcPr>
                  <w:tcW w:w="893"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line="240" w:lineRule="auto"/>
                    <w:ind w:firstLine="0" w:firstLineChars="0"/>
                    <w:jc w:val="center"/>
                    <w:rPr>
                      <w:sz w:val="21"/>
                      <w:szCs w:val="21"/>
                    </w:rPr>
                  </w:pPr>
                  <w:r>
                    <w:rPr>
                      <w:rFonts w:hint="eastAsia"/>
                      <w:sz w:val="21"/>
                      <w:szCs w:val="21"/>
                    </w:rPr>
                    <w:t>污染物排放管控</w:t>
                  </w:r>
                </w:p>
              </w:tc>
              <w:tc>
                <w:tcPr>
                  <w:tcW w:w="4605" w:type="dxa"/>
                  <w:vAlign w:val="center"/>
                </w:tcPr>
                <w:p>
                  <w:pPr>
                    <w:spacing w:line="240" w:lineRule="auto"/>
                    <w:ind w:firstLine="0" w:firstLineChars="0"/>
                    <w:jc w:val="center"/>
                    <w:rPr>
                      <w:sz w:val="21"/>
                      <w:szCs w:val="21"/>
                    </w:rPr>
                  </w:pPr>
                  <w:r>
                    <w:rPr>
                      <w:sz w:val="21"/>
                      <w:szCs w:val="21"/>
                    </w:rPr>
                    <w:t>1.加强重点流域水污染综合防治，西洱河、沘江等水污染严重地区，新建、改建、扩建重点行业建设项目实行主要水污染物排放减量置换。</w:t>
                  </w:r>
                </w:p>
                <w:p>
                  <w:pPr>
                    <w:spacing w:line="240" w:lineRule="auto"/>
                    <w:ind w:firstLine="0" w:firstLineChars="0"/>
                    <w:jc w:val="center"/>
                    <w:rPr>
                      <w:sz w:val="21"/>
                      <w:szCs w:val="21"/>
                    </w:rPr>
                  </w:pPr>
                  <w:r>
                    <w:rPr>
                      <w:sz w:val="21"/>
                      <w:szCs w:val="21"/>
                    </w:rPr>
                    <w:t>2.推进工业园区、工矿企业污水处理设施全覆盖和利用效率最大化。</w:t>
                  </w:r>
                </w:p>
                <w:p>
                  <w:pPr>
                    <w:spacing w:line="240" w:lineRule="auto"/>
                    <w:ind w:firstLine="0" w:firstLineChars="0"/>
                    <w:jc w:val="center"/>
                    <w:rPr>
                      <w:sz w:val="21"/>
                      <w:szCs w:val="21"/>
                    </w:rPr>
                  </w:pPr>
                  <w:r>
                    <w:rPr>
                      <w:sz w:val="21"/>
                      <w:szCs w:val="21"/>
                    </w:rPr>
                    <w:t>严格保护城乡集中式饮用水水源地，整治饮用水源保护区内的污染源，确保饮用水安全。实现城镇生活污水、垃圾处理设施全覆盖和稳定运行。推进农村面源污染治理。</w:t>
                  </w:r>
                </w:p>
                <w:p>
                  <w:pPr>
                    <w:numPr>
                      <w:ilvl w:val="0"/>
                      <w:numId w:val="7"/>
                    </w:numPr>
                    <w:adjustRightInd/>
                    <w:snapToGrid/>
                    <w:spacing w:line="240" w:lineRule="auto"/>
                    <w:ind w:firstLine="0" w:firstLineChars="0"/>
                    <w:jc w:val="center"/>
                    <w:rPr>
                      <w:sz w:val="21"/>
                      <w:szCs w:val="21"/>
                    </w:rPr>
                  </w:pPr>
                  <w:r>
                    <w:rPr>
                      <w:sz w:val="21"/>
                      <w:szCs w:val="21"/>
                    </w:rPr>
                    <w:t>扎实推动PM2.5和臭氧协同控制，持续推进氮氧化物减排和重点企业超低排放改造，加大VOCs减排力度，重点提升石化、化工及含挥发性有机化合物产品制造企业和喷漆、印刷、电子、服装干洗等行业清洁生产和污染治理力度，逐步淘汰挥发性有机化合物含量高的产品生产和使用，严控生产过程中逃逸性有机气体的排放。</w:t>
                  </w:r>
                </w:p>
                <w:p>
                  <w:pPr>
                    <w:spacing w:line="240" w:lineRule="auto"/>
                    <w:ind w:firstLine="0" w:firstLineChars="0"/>
                    <w:jc w:val="center"/>
                    <w:rPr>
                      <w:sz w:val="21"/>
                      <w:szCs w:val="21"/>
                    </w:rPr>
                  </w:pPr>
                  <w:r>
                    <w:rPr>
                      <w:sz w:val="21"/>
                      <w:szCs w:val="21"/>
                    </w:rPr>
                    <w:t>4.</w:t>
                  </w:r>
                  <w:r>
                    <w:rPr>
                      <w:rFonts w:hint="eastAsia"/>
                      <w:sz w:val="21"/>
                      <w:szCs w:val="21"/>
                    </w:rPr>
                    <w:t>严格执行</w:t>
                  </w:r>
                  <w:r>
                    <w:rPr>
                      <w:sz w:val="21"/>
                      <w:szCs w:val="21"/>
                    </w:rPr>
                    <w:t>钢铁、水泥等高耗能产业减量置换</w:t>
                  </w:r>
                  <w:r>
                    <w:rPr>
                      <w:rFonts w:hint="eastAsia"/>
                      <w:sz w:val="21"/>
                      <w:szCs w:val="21"/>
                    </w:rPr>
                    <w:t>政策</w:t>
                  </w:r>
                  <w:r>
                    <w:rPr>
                      <w:sz w:val="21"/>
                      <w:szCs w:val="21"/>
                    </w:rPr>
                    <w:t>，把高能效和低碳排放纳入</w:t>
                  </w:r>
                  <w:r>
                    <w:rPr>
                      <w:rFonts w:hint="eastAsia"/>
                      <w:sz w:val="21"/>
                      <w:szCs w:val="21"/>
                    </w:rPr>
                    <w:t>项目节能审查、环境影响评价等里面，</w:t>
                  </w:r>
                  <w:r>
                    <w:rPr>
                      <w:sz w:val="21"/>
                      <w:szCs w:val="21"/>
                    </w:rPr>
                    <w:t>明确重点行业二氧化碳排放达峰目标，控制工业、交通、建筑等行业温室气体排放。</w:t>
                  </w:r>
                </w:p>
                <w:p>
                  <w:pPr>
                    <w:spacing w:line="240" w:lineRule="auto"/>
                    <w:ind w:firstLine="0" w:firstLineChars="0"/>
                    <w:jc w:val="center"/>
                    <w:rPr>
                      <w:sz w:val="21"/>
                      <w:szCs w:val="21"/>
                    </w:rPr>
                  </w:pPr>
                  <w:r>
                    <w:rPr>
                      <w:sz w:val="21"/>
                      <w:szCs w:val="21"/>
                    </w:rPr>
                    <w:t>5.加强土壤污染防治，实行农用地分类管理，严格建设用地准入，动态更新土壤环境污染重点监管企业名单，落实重点监管企业土壤污染隐患排查，建立土壤污染风险管控和修复名录制度，实行污染地块再开发再利用联动监管。</w:t>
                  </w:r>
                </w:p>
                <w:p>
                  <w:pPr>
                    <w:spacing w:line="240" w:lineRule="auto"/>
                    <w:ind w:firstLine="0" w:firstLineChars="0"/>
                    <w:jc w:val="center"/>
                    <w:rPr>
                      <w:sz w:val="21"/>
                      <w:szCs w:val="21"/>
                    </w:rPr>
                  </w:pPr>
                  <w:r>
                    <w:rPr>
                      <w:sz w:val="21"/>
                      <w:szCs w:val="21"/>
                    </w:rPr>
                    <w:t>6.加强重金属污染防治，严格环境准入管理。</w:t>
                  </w:r>
                </w:p>
                <w:p>
                  <w:pPr>
                    <w:spacing w:line="240" w:lineRule="auto"/>
                    <w:ind w:firstLine="0" w:firstLineChars="0"/>
                    <w:jc w:val="center"/>
                    <w:rPr>
                      <w:sz w:val="21"/>
                      <w:szCs w:val="21"/>
                    </w:rPr>
                  </w:pPr>
                  <w:r>
                    <w:rPr>
                      <w:sz w:val="21"/>
                      <w:szCs w:val="21"/>
                    </w:rPr>
                    <w:t>7.加强固体废物污染防治，建立固体废物部门联动监管长效机制，提高固体废物规范化管理水平，遏制固体废物特别是危险废物非法转移、倾倒、处置。</w:t>
                  </w:r>
                </w:p>
              </w:tc>
              <w:tc>
                <w:tcPr>
                  <w:tcW w:w="1860" w:type="dxa"/>
                  <w:vAlign w:val="center"/>
                </w:tcPr>
                <w:p>
                  <w:pPr>
                    <w:spacing w:line="240" w:lineRule="auto"/>
                    <w:ind w:firstLine="0" w:firstLineChars="0"/>
                    <w:jc w:val="center"/>
                    <w:rPr>
                      <w:sz w:val="21"/>
                      <w:szCs w:val="21"/>
                    </w:rPr>
                  </w:pPr>
                  <w:r>
                    <w:rPr>
                      <w:rFonts w:hint="eastAsia"/>
                      <w:sz w:val="21"/>
                      <w:szCs w:val="21"/>
                    </w:rPr>
                    <w:t>项目为城镇生活污水收集处理设施，项目的建设覆盖茈碧湖镇、牛街乡、三营镇、凤羽镇、邓川镇、右所镇。项目运营不产生氮氧化物、VOCs，项目不属于石化、化工及挥发性有机化合物产品制造企业和喷漆、印刷、电子、服装干洗等行业。项目不属于高耗能、高排放产业。项目不涉及重金属污染，项目产生的</w:t>
                  </w:r>
                  <w:r>
                    <w:rPr>
                      <w:rFonts w:hint="eastAsia"/>
                      <w:sz w:val="21"/>
                      <w:szCs w:val="21"/>
                      <w:lang w:eastAsia="zh-CN"/>
                    </w:rPr>
                    <w:t>危</w:t>
                  </w:r>
                  <w:r>
                    <w:rPr>
                      <w:rFonts w:hint="eastAsia"/>
                      <w:sz w:val="21"/>
                      <w:szCs w:val="21"/>
                    </w:rPr>
                    <w:t>险废物经危废暂存间暂存后委托有相关危废处理单位进行收集处理，污泥交由洱源海蓝环保科技有限公司处理</w:t>
                  </w:r>
                </w:p>
              </w:tc>
              <w:tc>
                <w:tcPr>
                  <w:tcW w:w="89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line="240" w:lineRule="auto"/>
                    <w:ind w:firstLine="0" w:firstLineChars="0"/>
                    <w:jc w:val="center"/>
                    <w:rPr>
                      <w:sz w:val="21"/>
                      <w:szCs w:val="21"/>
                    </w:rPr>
                  </w:pPr>
                  <w:r>
                    <w:rPr>
                      <w:rFonts w:hint="eastAsia"/>
                      <w:sz w:val="21"/>
                      <w:szCs w:val="21"/>
                    </w:rPr>
                    <w:t>环境风险防控</w:t>
                  </w:r>
                </w:p>
              </w:tc>
              <w:tc>
                <w:tcPr>
                  <w:tcW w:w="4605" w:type="dxa"/>
                  <w:vAlign w:val="center"/>
                </w:tcPr>
                <w:p>
                  <w:pPr>
                    <w:widowControl/>
                    <w:spacing w:line="240" w:lineRule="auto"/>
                    <w:ind w:firstLine="0" w:firstLineChars="0"/>
                    <w:jc w:val="center"/>
                    <w:rPr>
                      <w:sz w:val="21"/>
                      <w:szCs w:val="21"/>
                    </w:rPr>
                  </w:pPr>
                  <w:r>
                    <w:rPr>
                      <w:sz w:val="21"/>
                      <w:szCs w:val="21"/>
                    </w:rPr>
                    <w:t>1.加强环境风险防控和应急管理，完善突发环境事件应急预案，强化落实政府主导、部门协调、分级负责、属地为主、全社会参与的环境风险管控机制，定期开展环境风险隐患排查与整治，提升风险防控和突发环境事件应急处理处置能力。</w:t>
                  </w:r>
                </w:p>
                <w:p>
                  <w:pPr>
                    <w:widowControl/>
                    <w:spacing w:line="240" w:lineRule="auto"/>
                    <w:ind w:firstLine="0" w:firstLineChars="0"/>
                    <w:jc w:val="center"/>
                    <w:rPr>
                      <w:sz w:val="21"/>
                      <w:szCs w:val="21"/>
                    </w:rPr>
                  </w:pPr>
                  <w:r>
                    <w:rPr>
                      <w:sz w:val="21"/>
                      <w:szCs w:val="21"/>
                    </w:rPr>
                    <w:t>2.严格落实以洱海为重点的饮用水水源地应急防控工作机制，确保饮用水水源安全。</w:t>
                  </w:r>
                </w:p>
                <w:p>
                  <w:pPr>
                    <w:spacing w:line="240" w:lineRule="auto"/>
                    <w:ind w:firstLine="0" w:firstLineChars="0"/>
                    <w:jc w:val="center"/>
                    <w:rPr>
                      <w:sz w:val="21"/>
                      <w:szCs w:val="21"/>
                    </w:rPr>
                  </w:pPr>
                  <w:r>
                    <w:rPr>
                      <w:sz w:val="21"/>
                      <w:szCs w:val="21"/>
                    </w:rPr>
                    <w:t>3.严格尾矿库项目准入，健全完善尾矿库污染防治的长效机制，杜绝非不可抗力因素导致的尾矿库突发环境事件。</w:t>
                  </w:r>
                </w:p>
              </w:tc>
              <w:tc>
                <w:tcPr>
                  <w:tcW w:w="1860" w:type="dxa"/>
                  <w:vAlign w:val="center"/>
                </w:tcPr>
                <w:p>
                  <w:pPr>
                    <w:spacing w:line="240" w:lineRule="auto"/>
                    <w:ind w:firstLine="0" w:firstLineChars="0"/>
                    <w:jc w:val="center"/>
                    <w:rPr>
                      <w:sz w:val="21"/>
                      <w:szCs w:val="21"/>
                    </w:rPr>
                  </w:pPr>
                  <w:r>
                    <w:rPr>
                      <w:sz w:val="21"/>
                      <w:szCs w:val="21"/>
                    </w:rPr>
                    <w:t>项目运营过程中编制了相应的突发环境事件应急预案</w:t>
                  </w:r>
                  <w:r>
                    <w:rPr>
                      <w:rFonts w:hint="eastAsia"/>
                      <w:sz w:val="21"/>
                      <w:szCs w:val="21"/>
                    </w:rPr>
                    <w:t>。项目不涉及尾矿库。</w:t>
                  </w:r>
                </w:p>
              </w:tc>
              <w:tc>
                <w:tcPr>
                  <w:tcW w:w="89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line="240" w:lineRule="auto"/>
                    <w:ind w:firstLine="0" w:firstLineChars="0"/>
                    <w:jc w:val="center"/>
                    <w:rPr>
                      <w:sz w:val="21"/>
                      <w:szCs w:val="21"/>
                    </w:rPr>
                  </w:pPr>
                  <w:r>
                    <w:rPr>
                      <w:rFonts w:hint="eastAsia"/>
                      <w:sz w:val="21"/>
                      <w:szCs w:val="21"/>
                    </w:rPr>
                    <w:t>资源开发利用效率</w:t>
                  </w:r>
                </w:p>
              </w:tc>
              <w:tc>
                <w:tcPr>
                  <w:tcW w:w="4605" w:type="dxa"/>
                  <w:vAlign w:val="center"/>
                </w:tcPr>
                <w:p>
                  <w:pPr>
                    <w:widowControl/>
                    <w:spacing w:line="240" w:lineRule="auto"/>
                    <w:ind w:firstLine="0" w:firstLineChars="0"/>
                    <w:jc w:val="center"/>
                    <w:rPr>
                      <w:sz w:val="21"/>
                      <w:szCs w:val="21"/>
                    </w:rPr>
                  </w:pPr>
                  <w:r>
                    <w:rPr>
                      <w:sz w:val="21"/>
                      <w:szCs w:val="21"/>
                    </w:rPr>
                    <w:t>1.强化约束性指标管理，降低水、土地、化石能源等资源消耗强度。</w:t>
                  </w:r>
                </w:p>
                <w:p>
                  <w:pPr>
                    <w:widowControl/>
                    <w:spacing w:line="240" w:lineRule="auto"/>
                    <w:ind w:firstLine="0" w:firstLineChars="0"/>
                    <w:jc w:val="center"/>
                    <w:rPr>
                      <w:sz w:val="21"/>
                      <w:szCs w:val="21"/>
                    </w:rPr>
                  </w:pPr>
                  <w:r>
                    <w:rPr>
                      <w:sz w:val="21"/>
                      <w:szCs w:val="21"/>
                    </w:rPr>
                    <w:t>2.实行最严格的水资源管理制度，建立健全重点取水单位监控名录，强化重点监控取水单位管理，严格用水总量、强度指标管控。全州年用水总量、万元工业增加值用水量降幅等指标达到省考核要求。</w:t>
                  </w:r>
                </w:p>
                <w:p>
                  <w:pPr>
                    <w:widowControl/>
                    <w:spacing w:line="240" w:lineRule="auto"/>
                    <w:ind w:firstLine="0" w:firstLineChars="0"/>
                    <w:jc w:val="center"/>
                    <w:rPr>
                      <w:sz w:val="21"/>
                      <w:szCs w:val="21"/>
                    </w:rPr>
                  </w:pPr>
                  <w:r>
                    <w:rPr>
                      <w:sz w:val="21"/>
                      <w:szCs w:val="21"/>
                    </w:rPr>
                    <w:t>3.坚持最严格的耕地保护制度，守住耕地保护红线。坚持节约用地，严格执行耕地占补平衡等制度，提高土地投资强度和单位面积产出水平。</w:t>
                  </w:r>
                </w:p>
                <w:p>
                  <w:pPr>
                    <w:spacing w:line="240" w:lineRule="auto"/>
                    <w:ind w:firstLine="0" w:firstLineChars="0"/>
                    <w:jc w:val="center"/>
                    <w:rPr>
                      <w:sz w:val="21"/>
                      <w:szCs w:val="21"/>
                    </w:rPr>
                  </w:pPr>
                  <w:r>
                    <w:rPr>
                      <w:sz w:val="21"/>
                      <w:szCs w:val="21"/>
                    </w:rPr>
                    <w:t>4.全州单位GDP能耗持续下降，能耗增量控制目标达到省考核要求。</w:t>
                  </w:r>
                </w:p>
              </w:tc>
              <w:tc>
                <w:tcPr>
                  <w:tcW w:w="1860" w:type="dxa"/>
                  <w:vAlign w:val="center"/>
                </w:tcPr>
                <w:p>
                  <w:pPr>
                    <w:spacing w:line="240" w:lineRule="auto"/>
                    <w:ind w:firstLine="0" w:firstLineChars="0"/>
                    <w:jc w:val="center"/>
                    <w:rPr>
                      <w:sz w:val="21"/>
                      <w:szCs w:val="21"/>
                    </w:rPr>
                  </w:pPr>
                  <w:r>
                    <w:rPr>
                      <w:rFonts w:hint="eastAsia"/>
                      <w:sz w:val="21"/>
                      <w:szCs w:val="21"/>
                    </w:rPr>
                    <w:t>项目不涉及上述内容</w:t>
                  </w:r>
                </w:p>
              </w:tc>
              <w:tc>
                <w:tcPr>
                  <w:tcW w:w="893" w:type="dxa"/>
                  <w:vAlign w:val="center"/>
                </w:tcPr>
                <w:p>
                  <w:pPr>
                    <w:spacing w:line="240" w:lineRule="auto"/>
                    <w:ind w:firstLine="0" w:firstLineChars="0"/>
                    <w:jc w:val="center"/>
                    <w:rPr>
                      <w:sz w:val="21"/>
                      <w:szCs w:val="21"/>
                    </w:rPr>
                  </w:pPr>
                  <w:r>
                    <w:rPr>
                      <w:rFonts w:hint="eastAsia"/>
                      <w:sz w:val="21"/>
                      <w:szCs w:val="21"/>
                    </w:rPr>
                    <w:t>符合</w:t>
                  </w:r>
                </w:p>
              </w:tc>
            </w:tr>
          </w:tbl>
          <w:p>
            <w:pPr>
              <w:ind w:firstLine="0" w:firstLineChars="0"/>
            </w:pPr>
          </w:p>
          <w:p>
            <w:pPr>
              <w:spacing w:line="240" w:lineRule="auto"/>
              <w:ind w:firstLine="0" w:firstLineChars="0"/>
              <w:jc w:val="center"/>
              <w:rPr>
                <w:b/>
                <w:bCs/>
                <w:sz w:val="21"/>
                <w:szCs w:val="21"/>
              </w:rPr>
            </w:pPr>
            <w:r>
              <w:rPr>
                <w:rFonts w:hint="eastAsia"/>
                <w:b/>
                <w:bCs/>
                <w:sz w:val="21"/>
                <w:szCs w:val="21"/>
              </w:rPr>
              <w:t>表1-3  项目与洱源县重点管控单元符合性分析</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914"/>
              <w:gridCol w:w="886"/>
              <w:gridCol w:w="2792"/>
              <w:gridCol w:w="1633"/>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9" w:type="pct"/>
                  <w:vAlign w:val="center"/>
                </w:tcPr>
                <w:p>
                  <w:pPr>
                    <w:spacing w:line="240" w:lineRule="auto"/>
                    <w:ind w:firstLine="0" w:firstLineChars="0"/>
                    <w:jc w:val="center"/>
                    <w:rPr>
                      <w:b/>
                      <w:bCs/>
                      <w:sz w:val="21"/>
                      <w:szCs w:val="21"/>
                    </w:rPr>
                  </w:pPr>
                  <w:r>
                    <w:rPr>
                      <w:b/>
                      <w:bCs/>
                      <w:sz w:val="21"/>
                      <w:szCs w:val="21"/>
                    </w:rPr>
                    <w:t>序号</w:t>
                  </w:r>
                </w:p>
              </w:tc>
              <w:tc>
                <w:tcPr>
                  <w:tcW w:w="586" w:type="pct"/>
                  <w:vAlign w:val="center"/>
                </w:tcPr>
                <w:p>
                  <w:pPr>
                    <w:spacing w:line="240" w:lineRule="auto"/>
                    <w:ind w:firstLine="0" w:firstLineChars="0"/>
                    <w:jc w:val="center"/>
                    <w:rPr>
                      <w:b/>
                      <w:bCs/>
                      <w:sz w:val="21"/>
                      <w:szCs w:val="21"/>
                    </w:rPr>
                  </w:pPr>
                  <w:r>
                    <w:rPr>
                      <w:b/>
                      <w:bCs/>
                      <w:sz w:val="21"/>
                      <w:szCs w:val="21"/>
                    </w:rPr>
                    <w:t>单元名称</w:t>
                  </w:r>
                </w:p>
              </w:tc>
              <w:tc>
                <w:tcPr>
                  <w:tcW w:w="2358" w:type="pct"/>
                  <w:gridSpan w:val="2"/>
                  <w:vAlign w:val="center"/>
                </w:tcPr>
                <w:p>
                  <w:pPr>
                    <w:spacing w:line="240" w:lineRule="auto"/>
                    <w:ind w:firstLine="0" w:firstLineChars="0"/>
                    <w:jc w:val="center"/>
                    <w:rPr>
                      <w:b/>
                      <w:bCs/>
                      <w:sz w:val="21"/>
                      <w:szCs w:val="21"/>
                    </w:rPr>
                  </w:pPr>
                  <w:r>
                    <w:rPr>
                      <w:b/>
                      <w:bCs/>
                      <w:sz w:val="21"/>
                      <w:szCs w:val="21"/>
                    </w:rPr>
                    <w:t>管控要求</w:t>
                  </w:r>
                </w:p>
              </w:tc>
              <w:tc>
                <w:tcPr>
                  <w:tcW w:w="1047" w:type="pct"/>
                  <w:vAlign w:val="center"/>
                </w:tcPr>
                <w:p>
                  <w:pPr>
                    <w:spacing w:line="240" w:lineRule="auto"/>
                    <w:ind w:firstLine="0" w:firstLineChars="0"/>
                    <w:jc w:val="center"/>
                    <w:rPr>
                      <w:b/>
                      <w:bCs/>
                      <w:sz w:val="21"/>
                      <w:szCs w:val="21"/>
                    </w:rPr>
                  </w:pPr>
                  <w:r>
                    <w:rPr>
                      <w:b/>
                      <w:bCs/>
                      <w:sz w:val="21"/>
                      <w:szCs w:val="21"/>
                    </w:rPr>
                    <w:t>项目实际情况</w:t>
                  </w:r>
                </w:p>
              </w:tc>
              <w:tc>
                <w:tcPr>
                  <w:tcW w:w="618" w:type="pct"/>
                  <w:vAlign w:val="center"/>
                </w:tcPr>
                <w:p>
                  <w:pPr>
                    <w:spacing w:line="240" w:lineRule="auto"/>
                    <w:ind w:firstLine="0" w:firstLineChars="0"/>
                    <w:jc w:val="center"/>
                    <w:rPr>
                      <w:b/>
                      <w:bCs/>
                      <w:sz w:val="21"/>
                      <w:szCs w:val="21"/>
                    </w:rPr>
                  </w:pPr>
                  <w:r>
                    <w:rPr>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9" w:type="pct"/>
                  <w:vMerge w:val="restart"/>
                  <w:vAlign w:val="center"/>
                </w:tcPr>
                <w:p>
                  <w:pPr>
                    <w:spacing w:line="240" w:lineRule="auto"/>
                    <w:ind w:firstLine="0" w:firstLineChars="0"/>
                    <w:jc w:val="center"/>
                    <w:rPr>
                      <w:sz w:val="21"/>
                      <w:szCs w:val="21"/>
                    </w:rPr>
                  </w:pPr>
                  <w:r>
                    <w:rPr>
                      <w:sz w:val="21"/>
                      <w:szCs w:val="21"/>
                    </w:rPr>
                    <w:t>1</w:t>
                  </w:r>
                </w:p>
              </w:tc>
              <w:tc>
                <w:tcPr>
                  <w:tcW w:w="586" w:type="pct"/>
                  <w:vMerge w:val="restart"/>
                  <w:vAlign w:val="center"/>
                </w:tcPr>
                <w:p>
                  <w:pPr>
                    <w:spacing w:line="240" w:lineRule="auto"/>
                    <w:ind w:firstLine="0" w:firstLineChars="0"/>
                    <w:jc w:val="center"/>
                    <w:rPr>
                      <w:sz w:val="21"/>
                      <w:szCs w:val="21"/>
                    </w:rPr>
                  </w:pPr>
                  <w:r>
                    <w:rPr>
                      <w:sz w:val="21"/>
                      <w:szCs w:val="21"/>
                    </w:rPr>
                    <w:t>洱源县工业集中区重点管控单元</w:t>
                  </w:r>
                </w:p>
              </w:tc>
              <w:tc>
                <w:tcPr>
                  <w:tcW w:w="568" w:type="pct"/>
                  <w:vAlign w:val="center"/>
                </w:tcPr>
                <w:p>
                  <w:pPr>
                    <w:spacing w:line="240" w:lineRule="auto"/>
                    <w:ind w:firstLine="0" w:firstLineChars="0"/>
                    <w:jc w:val="center"/>
                    <w:rPr>
                      <w:sz w:val="21"/>
                      <w:szCs w:val="21"/>
                    </w:rPr>
                  </w:pPr>
                  <w:r>
                    <w:rPr>
                      <w:sz w:val="21"/>
                      <w:szCs w:val="21"/>
                    </w:rPr>
                    <w:t>空间布局约束</w:t>
                  </w:r>
                </w:p>
              </w:tc>
              <w:tc>
                <w:tcPr>
                  <w:tcW w:w="1790" w:type="pct"/>
                  <w:vAlign w:val="center"/>
                </w:tcPr>
                <w:p>
                  <w:pPr>
                    <w:numPr>
                      <w:ilvl w:val="0"/>
                      <w:numId w:val="8"/>
                    </w:numPr>
                    <w:spacing w:line="240" w:lineRule="auto"/>
                    <w:ind w:firstLine="0" w:firstLineChars="0"/>
                    <w:jc w:val="center"/>
                    <w:rPr>
                      <w:sz w:val="21"/>
                      <w:szCs w:val="21"/>
                    </w:rPr>
                  </w:pPr>
                  <w:r>
                    <w:rPr>
                      <w:sz w:val="21"/>
                      <w:szCs w:val="21"/>
                    </w:rPr>
                    <w:t>邓川片区重点发展绿色食品与消费品加工制造及先进装备制造业等项目，不再引进高耗水、高污染的项目。现有企业促进产业升级，合理控制工业用地规模。</w:t>
                  </w:r>
                </w:p>
                <w:p>
                  <w:pPr>
                    <w:numPr>
                      <w:ilvl w:val="0"/>
                      <w:numId w:val="8"/>
                    </w:numPr>
                    <w:spacing w:line="240" w:lineRule="auto"/>
                    <w:ind w:firstLine="0" w:firstLineChars="0"/>
                    <w:jc w:val="center"/>
                    <w:rPr>
                      <w:sz w:val="21"/>
                      <w:szCs w:val="21"/>
                    </w:rPr>
                  </w:pPr>
                  <w:r>
                    <w:rPr>
                      <w:sz w:val="21"/>
                      <w:szCs w:val="21"/>
                    </w:rPr>
                    <w:t>焦石片区限制金属选冶项目，推进新型建材产业。</w:t>
                  </w:r>
                </w:p>
                <w:p>
                  <w:pPr>
                    <w:spacing w:line="240" w:lineRule="auto"/>
                    <w:ind w:firstLine="0" w:firstLineChars="0"/>
                    <w:jc w:val="center"/>
                    <w:rPr>
                      <w:sz w:val="21"/>
                      <w:szCs w:val="21"/>
                    </w:rPr>
                  </w:pPr>
                  <w:r>
                    <w:rPr>
                      <w:sz w:val="21"/>
                      <w:szCs w:val="21"/>
                    </w:rPr>
                    <w:t>3.炼铁片区合理布局产业、严格执行产业园区规划环评相关要求。</w:t>
                  </w:r>
                </w:p>
              </w:tc>
              <w:tc>
                <w:tcPr>
                  <w:tcW w:w="1047" w:type="pct"/>
                  <w:vAlign w:val="center"/>
                </w:tcPr>
                <w:p>
                  <w:pPr>
                    <w:spacing w:line="240" w:lineRule="auto"/>
                    <w:ind w:firstLine="0" w:firstLineChars="0"/>
                    <w:jc w:val="center"/>
                    <w:rPr>
                      <w:sz w:val="21"/>
                      <w:szCs w:val="21"/>
                    </w:rPr>
                  </w:pPr>
                  <w:r>
                    <w:rPr>
                      <w:sz w:val="21"/>
                      <w:szCs w:val="21"/>
                    </w:rPr>
                    <w:t>项目为城镇污水收集处理工程，不属于高耗水、高污染的项目，不属于管控要求中的行业项目</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污染物排放管控</w:t>
                  </w:r>
                </w:p>
              </w:tc>
              <w:tc>
                <w:tcPr>
                  <w:tcW w:w="1790" w:type="pct"/>
                  <w:vAlign w:val="center"/>
                </w:tcPr>
                <w:p>
                  <w:pPr>
                    <w:numPr>
                      <w:ilvl w:val="0"/>
                      <w:numId w:val="9"/>
                    </w:numPr>
                    <w:spacing w:line="240" w:lineRule="auto"/>
                    <w:ind w:firstLine="0" w:firstLineChars="0"/>
                    <w:jc w:val="center"/>
                    <w:rPr>
                      <w:sz w:val="21"/>
                      <w:szCs w:val="21"/>
                    </w:rPr>
                  </w:pPr>
                  <w:r>
                    <w:rPr>
                      <w:sz w:val="21"/>
                      <w:szCs w:val="21"/>
                    </w:rPr>
                    <w:t>邓川片区新入园企业必须做到生产废水零排放，不得设置生产废水排污口。进一步完善相应的废水收集管网、废水处置设施、出水贮存与调配设施、中水利用管网，确保实现片区废水稳定不外排的目标。</w:t>
                  </w:r>
                </w:p>
                <w:p>
                  <w:pPr>
                    <w:numPr>
                      <w:ilvl w:val="0"/>
                      <w:numId w:val="9"/>
                    </w:numPr>
                    <w:spacing w:line="240" w:lineRule="auto"/>
                    <w:ind w:firstLine="0" w:firstLineChars="0"/>
                    <w:jc w:val="center"/>
                    <w:rPr>
                      <w:sz w:val="21"/>
                      <w:szCs w:val="21"/>
                    </w:rPr>
                  </w:pPr>
                  <w:r>
                    <w:rPr>
                      <w:sz w:val="21"/>
                      <w:szCs w:val="21"/>
                    </w:rPr>
                    <w:t>焦石片区、炼铁片区根据企业入驻情况适时建设污水集中处理设施，并安装自动在线监测装置，企业废水预处理达到集中处理要求后，进入污水集中处理设施。片区废水达标排放率达到集中处理要求后，进入污水集中处理设施。片区废水达标排放率达100%。</w:t>
                  </w:r>
                </w:p>
                <w:p>
                  <w:pPr>
                    <w:spacing w:line="240" w:lineRule="auto"/>
                    <w:ind w:firstLine="0" w:firstLineChars="0"/>
                    <w:jc w:val="center"/>
                    <w:rPr>
                      <w:sz w:val="21"/>
                      <w:szCs w:val="21"/>
                    </w:rPr>
                  </w:pPr>
                  <w:r>
                    <w:rPr>
                      <w:sz w:val="21"/>
                      <w:szCs w:val="21"/>
                    </w:rPr>
                    <w:t>3.严格固体废物管理，确保园区固废处置率达到100%，同时做好危险废物的处理处置及监管工作。</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项目为城镇生活污水收集处理工程，城镇生活污水经各污水处理厂、处理站处理达标后排入配套湿地。产生的生活垃圾及栅渣经统一收集后，交由环卫部门清运处理，产生的污泥经脱水后运至</w:t>
                  </w:r>
                  <w:r>
                    <w:rPr>
                      <w:rFonts w:hint="eastAsia"/>
                      <w:sz w:val="21"/>
                      <w:szCs w:val="21"/>
                    </w:rPr>
                    <w:t>洱源海蓝环保科技有限公司</w:t>
                  </w:r>
                  <w:r>
                    <w:rPr>
                      <w:sz w:val="21"/>
                      <w:szCs w:val="21"/>
                    </w:rPr>
                    <w:t>处理，危废经危废暂存间暂存后，交由有相关危废资质单位</w:t>
                  </w:r>
                  <w:r>
                    <w:rPr>
                      <w:rFonts w:hint="eastAsia"/>
                      <w:sz w:val="21"/>
                      <w:szCs w:val="21"/>
                    </w:rPr>
                    <w:t>云南大地丰源环保有限公司</w:t>
                  </w:r>
                  <w:r>
                    <w:rPr>
                      <w:sz w:val="21"/>
                      <w:szCs w:val="21"/>
                    </w:rPr>
                    <w:t>进行收集处理，固体废物做到100%处理</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环境风险防控</w:t>
                  </w:r>
                </w:p>
              </w:tc>
              <w:tc>
                <w:tcPr>
                  <w:tcW w:w="1790" w:type="pct"/>
                  <w:vAlign w:val="center"/>
                </w:tcPr>
                <w:p>
                  <w:pPr>
                    <w:spacing w:line="240" w:lineRule="auto"/>
                    <w:ind w:firstLine="0" w:firstLineChars="0"/>
                    <w:jc w:val="center"/>
                    <w:rPr>
                      <w:sz w:val="21"/>
                      <w:szCs w:val="21"/>
                    </w:rPr>
                  </w:pPr>
                  <w:r>
                    <w:rPr>
                      <w:sz w:val="21"/>
                      <w:szCs w:val="21"/>
                    </w:rPr>
                    <w:t>1.加强重金属风险单元应急设施建设，防范重金属、危险废物、危险化学品泄漏对水体的潜在风险。</w:t>
                  </w:r>
                </w:p>
                <w:p>
                  <w:pPr>
                    <w:spacing w:line="240" w:lineRule="auto"/>
                    <w:ind w:firstLine="0" w:firstLineChars="0"/>
                    <w:jc w:val="center"/>
                    <w:rPr>
                      <w:sz w:val="21"/>
                      <w:szCs w:val="21"/>
                    </w:rPr>
                  </w:pPr>
                  <w:r>
                    <w:rPr>
                      <w:sz w:val="21"/>
                      <w:szCs w:val="21"/>
                    </w:rPr>
                    <w:t>2.建立环境风险预测预警体系，工业企业应有完善的风险防范措施。完善突发环境事件应急预案，并定期演练。</w:t>
                  </w:r>
                </w:p>
              </w:tc>
              <w:tc>
                <w:tcPr>
                  <w:tcW w:w="1047" w:type="pct"/>
                  <w:vAlign w:val="center"/>
                </w:tcPr>
                <w:p>
                  <w:pPr>
                    <w:spacing w:line="240" w:lineRule="auto"/>
                    <w:ind w:firstLine="0" w:firstLineChars="0"/>
                    <w:jc w:val="center"/>
                    <w:rPr>
                      <w:sz w:val="21"/>
                      <w:szCs w:val="21"/>
                    </w:rPr>
                  </w:pPr>
                  <w:r>
                    <w:rPr>
                      <w:sz w:val="21"/>
                      <w:szCs w:val="21"/>
                    </w:rPr>
                    <w:t>项目运营过程中编制了相应的突发环境事件应急预案</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资源开发效率要求</w:t>
                  </w:r>
                </w:p>
              </w:tc>
              <w:tc>
                <w:tcPr>
                  <w:tcW w:w="1790" w:type="pct"/>
                  <w:vAlign w:val="center"/>
                </w:tcPr>
                <w:p>
                  <w:pPr>
                    <w:numPr>
                      <w:ilvl w:val="0"/>
                      <w:numId w:val="10"/>
                    </w:numPr>
                    <w:spacing w:line="240" w:lineRule="auto"/>
                    <w:ind w:firstLine="0" w:firstLineChars="0"/>
                    <w:jc w:val="center"/>
                    <w:rPr>
                      <w:sz w:val="21"/>
                      <w:szCs w:val="21"/>
                    </w:rPr>
                  </w:pPr>
                  <w:r>
                    <w:rPr>
                      <w:sz w:val="21"/>
                      <w:szCs w:val="21"/>
                    </w:rPr>
                    <w:t>项目入驻，不得超过园区已确定的土地、水、能源等主要资源能源可开发利用总量。</w:t>
                  </w:r>
                </w:p>
                <w:p>
                  <w:pPr>
                    <w:numPr>
                      <w:ilvl w:val="0"/>
                      <w:numId w:val="10"/>
                    </w:numPr>
                    <w:spacing w:line="240" w:lineRule="auto"/>
                    <w:ind w:firstLine="0" w:firstLineChars="0"/>
                    <w:jc w:val="center"/>
                    <w:rPr>
                      <w:sz w:val="21"/>
                      <w:szCs w:val="21"/>
                    </w:rPr>
                  </w:pPr>
                  <w:r>
                    <w:rPr>
                      <w:sz w:val="21"/>
                      <w:szCs w:val="21"/>
                    </w:rPr>
                    <w:t>入驻企业工业用水鼓励优先使用再生水，洱海流域内禁止取用地下水作为生产用水。</w:t>
                  </w:r>
                </w:p>
                <w:p>
                  <w:pPr>
                    <w:spacing w:line="240" w:lineRule="auto"/>
                    <w:ind w:firstLine="0" w:firstLineChars="0"/>
                    <w:jc w:val="center"/>
                    <w:rPr>
                      <w:sz w:val="21"/>
                      <w:szCs w:val="21"/>
                    </w:rPr>
                  </w:pPr>
                  <w:r>
                    <w:rPr>
                      <w:sz w:val="21"/>
                      <w:szCs w:val="21"/>
                    </w:rPr>
                    <w:t>3.加强企业清洁生产审核管理，企业应提高清洁生产水平，要求水重复利用率≥85%。</w:t>
                  </w:r>
                </w:p>
              </w:tc>
              <w:tc>
                <w:tcPr>
                  <w:tcW w:w="1047" w:type="pct"/>
                  <w:vAlign w:val="center"/>
                </w:tcPr>
                <w:p>
                  <w:pPr>
                    <w:spacing w:line="240" w:lineRule="auto"/>
                    <w:ind w:firstLine="0" w:firstLineChars="0"/>
                    <w:jc w:val="center"/>
                    <w:rPr>
                      <w:sz w:val="21"/>
                      <w:szCs w:val="21"/>
                    </w:rPr>
                  </w:pPr>
                  <w:r>
                    <w:rPr>
                      <w:sz w:val="21"/>
                      <w:szCs w:val="21"/>
                    </w:rPr>
                    <w:t>项目不取用地下水，</w:t>
                  </w:r>
                  <w:r>
                    <w:rPr>
                      <w:rFonts w:hint="eastAsia"/>
                      <w:sz w:val="21"/>
                      <w:szCs w:val="21"/>
                    </w:rPr>
                    <w:t>绿化用水</w:t>
                  </w:r>
                  <w:r>
                    <w:rPr>
                      <w:sz w:val="21"/>
                      <w:szCs w:val="21"/>
                    </w:rPr>
                    <w:t>采用污水处理厂</w:t>
                  </w:r>
                  <w:r>
                    <w:rPr>
                      <w:rFonts w:hint="eastAsia"/>
                      <w:sz w:val="21"/>
                      <w:szCs w:val="21"/>
                    </w:rPr>
                    <w:t>出</w:t>
                  </w:r>
                  <w:r>
                    <w:rPr>
                      <w:sz w:val="21"/>
                      <w:szCs w:val="21"/>
                    </w:rPr>
                    <w:t>水</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vAlign w:val="center"/>
                </w:tcPr>
                <w:p>
                  <w:pPr>
                    <w:spacing w:line="240" w:lineRule="auto"/>
                    <w:ind w:firstLine="0" w:firstLineChars="0"/>
                    <w:jc w:val="center"/>
                    <w:rPr>
                      <w:sz w:val="21"/>
                      <w:szCs w:val="21"/>
                    </w:rPr>
                  </w:pPr>
                  <w:r>
                    <w:rPr>
                      <w:sz w:val="21"/>
                      <w:szCs w:val="21"/>
                    </w:rPr>
                    <w:t>2</w:t>
                  </w:r>
                </w:p>
              </w:tc>
              <w:tc>
                <w:tcPr>
                  <w:tcW w:w="586" w:type="pct"/>
                  <w:vMerge w:val="restart"/>
                  <w:vAlign w:val="center"/>
                </w:tcPr>
                <w:p>
                  <w:pPr>
                    <w:spacing w:line="240" w:lineRule="auto"/>
                    <w:ind w:firstLine="0" w:firstLineChars="0"/>
                    <w:jc w:val="center"/>
                    <w:rPr>
                      <w:sz w:val="21"/>
                      <w:szCs w:val="21"/>
                    </w:rPr>
                  </w:pPr>
                  <w:r>
                    <w:rPr>
                      <w:sz w:val="21"/>
                      <w:szCs w:val="21"/>
                    </w:rPr>
                    <w:t>洱源县</w:t>
                  </w:r>
                  <w:r>
                    <w:rPr>
                      <w:rFonts w:hint="eastAsia"/>
                      <w:sz w:val="21"/>
                      <w:szCs w:val="21"/>
                      <w:lang w:eastAsia="zh-CN"/>
                    </w:rPr>
                    <w:t>城</w:t>
                  </w:r>
                  <w:r>
                    <w:rPr>
                      <w:sz w:val="21"/>
                      <w:szCs w:val="21"/>
                    </w:rPr>
                    <w:t>镇生活污染重点管控单元</w:t>
                  </w:r>
                </w:p>
              </w:tc>
              <w:tc>
                <w:tcPr>
                  <w:tcW w:w="568" w:type="pct"/>
                  <w:vAlign w:val="center"/>
                </w:tcPr>
                <w:p>
                  <w:pPr>
                    <w:spacing w:line="240" w:lineRule="auto"/>
                    <w:ind w:firstLine="0" w:firstLineChars="0"/>
                    <w:jc w:val="center"/>
                    <w:rPr>
                      <w:sz w:val="21"/>
                      <w:szCs w:val="21"/>
                    </w:rPr>
                  </w:pPr>
                  <w:r>
                    <w:rPr>
                      <w:sz w:val="21"/>
                      <w:szCs w:val="21"/>
                    </w:rPr>
                    <w:t>空间布局约束</w:t>
                  </w:r>
                </w:p>
              </w:tc>
              <w:tc>
                <w:tcPr>
                  <w:tcW w:w="1790" w:type="pct"/>
                  <w:vAlign w:val="center"/>
                </w:tcPr>
                <w:p>
                  <w:pPr>
                    <w:numPr>
                      <w:ilvl w:val="0"/>
                      <w:numId w:val="11"/>
                    </w:numPr>
                    <w:spacing w:line="240" w:lineRule="auto"/>
                    <w:ind w:firstLine="0" w:firstLineChars="0"/>
                    <w:jc w:val="center"/>
                    <w:rPr>
                      <w:sz w:val="21"/>
                      <w:szCs w:val="21"/>
                    </w:rPr>
                  </w:pPr>
                  <w:r>
                    <w:rPr>
                      <w:sz w:val="21"/>
                      <w:szCs w:val="21"/>
                    </w:rPr>
                    <w:t>合理布局旅游设施建设。调整产业种植结构向低肥节水发展。</w:t>
                  </w:r>
                </w:p>
                <w:p>
                  <w:pPr>
                    <w:numPr>
                      <w:ilvl w:val="0"/>
                      <w:numId w:val="11"/>
                    </w:numPr>
                    <w:spacing w:line="240" w:lineRule="auto"/>
                    <w:ind w:firstLine="0" w:firstLineChars="0"/>
                    <w:jc w:val="center"/>
                    <w:rPr>
                      <w:sz w:val="21"/>
                      <w:szCs w:val="21"/>
                    </w:rPr>
                  </w:pPr>
                  <w:r>
                    <w:rPr>
                      <w:sz w:val="21"/>
                      <w:szCs w:val="21"/>
                    </w:rPr>
                    <w:t>严格执行洱源县人民政府关于划定并规范管理畜禽养殖禁养区的通告要求，原有的畜禽养殖场、养殖小区不得扩大养殖规模，严格按规定配套建设畜禽养殖废弃物处理设施。</w:t>
                  </w:r>
                </w:p>
                <w:p>
                  <w:pPr>
                    <w:spacing w:line="240" w:lineRule="auto"/>
                    <w:ind w:firstLine="0" w:firstLineChars="0"/>
                    <w:jc w:val="center"/>
                    <w:rPr>
                      <w:sz w:val="21"/>
                      <w:szCs w:val="21"/>
                    </w:rPr>
                  </w:pPr>
                  <w:r>
                    <w:rPr>
                      <w:sz w:val="21"/>
                      <w:szCs w:val="21"/>
                    </w:rPr>
                    <w:t>3.严格落实洱海保护管理范围分区划定方案的相关要求。</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项目为城镇生活污水收集处理工程，不属于以上行业</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污染物排放管控</w:t>
                  </w:r>
                </w:p>
              </w:tc>
              <w:tc>
                <w:tcPr>
                  <w:tcW w:w="1790" w:type="pct"/>
                  <w:vAlign w:val="center"/>
                </w:tcPr>
                <w:p>
                  <w:pPr>
                    <w:spacing w:line="240" w:lineRule="auto"/>
                    <w:ind w:firstLine="0" w:firstLineChars="0"/>
                    <w:jc w:val="center"/>
                    <w:rPr>
                      <w:sz w:val="21"/>
                      <w:szCs w:val="21"/>
                    </w:rPr>
                  </w:pPr>
                  <w:r>
                    <w:rPr>
                      <w:sz w:val="21"/>
                      <w:szCs w:val="21"/>
                    </w:rPr>
                    <w:t>1.加强城镇污水的收集处理。到2025年，实现污水收集处理全覆盖，污水处理率不低于95%，村落污水处理率90%以上；大力推进生活垃圾分类回收利用，生活垃圾无害化处理率100%。</w:t>
                  </w:r>
                </w:p>
                <w:p>
                  <w:pPr>
                    <w:spacing w:line="240" w:lineRule="auto"/>
                    <w:ind w:firstLine="0" w:firstLineChars="0"/>
                    <w:jc w:val="center"/>
                    <w:rPr>
                      <w:sz w:val="21"/>
                      <w:szCs w:val="21"/>
                    </w:rPr>
                  </w:pPr>
                  <w:r>
                    <w:rPr>
                      <w:sz w:val="21"/>
                      <w:szCs w:val="21"/>
                    </w:rPr>
                    <w:t>2.巩固现有截污成果，确保现有污水处理厂达标排放。</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项目为城镇生活污水收集处理工程，污水处理厂，污水处理站出水水质能达标排放</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环境风险防控</w:t>
                  </w:r>
                </w:p>
              </w:tc>
              <w:tc>
                <w:tcPr>
                  <w:tcW w:w="1790" w:type="pct"/>
                  <w:vAlign w:val="center"/>
                </w:tcPr>
                <w:p>
                  <w:pPr>
                    <w:spacing w:line="240" w:lineRule="auto"/>
                    <w:ind w:firstLine="0" w:firstLineChars="0"/>
                    <w:jc w:val="center"/>
                    <w:rPr>
                      <w:sz w:val="21"/>
                      <w:szCs w:val="21"/>
                    </w:rPr>
                  </w:pPr>
                  <w:r>
                    <w:rPr>
                      <w:sz w:val="21"/>
                      <w:szCs w:val="21"/>
                    </w:rPr>
                    <w:t>1.全面推行建筑工地扬尘污染防治网格化管理，严格渣土运输车辆规范化管理，严格执行餐饮业油烟排放标准。</w:t>
                  </w:r>
                </w:p>
                <w:p>
                  <w:pPr>
                    <w:spacing w:line="240" w:lineRule="auto"/>
                    <w:ind w:firstLine="0" w:firstLineChars="0"/>
                    <w:jc w:val="center"/>
                    <w:rPr>
                      <w:sz w:val="21"/>
                      <w:szCs w:val="21"/>
                    </w:rPr>
                  </w:pPr>
                  <w:r>
                    <w:rPr>
                      <w:sz w:val="21"/>
                      <w:szCs w:val="21"/>
                    </w:rPr>
                    <w:t>2.严禁洗车污水、餐饮泔水、施工泥浆等通过雨水口进入管网后直排入河。</w:t>
                  </w:r>
                </w:p>
                <w:p>
                  <w:pPr>
                    <w:spacing w:line="240" w:lineRule="auto"/>
                    <w:ind w:firstLine="0" w:firstLineChars="0"/>
                    <w:jc w:val="center"/>
                    <w:rPr>
                      <w:sz w:val="21"/>
                      <w:szCs w:val="21"/>
                    </w:rPr>
                  </w:pPr>
                  <w:r>
                    <w:rPr>
                      <w:sz w:val="21"/>
                      <w:szCs w:val="21"/>
                    </w:rPr>
                    <w:t>3.严禁未密闭和未冲洗运输车辆进入城市核心区行驶。</w:t>
                  </w:r>
                </w:p>
              </w:tc>
              <w:tc>
                <w:tcPr>
                  <w:tcW w:w="1047" w:type="pct"/>
                  <w:vAlign w:val="center"/>
                </w:tcPr>
                <w:p>
                  <w:pPr>
                    <w:spacing w:line="240" w:lineRule="auto"/>
                    <w:ind w:firstLine="0" w:firstLineChars="0"/>
                    <w:jc w:val="center"/>
                    <w:rPr>
                      <w:sz w:val="21"/>
                      <w:szCs w:val="21"/>
                    </w:rPr>
                  </w:pPr>
                  <w:r>
                    <w:rPr>
                      <w:sz w:val="21"/>
                      <w:szCs w:val="21"/>
                    </w:rPr>
                    <w:t>项目已建设完成，经向建设单位咨询了解，项目施工期对施工区域进行施工围挡，对施工作业区域进行了洒水降尘措施，对运输物料的车辆进行了</w:t>
                  </w:r>
                  <w:r>
                    <w:rPr>
                      <w:rFonts w:hint="eastAsia"/>
                      <w:sz w:val="21"/>
                      <w:szCs w:val="21"/>
                      <w:lang w:eastAsia="zh-CN"/>
                    </w:rPr>
                    <w:t>篷布</w:t>
                  </w:r>
                  <w:r>
                    <w:rPr>
                      <w:sz w:val="21"/>
                      <w:szCs w:val="21"/>
                    </w:rPr>
                    <w:t>遮盖，对出入场区的车辆进行轮胎清洗，且将清洗废水用于施工工序，不外排。</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资源开发效率要求</w:t>
                  </w:r>
                </w:p>
              </w:tc>
              <w:tc>
                <w:tcPr>
                  <w:tcW w:w="1790" w:type="pct"/>
                  <w:vAlign w:val="center"/>
                </w:tcPr>
                <w:p>
                  <w:pPr>
                    <w:spacing w:line="240" w:lineRule="auto"/>
                    <w:ind w:firstLine="0" w:firstLineChars="0"/>
                    <w:jc w:val="center"/>
                    <w:rPr>
                      <w:sz w:val="21"/>
                      <w:szCs w:val="21"/>
                    </w:rPr>
                  </w:pPr>
                  <w:r>
                    <w:rPr>
                      <w:sz w:val="21"/>
                      <w:szCs w:val="21"/>
                    </w:rPr>
                    <w:t>1.鼓励将城市污水处理厂再生水、分散污水处理设施尾水综合利用。</w:t>
                  </w:r>
                </w:p>
                <w:p>
                  <w:pPr>
                    <w:spacing w:line="240" w:lineRule="auto"/>
                    <w:ind w:firstLine="0" w:firstLineChars="0"/>
                    <w:jc w:val="center"/>
                    <w:rPr>
                      <w:sz w:val="21"/>
                      <w:szCs w:val="21"/>
                    </w:rPr>
                  </w:pPr>
                  <w:r>
                    <w:rPr>
                      <w:sz w:val="21"/>
                      <w:szCs w:val="21"/>
                    </w:rPr>
                    <w:t>2.执行禁燃区管理规定，禁燃区内禁止使用高污染燃料，推进“煤改气”“煤改电”，进一步提高清洁能源使用率。</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项目为城镇生活污水收集处理工程，处理后的水</w:t>
                  </w:r>
                  <w:r>
                    <w:rPr>
                      <w:rFonts w:hint="eastAsia"/>
                      <w:sz w:val="21"/>
                      <w:szCs w:val="21"/>
                    </w:rPr>
                    <w:t>能</w:t>
                  </w:r>
                  <w:r>
                    <w:rPr>
                      <w:sz w:val="21"/>
                      <w:szCs w:val="21"/>
                    </w:rPr>
                    <w:t>用于厂区绿化及城镇市政绿化</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vAlign w:val="center"/>
                </w:tcPr>
                <w:p>
                  <w:pPr>
                    <w:spacing w:line="240" w:lineRule="auto"/>
                    <w:ind w:firstLine="0" w:firstLineChars="0"/>
                    <w:jc w:val="center"/>
                    <w:rPr>
                      <w:sz w:val="21"/>
                      <w:szCs w:val="21"/>
                    </w:rPr>
                  </w:pPr>
                  <w:r>
                    <w:rPr>
                      <w:sz w:val="21"/>
                      <w:szCs w:val="21"/>
                    </w:rPr>
                    <w:t>3</w:t>
                  </w:r>
                </w:p>
              </w:tc>
              <w:tc>
                <w:tcPr>
                  <w:tcW w:w="586" w:type="pct"/>
                  <w:vMerge w:val="restart"/>
                  <w:vAlign w:val="center"/>
                </w:tcPr>
                <w:p>
                  <w:pPr>
                    <w:spacing w:line="240" w:lineRule="auto"/>
                    <w:ind w:firstLine="0" w:firstLineChars="0"/>
                    <w:jc w:val="center"/>
                    <w:rPr>
                      <w:sz w:val="21"/>
                      <w:szCs w:val="21"/>
                    </w:rPr>
                  </w:pPr>
                  <w:r>
                    <w:rPr>
                      <w:sz w:val="21"/>
                      <w:szCs w:val="21"/>
                    </w:rPr>
                    <w:t>洱源县凤羽镇城镇生活污染重点管控单元</w:t>
                  </w:r>
                </w:p>
              </w:tc>
              <w:tc>
                <w:tcPr>
                  <w:tcW w:w="568" w:type="pct"/>
                  <w:vAlign w:val="center"/>
                </w:tcPr>
                <w:p>
                  <w:pPr>
                    <w:spacing w:line="240" w:lineRule="auto"/>
                    <w:ind w:firstLine="0" w:firstLineChars="0"/>
                    <w:jc w:val="center"/>
                    <w:rPr>
                      <w:sz w:val="21"/>
                      <w:szCs w:val="21"/>
                    </w:rPr>
                  </w:pPr>
                  <w:r>
                    <w:rPr>
                      <w:sz w:val="21"/>
                      <w:szCs w:val="21"/>
                    </w:rPr>
                    <w:t>空间布局约束</w:t>
                  </w:r>
                </w:p>
              </w:tc>
              <w:tc>
                <w:tcPr>
                  <w:tcW w:w="1790" w:type="pct"/>
                  <w:vAlign w:val="center"/>
                </w:tcPr>
                <w:p>
                  <w:pPr>
                    <w:spacing w:line="240" w:lineRule="auto"/>
                    <w:ind w:firstLine="0" w:firstLineChars="0"/>
                    <w:jc w:val="center"/>
                    <w:rPr>
                      <w:sz w:val="21"/>
                      <w:szCs w:val="21"/>
                    </w:rPr>
                  </w:pPr>
                  <w:r>
                    <w:rPr>
                      <w:sz w:val="21"/>
                      <w:szCs w:val="21"/>
                    </w:rPr>
                    <w:t>严格执行洱海流域保护治理相关要求。严格落实洱海保护管理范围分区划定方案的相关要求。</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项目为城镇生活污水收集处理工程，严格执行了洱海流域保护治理相关要求。</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污染物排放管控</w:t>
                  </w:r>
                </w:p>
              </w:tc>
              <w:tc>
                <w:tcPr>
                  <w:tcW w:w="1790" w:type="pct"/>
                  <w:vAlign w:val="center"/>
                </w:tcPr>
                <w:p>
                  <w:pPr>
                    <w:spacing w:line="240" w:lineRule="auto"/>
                    <w:ind w:firstLine="0" w:firstLineChars="0"/>
                    <w:jc w:val="center"/>
                    <w:rPr>
                      <w:sz w:val="21"/>
                      <w:szCs w:val="21"/>
                    </w:rPr>
                  </w:pPr>
                  <w:r>
                    <w:rPr>
                      <w:sz w:val="21"/>
                      <w:szCs w:val="21"/>
                    </w:rPr>
                    <w:t>1.向城镇污水集中处理设施排放水污染物的，应当符合国家或者地方规定的水污染物排放标准。</w:t>
                  </w:r>
                </w:p>
                <w:p>
                  <w:pPr>
                    <w:spacing w:line="240" w:lineRule="auto"/>
                    <w:ind w:firstLine="0" w:firstLineChars="0"/>
                    <w:jc w:val="center"/>
                    <w:rPr>
                      <w:sz w:val="21"/>
                      <w:szCs w:val="21"/>
                    </w:rPr>
                  </w:pPr>
                  <w:r>
                    <w:rPr>
                      <w:sz w:val="21"/>
                      <w:szCs w:val="21"/>
                    </w:rPr>
                    <w:t>2.巩固现有截污成果，确保现有污水处理厂达标排放。</w:t>
                  </w:r>
                </w:p>
                <w:p>
                  <w:pPr>
                    <w:spacing w:line="240" w:lineRule="auto"/>
                    <w:ind w:firstLine="0" w:firstLineChars="0"/>
                    <w:jc w:val="center"/>
                    <w:rPr>
                      <w:sz w:val="21"/>
                      <w:szCs w:val="21"/>
                    </w:rPr>
                  </w:pPr>
                  <w:r>
                    <w:rPr>
                      <w:sz w:val="21"/>
                      <w:szCs w:val="21"/>
                    </w:rPr>
                    <w:t>3.大力推进生活垃圾分类回收利用，生活垃圾无害化处理率100%。</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项目为城镇生活污水收集处理工程，出水水质能达标排放</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vAlign w:val="center"/>
                </w:tcPr>
                <w:p>
                  <w:pPr>
                    <w:spacing w:line="240" w:lineRule="auto"/>
                    <w:ind w:firstLine="0" w:firstLineChars="0"/>
                    <w:jc w:val="center"/>
                    <w:rPr>
                      <w:sz w:val="21"/>
                      <w:szCs w:val="21"/>
                    </w:rPr>
                  </w:pPr>
                  <w:r>
                    <w:rPr>
                      <w:sz w:val="21"/>
                      <w:szCs w:val="21"/>
                    </w:rPr>
                    <w:t>4</w:t>
                  </w:r>
                </w:p>
              </w:tc>
              <w:tc>
                <w:tcPr>
                  <w:tcW w:w="586" w:type="pct"/>
                  <w:vMerge w:val="restart"/>
                  <w:vAlign w:val="center"/>
                </w:tcPr>
                <w:p>
                  <w:pPr>
                    <w:spacing w:line="240" w:lineRule="auto"/>
                    <w:ind w:firstLine="0" w:firstLineChars="0"/>
                    <w:jc w:val="center"/>
                    <w:rPr>
                      <w:sz w:val="21"/>
                      <w:szCs w:val="21"/>
                    </w:rPr>
                  </w:pPr>
                  <w:r>
                    <w:rPr>
                      <w:sz w:val="21"/>
                      <w:szCs w:val="21"/>
                    </w:rPr>
                    <w:t>洱源县三营镇城镇生活污染重点管控单元</w:t>
                  </w:r>
                </w:p>
              </w:tc>
              <w:tc>
                <w:tcPr>
                  <w:tcW w:w="568" w:type="pct"/>
                  <w:vAlign w:val="center"/>
                </w:tcPr>
                <w:p>
                  <w:pPr>
                    <w:spacing w:line="240" w:lineRule="auto"/>
                    <w:ind w:firstLine="0" w:firstLineChars="0"/>
                    <w:jc w:val="center"/>
                    <w:rPr>
                      <w:sz w:val="21"/>
                      <w:szCs w:val="21"/>
                    </w:rPr>
                  </w:pPr>
                  <w:r>
                    <w:rPr>
                      <w:sz w:val="21"/>
                      <w:szCs w:val="21"/>
                    </w:rPr>
                    <w:t>空间布局约束</w:t>
                  </w:r>
                </w:p>
              </w:tc>
              <w:tc>
                <w:tcPr>
                  <w:tcW w:w="1790" w:type="pct"/>
                  <w:vAlign w:val="center"/>
                </w:tcPr>
                <w:p>
                  <w:pPr>
                    <w:spacing w:line="240" w:lineRule="auto"/>
                    <w:ind w:firstLine="0" w:firstLineChars="0"/>
                    <w:jc w:val="center"/>
                    <w:rPr>
                      <w:sz w:val="21"/>
                      <w:szCs w:val="21"/>
                    </w:rPr>
                  </w:pPr>
                  <w:r>
                    <w:rPr>
                      <w:sz w:val="21"/>
                      <w:szCs w:val="21"/>
                    </w:rPr>
                    <w:t>严格执行洱海流域保护治理相关要求。严格落实洱海保护管理范围分区划定方案的相关要求。</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项目为城镇生活污水收集处理工程，严格执行了洱海流域保护治理相关要求。</w:t>
                  </w:r>
                </w:p>
              </w:tc>
              <w:tc>
                <w:tcPr>
                  <w:tcW w:w="618" w:type="pc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spacing w:line="240" w:lineRule="auto"/>
                    <w:ind w:firstLine="0" w:firstLineChars="0"/>
                    <w:jc w:val="center"/>
                    <w:rPr>
                      <w:sz w:val="21"/>
                      <w:szCs w:val="21"/>
                    </w:rPr>
                  </w:pPr>
                </w:p>
              </w:tc>
              <w:tc>
                <w:tcPr>
                  <w:tcW w:w="586" w:type="pct"/>
                  <w:vMerge w:val="continue"/>
                  <w:vAlign w:val="center"/>
                </w:tcPr>
                <w:p>
                  <w:pPr>
                    <w:spacing w:line="240" w:lineRule="auto"/>
                    <w:ind w:firstLine="0" w:firstLineChars="0"/>
                    <w:jc w:val="center"/>
                    <w:rPr>
                      <w:sz w:val="21"/>
                      <w:szCs w:val="21"/>
                    </w:rPr>
                  </w:pPr>
                </w:p>
              </w:tc>
              <w:tc>
                <w:tcPr>
                  <w:tcW w:w="568" w:type="pct"/>
                  <w:vAlign w:val="center"/>
                </w:tcPr>
                <w:p>
                  <w:pPr>
                    <w:spacing w:line="240" w:lineRule="auto"/>
                    <w:ind w:firstLine="0" w:firstLineChars="0"/>
                    <w:jc w:val="center"/>
                    <w:rPr>
                      <w:sz w:val="21"/>
                      <w:szCs w:val="21"/>
                    </w:rPr>
                  </w:pPr>
                  <w:r>
                    <w:rPr>
                      <w:sz w:val="21"/>
                      <w:szCs w:val="21"/>
                    </w:rPr>
                    <w:t>污染物排放管控</w:t>
                  </w:r>
                </w:p>
              </w:tc>
              <w:tc>
                <w:tcPr>
                  <w:tcW w:w="1790" w:type="pct"/>
                  <w:vAlign w:val="center"/>
                </w:tcPr>
                <w:p>
                  <w:pPr>
                    <w:spacing w:line="240" w:lineRule="auto"/>
                    <w:ind w:firstLine="0" w:firstLineChars="0"/>
                    <w:jc w:val="center"/>
                    <w:rPr>
                      <w:sz w:val="21"/>
                      <w:szCs w:val="21"/>
                    </w:rPr>
                  </w:pPr>
                  <w:r>
                    <w:rPr>
                      <w:sz w:val="21"/>
                      <w:szCs w:val="21"/>
                    </w:rPr>
                    <w:t>1.向城镇污水集中处理设施排放水污染物的，应当符合国家或者地方规定的水污染物排放标准。</w:t>
                  </w:r>
                </w:p>
                <w:p>
                  <w:pPr>
                    <w:spacing w:line="240" w:lineRule="auto"/>
                    <w:ind w:firstLine="0" w:firstLineChars="0"/>
                    <w:jc w:val="center"/>
                    <w:rPr>
                      <w:sz w:val="21"/>
                      <w:szCs w:val="21"/>
                    </w:rPr>
                  </w:pPr>
                  <w:r>
                    <w:rPr>
                      <w:sz w:val="21"/>
                      <w:szCs w:val="21"/>
                    </w:rPr>
                    <w:t>2.巩固现有截污成果，确保现有污水处理厂达标排放。</w:t>
                  </w:r>
                </w:p>
                <w:p>
                  <w:pPr>
                    <w:spacing w:line="240" w:lineRule="auto"/>
                    <w:ind w:firstLine="0" w:firstLineChars="0"/>
                    <w:jc w:val="center"/>
                    <w:rPr>
                      <w:sz w:val="21"/>
                      <w:szCs w:val="21"/>
                    </w:rPr>
                  </w:pPr>
                  <w:r>
                    <w:rPr>
                      <w:sz w:val="21"/>
                      <w:szCs w:val="21"/>
                    </w:rPr>
                    <w:t>3.大力推进生活垃圾分类回收利用，生活垃圾无害化处理率100%。</w:t>
                  </w:r>
                </w:p>
              </w:tc>
              <w:tc>
                <w:tcPr>
                  <w:tcW w:w="1047" w:type="pct"/>
                  <w:vAlign w:val="center"/>
                </w:tcPr>
                <w:p>
                  <w:pPr>
                    <w:spacing w:line="240" w:lineRule="auto"/>
                    <w:ind w:firstLine="0" w:firstLineChars="0"/>
                    <w:jc w:val="center"/>
                    <w:rPr>
                      <w:sz w:val="21"/>
                      <w:szCs w:val="21"/>
                    </w:rPr>
                  </w:pPr>
                  <w:r>
                    <w:rPr>
                      <w:sz w:val="21"/>
                      <w:szCs w:val="21"/>
                    </w:rPr>
                    <w:t>项目为城镇生活污水收集处理工程，出水水质能达标排放</w:t>
                  </w:r>
                </w:p>
              </w:tc>
              <w:tc>
                <w:tcPr>
                  <w:tcW w:w="618" w:type="pct"/>
                  <w:vAlign w:val="center"/>
                </w:tcPr>
                <w:p>
                  <w:pPr>
                    <w:spacing w:line="240" w:lineRule="auto"/>
                    <w:ind w:firstLine="0" w:firstLineChars="0"/>
                    <w:jc w:val="center"/>
                    <w:rPr>
                      <w:sz w:val="21"/>
                      <w:szCs w:val="21"/>
                    </w:rPr>
                  </w:pPr>
                  <w:r>
                    <w:rPr>
                      <w:sz w:val="21"/>
                      <w:szCs w:val="21"/>
                    </w:rPr>
                    <w:t>符合</w:t>
                  </w:r>
                </w:p>
              </w:tc>
            </w:tr>
          </w:tbl>
          <w:p>
            <w:pPr>
              <w:ind w:firstLine="480"/>
            </w:pPr>
            <w:r>
              <w:rPr>
                <w:rFonts w:hint="eastAsia"/>
                <w:lang w:eastAsia="zh-CN"/>
              </w:rPr>
              <w:t>综上所述</w:t>
            </w:r>
            <w:r>
              <w:rPr>
                <w:rFonts w:hint="eastAsia"/>
              </w:rPr>
              <w:t>，项目与《大理州“三线一单”生态环境分区管控实施方案》（大政发</w:t>
            </w:r>
            <w:r>
              <w:rPr>
                <w:rFonts w:hint="eastAsia"/>
                <w:lang w:eastAsia="zh-CN"/>
              </w:rPr>
              <w:t>〔</w:t>
            </w:r>
            <w:r>
              <w:rPr>
                <w:rFonts w:hint="eastAsia"/>
              </w:rPr>
              <w:t>2021</w:t>
            </w:r>
            <w:r>
              <w:rPr>
                <w:rFonts w:hint="eastAsia"/>
                <w:lang w:eastAsia="zh-CN"/>
              </w:rPr>
              <w:t>〕</w:t>
            </w:r>
            <w:r>
              <w:rPr>
                <w:rFonts w:hint="eastAsia"/>
              </w:rPr>
              <w:t>29号）要求相符。</w:t>
            </w:r>
          </w:p>
          <w:p>
            <w:pPr>
              <w:ind w:firstLine="480"/>
            </w:pPr>
            <w:r>
              <w:rPr>
                <w:rFonts w:hint="eastAsia"/>
              </w:rPr>
              <w:t>3、项目与《水污染防治行动计划》符合性分析</w:t>
            </w:r>
          </w:p>
          <w:p>
            <w:pPr>
              <w:spacing w:line="240" w:lineRule="auto"/>
              <w:ind w:firstLine="0" w:firstLineChars="0"/>
              <w:jc w:val="center"/>
              <w:rPr>
                <w:b/>
                <w:bCs/>
                <w:sz w:val="21"/>
                <w:szCs w:val="21"/>
              </w:rPr>
            </w:pPr>
            <w:r>
              <w:rPr>
                <w:b/>
                <w:bCs/>
                <w:sz w:val="21"/>
                <w:szCs w:val="21"/>
              </w:rPr>
              <w:t>表1-</w:t>
            </w:r>
            <w:r>
              <w:rPr>
                <w:rFonts w:hint="eastAsia"/>
                <w:b/>
                <w:bCs/>
                <w:sz w:val="21"/>
                <w:szCs w:val="21"/>
              </w:rPr>
              <w:t>4</w:t>
            </w:r>
            <w:r>
              <w:rPr>
                <w:b/>
                <w:bCs/>
                <w:sz w:val="21"/>
                <w:szCs w:val="21"/>
              </w:rPr>
              <w:t xml:space="preserve">  水污染防治行动计划符合性分析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3301"/>
              <w:gridCol w:w="2849"/>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spacing w:line="240" w:lineRule="auto"/>
                    <w:ind w:firstLine="0" w:firstLineChars="0"/>
                    <w:jc w:val="center"/>
                    <w:rPr>
                      <w:b/>
                      <w:bCs/>
                      <w:sz w:val="21"/>
                      <w:szCs w:val="21"/>
                    </w:rPr>
                  </w:pPr>
                  <w:r>
                    <w:rPr>
                      <w:b/>
                      <w:bCs/>
                      <w:sz w:val="21"/>
                      <w:szCs w:val="21"/>
                    </w:rPr>
                    <w:t>序号</w:t>
                  </w:r>
                </w:p>
              </w:tc>
              <w:tc>
                <w:tcPr>
                  <w:tcW w:w="3301" w:type="dxa"/>
                  <w:vAlign w:val="center"/>
                </w:tcPr>
                <w:p>
                  <w:pPr>
                    <w:spacing w:line="240" w:lineRule="auto"/>
                    <w:ind w:firstLine="0" w:firstLineChars="0"/>
                    <w:jc w:val="center"/>
                    <w:rPr>
                      <w:b/>
                      <w:bCs/>
                      <w:sz w:val="21"/>
                      <w:szCs w:val="21"/>
                    </w:rPr>
                  </w:pPr>
                  <w:r>
                    <w:rPr>
                      <w:b/>
                      <w:bCs/>
                      <w:sz w:val="21"/>
                      <w:szCs w:val="21"/>
                    </w:rPr>
                    <w:t>准入条件要求</w:t>
                  </w:r>
                </w:p>
              </w:tc>
              <w:tc>
                <w:tcPr>
                  <w:tcW w:w="2849" w:type="dxa"/>
                  <w:vAlign w:val="center"/>
                </w:tcPr>
                <w:p>
                  <w:pPr>
                    <w:spacing w:line="240" w:lineRule="auto"/>
                    <w:ind w:firstLine="0" w:firstLineChars="0"/>
                    <w:jc w:val="center"/>
                    <w:rPr>
                      <w:b/>
                      <w:bCs/>
                      <w:sz w:val="21"/>
                      <w:szCs w:val="21"/>
                    </w:rPr>
                  </w:pPr>
                  <w:r>
                    <w:rPr>
                      <w:b/>
                      <w:bCs/>
                      <w:sz w:val="21"/>
                      <w:szCs w:val="21"/>
                    </w:rPr>
                    <w:t>项目情况</w:t>
                  </w:r>
                </w:p>
              </w:tc>
              <w:tc>
                <w:tcPr>
                  <w:tcW w:w="1047" w:type="dxa"/>
                  <w:vAlign w:val="center"/>
                </w:tcPr>
                <w:p>
                  <w:pPr>
                    <w:spacing w:line="240" w:lineRule="auto"/>
                    <w:ind w:firstLine="0" w:firstLineChars="0"/>
                    <w:jc w:val="center"/>
                    <w:rPr>
                      <w:b/>
                      <w:bCs/>
                      <w:sz w:val="21"/>
                      <w:szCs w:val="21"/>
                    </w:rPr>
                  </w:pPr>
                  <w:r>
                    <w:rPr>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spacing w:line="240" w:lineRule="auto"/>
                    <w:ind w:firstLine="0" w:firstLineChars="0"/>
                    <w:jc w:val="center"/>
                    <w:rPr>
                      <w:sz w:val="21"/>
                      <w:szCs w:val="21"/>
                    </w:rPr>
                  </w:pPr>
                  <w:r>
                    <w:rPr>
                      <w:sz w:val="21"/>
                      <w:szCs w:val="21"/>
                    </w:rPr>
                    <w:t>1</w:t>
                  </w:r>
                </w:p>
              </w:tc>
              <w:tc>
                <w:tcPr>
                  <w:tcW w:w="3301" w:type="dxa"/>
                  <w:vAlign w:val="center"/>
                </w:tcPr>
                <w:p>
                  <w:pPr>
                    <w:spacing w:line="240" w:lineRule="auto"/>
                    <w:ind w:firstLine="0" w:firstLineChars="0"/>
                    <w:jc w:val="center"/>
                    <w:rPr>
                      <w:sz w:val="21"/>
                      <w:szCs w:val="21"/>
                    </w:rPr>
                  </w:pPr>
                  <w:r>
                    <w:rPr>
                      <w:sz w:val="21"/>
                      <w:szCs w:val="21"/>
                    </w:rPr>
                    <w:t>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按照国家新型城镇化规划要求，到2020年，全国所有县城和重点镇具备污水收集处理能力，县城、城市污水处理率分别达到85%、95%左右。京津冀、长三角、珠三角等区域提前一年完成。</w:t>
                  </w:r>
                </w:p>
              </w:tc>
              <w:tc>
                <w:tcPr>
                  <w:tcW w:w="2849" w:type="dxa"/>
                  <w:vMerge w:val="restart"/>
                  <w:vAlign w:val="center"/>
                </w:tcPr>
                <w:p>
                  <w:pPr>
                    <w:spacing w:line="240" w:lineRule="auto"/>
                    <w:ind w:firstLine="0" w:firstLineChars="0"/>
                    <w:jc w:val="center"/>
                    <w:rPr>
                      <w:sz w:val="21"/>
                      <w:szCs w:val="21"/>
                    </w:rPr>
                  </w:pPr>
                  <w:r>
                    <w:rPr>
                      <w:sz w:val="21"/>
                      <w:szCs w:val="21"/>
                    </w:rPr>
                    <w:t>项目为城镇生活污水收集处理工程，涉及茈碧湖镇、右所镇、三营镇、凤羽镇、牛街乡，邓川镇，覆盖277个自然村。建设污水处理厂、污水处理站及配套相应管网工程及人工湿地。出水水质达到《城镇污水处理厂污染物排放标准》（GB18918-2002）一级A标</w:t>
                  </w:r>
                </w:p>
              </w:tc>
              <w:tc>
                <w:tcPr>
                  <w:tcW w:w="1047" w:type="dxa"/>
                  <w:vMerge w:val="restar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spacing w:line="240" w:lineRule="auto"/>
                    <w:ind w:firstLine="0" w:firstLineChars="0"/>
                    <w:jc w:val="center"/>
                    <w:rPr>
                      <w:sz w:val="21"/>
                      <w:szCs w:val="21"/>
                    </w:rPr>
                  </w:pPr>
                  <w:r>
                    <w:rPr>
                      <w:sz w:val="21"/>
                      <w:szCs w:val="21"/>
                    </w:rPr>
                    <w:t>2</w:t>
                  </w:r>
                </w:p>
              </w:tc>
              <w:tc>
                <w:tcPr>
                  <w:tcW w:w="3301" w:type="dxa"/>
                  <w:vAlign w:val="center"/>
                </w:tcPr>
                <w:p>
                  <w:pPr>
                    <w:spacing w:line="240" w:lineRule="auto"/>
                    <w:ind w:firstLine="0" w:firstLineChars="0"/>
                    <w:jc w:val="center"/>
                    <w:rPr>
                      <w:sz w:val="21"/>
                      <w:szCs w:val="21"/>
                    </w:rPr>
                  </w:pPr>
                  <w:r>
                    <w:rPr>
                      <w:sz w:val="21"/>
                      <w:szCs w:val="21"/>
                    </w:rPr>
                    <w:t>全面加强配套管网建设。强化城中村、老旧城区和城乡结合部污水截流、收集。现有合流制排水系统应加快实施雨污分流改造，难以改造的，应采取截流、调蓄和治理等措施。新建污水处理设施的配套管网应同步设计、同步建设、同步投运。除干旱地区外，城镇新区建设均实行雨污分流，有条件的地区要推进初期雨水收集、处理和资源化利用。到2017年，直辖市、省会城市、计划单列市建成区污水基本实现全收集、全处理，其他地级城市建成区于2020年底前基本实现。</w:t>
                  </w:r>
                </w:p>
              </w:tc>
              <w:tc>
                <w:tcPr>
                  <w:tcW w:w="2849" w:type="dxa"/>
                  <w:vMerge w:val="continue"/>
                  <w:vAlign w:val="center"/>
                </w:tcPr>
                <w:p>
                  <w:pPr>
                    <w:spacing w:line="240" w:lineRule="auto"/>
                    <w:ind w:firstLine="0" w:firstLineChars="0"/>
                    <w:jc w:val="center"/>
                    <w:rPr>
                      <w:sz w:val="21"/>
                      <w:szCs w:val="21"/>
                    </w:rPr>
                  </w:pPr>
                </w:p>
              </w:tc>
              <w:tc>
                <w:tcPr>
                  <w:tcW w:w="1047" w:type="dxa"/>
                  <w:vMerge w:val="continue"/>
                  <w:vAlign w:val="center"/>
                </w:tcPr>
                <w:p>
                  <w:pPr>
                    <w:spacing w:line="240" w:lineRule="auto"/>
                    <w:ind w:firstLine="0" w:firstLineChars="0"/>
                    <w:jc w:val="center"/>
                    <w:rPr>
                      <w:sz w:val="21"/>
                      <w:szCs w:val="21"/>
                    </w:rPr>
                  </w:pPr>
                </w:p>
              </w:tc>
            </w:tr>
          </w:tbl>
          <w:p>
            <w:pPr>
              <w:ind w:firstLine="480"/>
            </w:pPr>
            <w:r>
              <w:rPr>
                <w:rFonts w:hint="eastAsia"/>
              </w:rPr>
              <w:t>综上所述，项目符合《水污染防治行动计划》相关要求。</w:t>
            </w:r>
          </w:p>
          <w:p>
            <w:pPr>
              <w:ind w:left="480" w:leftChars="200" w:firstLine="0" w:firstLineChars="0"/>
            </w:pPr>
            <w:r>
              <w:rPr>
                <w:rFonts w:hint="eastAsia"/>
              </w:rPr>
              <w:t>4、项目与《大理白族自治州洱海流域水污染防治管理实施办法》相符性</w:t>
            </w:r>
          </w:p>
          <w:p>
            <w:pPr>
              <w:ind w:firstLine="0" w:firstLineChars="0"/>
              <w:jc w:val="center"/>
              <w:rPr>
                <w:b/>
                <w:bCs/>
                <w:sz w:val="21"/>
                <w:szCs w:val="21"/>
              </w:rPr>
            </w:pPr>
            <w:r>
              <w:rPr>
                <w:b/>
                <w:bCs/>
                <w:sz w:val="21"/>
                <w:szCs w:val="21"/>
              </w:rPr>
              <w:t>表1-</w:t>
            </w:r>
            <w:r>
              <w:rPr>
                <w:rFonts w:hint="eastAsia"/>
                <w:b/>
                <w:bCs/>
                <w:sz w:val="21"/>
                <w:szCs w:val="21"/>
              </w:rPr>
              <w:t>5</w:t>
            </w:r>
            <w:r>
              <w:rPr>
                <w:b/>
                <w:bCs/>
                <w:sz w:val="21"/>
                <w:szCs w:val="21"/>
              </w:rPr>
              <w:t xml:space="preserve">  项目与州洱海流域水污染防治管理实施办法相符性分析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5"/>
              <w:gridCol w:w="267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5" w:type="dxa"/>
                  <w:vAlign w:val="center"/>
                </w:tcPr>
                <w:p>
                  <w:pPr>
                    <w:spacing w:line="240" w:lineRule="auto"/>
                    <w:ind w:firstLine="0" w:firstLineChars="0"/>
                    <w:jc w:val="center"/>
                    <w:rPr>
                      <w:b/>
                      <w:bCs/>
                      <w:sz w:val="21"/>
                      <w:szCs w:val="21"/>
                    </w:rPr>
                  </w:pPr>
                  <w:r>
                    <w:rPr>
                      <w:b/>
                      <w:bCs/>
                      <w:sz w:val="21"/>
                      <w:szCs w:val="21"/>
                    </w:rPr>
                    <w:t>相关规定</w:t>
                  </w:r>
                </w:p>
              </w:tc>
              <w:tc>
                <w:tcPr>
                  <w:tcW w:w="2670" w:type="dxa"/>
                  <w:vAlign w:val="center"/>
                </w:tcPr>
                <w:p>
                  <w:pPr>
                    <w:spacing w:line="240" w:lineRule="auto"/>
                    <w:ind w:firstLine="0" w:firstLineChars="0"/>
                    <w:jc w:val="center"/>
                    <w:rPr>
                      <w:b/>
                      <w:bCs/>
                      <w:sz w:val="21"/>
                      <w:szCs w:val="21"/>
                    </w:rPr>
                  </w:pPr>
                  <w:r>
                    <w:rPr>
                      <w:b/>
                      <w:bCs/>
                      <w:sz w:val="21"/>
                      <w:szCs w:val="21"/>
                    </w:rPr>
                    <w:t>项目情况</w:t>
                  </w:r>
                </w:p>
              </w:tc>
              <w:tc>
                <w:tcPr>
                  <w:tcW w:w="1095" w:type="dxa"/>
                  <w:vAlign w:val="center"/>
                </w:tcPr>
                <w:p>
                  <w:pPr>
                    <w:spacing w:line="240" w:lineRule="auto"/>
                    <w:ind w:firstLine="0" w:firstLineChars="0"/>
                    <w:jc w:val="center"/>
                    <w:rPr>
                      <w:b/>
                      <w:bCs/>
                      <w:sz w:val="21"/>
                      <w:szCs w:val="21"/>
                    </w:rPr>
                  </w:pPr>
                  <w:r>
                    <w:rPr>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5" w:type="dxa"/>
                  <w:vAlign w:val="center"/>
                </w:tcPr>
                <w:p>
                  <w:pPr>
                    <w:spacing w:line="240" w:lineRule="auto"/>
                    <w:ind w:firstLine="0" w:firstLineChars="0"/>
                    <w:jc w:val="center"/>
                    <w:rPr>
                      <w:sz w:val="21"/>
                      <w:szCs w:val="21"/>
                    </w:rPr>
                  </w:pPr>
                  <w:r>
                    <w:rPr>
                      <w:sz w:val="21"/>
                      <w:szCs w:val="21"/>
                    </w:rPr>
                    <w:t>第十二条洱海保护管理范围内实行污染物总量控制制度。州级环境保护部门应当根据城镇污水、工业废水、农业面源、径流污染对洱海污染损害程度，制定洱海流域点源、面源、内源污染物总量控制目标和消减目标，并将控制目标和计划分解到大理市、洱源县，由大理市、洱源县人民政府组织实施。</w:t>
                  </w:r>
                </w:p>
              </w:tc>
              <w:tc>
                <w:tcPr>
                  <w:tcW w:w="2670" w:type="dxa"/>
                  <w:vMerge w:val="restart"/>
                  <w:vAlign w:val="center"/>
                </w:tcPr>
                <w:p>
                  <w:pPr>
                    <w:spacing w:line="240" w:lineRule="auto"/>
                    <w:ind w:firstLine="0" w:firstLineChars="0"/>
                    <w:jc w:val="center"/>
                    <w:rPr>
                      <w:sz w:val="21"/>
                      <w:szCs w:val="21"/>
                    </w:rPr>
                  </w:pPr>
                  <w:r>
                    <w:rPr>
                      <w:sz w:val="21"/>
                      <w:szCs w:val="21"/>
                    </w:rPr>
                    <w:t>项目为城镇生活污水收集处理工程，涉及茈碧湖镇、右所镇、三营镇、凤羽镇、牛街乡，邓川镇，覆盖277个自然村。建设污水处理厂、污水处理站及配套相应管网工程及人工湿地。出水水质达到《城镇污水处理厂污染物排放标准》（GB18918-2002）一级A标</w:t>
                  </w:r>
                  <w:r>
                    <w:rPr>
                      <w:rFonts w:hint="eastAsia"/>
                      <w:sz w:val="21"/>
                      <w:szCs w:val="21"/>
                    </w:rPr>
                    <w:t>，大大削减了废水污染物排放量。</w:t>
                  </w:r>
                </w:p>
              </w:tc>
              <w:tc>
                <w:tcPr>
                  <w:tcW w:w="1095" w:type="dxa"/>
                  <w:vMerge w:val="restart"/>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5" w:type="dxa"/>
                  <w:vAlign w:val="center"/>
                </w:tcPr>
                <w:p>
                  <w:pPr>
                    <w:spacing w:line="240" w:lineRule="auto"/>
                    <w:ind w:firstLine="0" w:firstLineChars="0"/>
                    <w:jc w:val="center"/>
                    <w:rPr>
                      <w:sz w:val="21"/>
                      <w:szCs w:val="21"/>
                    </w:rPr>
                  </w:pPr>
                  <w:r>
                    <w:rPr>
                      <w:sz w:val="21"/>
                      <w:szCs w:val="21"/>
                    </w:rPr>
                    <w:t>第十六条州、县市住房和城乡建设、水务行政管理部门应根据相关规划，组织建设流域城镇、村庄污水收集处理、污水再生利用设施及配套管网，并加强对建成设施运营的监管，确保已建成环保设施的正常运转，同时逐步提高环湖污水处理设施排放标准，有效降低入湖污染负荷。</w:t>
                  </w:r>
                </w:p>
              </w:tc>
              <w:tc>
                <w:tcPr>
                  <w:tcW w:w="2670" w:type="dxa"/>
                  <w:vMerge w:val="continue"/>
                  <w:vAlign w:val="center"/>
                </w:tcPr>
                <w:p>
                  <w:pPr>
                    <w:spacing w:line="240" w:lineRule="auto"/>
                    <w:ind w:firstLine="0" w:firstLineChars="0"/>
                    <w:jc w:val="center"/>
                    <w:rPr>
                      <w:sz w:val="21"/>
                      <w:szCs w:val="21"/>
                    </w:rPr>
                  </w:pPr>
                </w:p>
              </w:tc>
              <w:tc>
                <w:tcPr>
                  <w:tcW w:w="1095" w:type="dxa"/>
                  <w:vMerge w:val="continue"/>
                  <w:vAlign w:val="center"/>
                </w:tcPr>
                <w:p>
                  <w:pPr>
                    <w:spacing w:line="240" w:lineRule="auto"/>
                    <w:ind w:firstLine="0" w:firstLineChars="0"/>
                    <w:jc w:val="center"/>
                    <w:rPr>
                      <w:sz w:val="21"/>
                      <w:szCs w:val="21"/>
                    </w:rPr>
                  </w:pPr>
                </w:p>
              </w:tc>
            </w:tr>
          </w:tbl>
          <w:p>
            <w:pPr>
              <w:ind w:firstLine="480"/>
            </w:pPr>
            <w:r>
              <w:rPr>
                <w:rFonts w:hint="eastAsia"/>
              </w:rPr>
              <w:t>综上所述，项目符合《大理白族自治州洱海流域水污染防治管理实施办法》相关要求。</w:t>
            </w:r>
          </w:p>
          <w:p>
            <w:pPr>
              <w:ind w:firstLine="480"/>
            </w:pPr>
            <w:r>
              <w:rPr>
                <w:rFonts w:hint="eastAsia"/>
              </w:rPr>
              <w:t>5、项目与《中华人民共和国大气污染防治法》相符性</w:t>
            </w:r>
          </w:p>
          <w:p>
            <w:pPr>
              <w:spacing w:line="240" w:lineRule="auto"/>
              <w:ind w:firstLine="0" w:firstLineChars="0"/>
              <w:jc w:val="center"/>
              <w:rPr>
                <w:b/>
                <w:bCs/>
                <w:sz w:val="21"/>
                <w:szCs w:val="21"/>
              </w:rPr>
            </w:pPr>
            <w:r>
              <w:rPr>
                <w:b/>
                <w:bCs/>
                <w:sz w:val="21"/>
                <w:szCs w:val="21"/>
              </w:rPr>
              <w:t>表1-</w:t>
            </w:r>
            <w:r>
              <w:rPr>
                <w:rFonts w:hint="eastAsia"/>
                <w:b/>
                <w:bCs/>
                <w:sz w:val="21"/>
                <w:szCs w:val="21"/>
              </w:rPr>
              <w:t>6</w:t>
            </w:r>
            <w:r>
              <w:rPr>
                <w:b/>
                <w:bCs/>
                <w:sz w:val="21"/>
                <w:szCs w:val="21"/>
              </w:rPr>
              <w:t xml:space="preserve">  项目与《中华人民共和国大气污染防治法》相符性分析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312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b/>
                      <w:bCs/>
                      <w:sz w:val="21"/>
                      <w:szCs w:val="21"/>
                    </w:rPr>
                  </w:pPr>
                  <w:r>
                    <w:rPr>
                      <w:b/>
                      <w:bCs/>
                      <w:sz w:val="21"/>
                      <w:szCs w:val="21"/>
                    </w:rPr>
                    <w:t>相关规定</w:t>
                  </w:r>
                </w:p>
              </w:tc>
              <w:tc>
                <w:tcPr>
                  <w:tcW w:w="3120" w:type="dxa"/>
                  <w:vAlign w:val="center"/>
                </w:tcPr>
                <w:p>
                  <w:pPr>
                    <w:spacing w:line="240" w:lineRule="auto"/>
                    <w:ind w:firstLine="0" w:firstLineChars="0"/>
                    <w:jc w:val="center"/>
                    <w:rPr>
                      <w:b/>
                      <w:bCs/>
                      <w:sz w:val="21"/>
                      <w:szCs w:val="21"/>
                    </w:rPr>
                  </w:pPr>
                  <w:r>
                    <w:rPr>
                      <w:b/>
                      <w:bCs/>
                      <w:sz w:val="21"/>
                      <w:szCs w:val="21"/>
                    </w:rPr>
                    <w:t>项目情况</w:t>
                  </w:r>
                </w:p>
              </w:tc>
              <w:tc>
                <w:tcPr>
                  <w:tcW w:w="1128" w:type="dxa"/>
                  <w:vAlign w:val="center"/>
                </w:tcPr>
                <w:p>
                  <w:pPr>
                    <w:spacing w:line="240" w:lineRule="auto"/>
                    <w:ind w:firstLine="0" w:firstLineChars="0"/>
                    <w:jc w:val="center"/>
                    <w:rPr>
                      <w:b/>
                      <w:bCs/>
                      <w:sz w:val="21"/>
                      <w:szCs w:val="21"/>
                    </w:rPr>
                  </w:pPr>
                  <w:r>
                    <w:rPr>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sz w:val="21"/>
                      <w:szCs w:val="21"/>
                    </w:rPr>
                  </w:pPr>
                  <w:r>
                    <w:rPr>
                      <w:sz w:val="21"/>
                      <w:szCs w:val="21"/>
                    </w:rPr>
                    <w:t>第十八条 企业事业单位和其他生产经营者建设对大气环境有影响的项目，应当依法进行环境影响评价、公开环境影响评价文件；向大气排放污染物的，应当符合大气污染物排放标准，遵守重点大气污染排放总量控制要求。</w:t>
                  </w:r>
                </w:p>
              </w:tc>
              <w:tc>
                <w:tcPr>
                  <w:tcW w:w="3120" w:type="dxa"/>
                  <w:vAlign w:val="center"/>
                </w:tcPr>
                <w:p>
                  <w:pPr>
                    <w:spacing w:line="240" w:lineRule="auto"/>
                    <w:ind w:firstLine="0" w:firstLineChars="0"/>
                    <w:jc w:val="center"/>
                    <w:rPr>
                      <w:sz w:val="21"/>
                      <w:szCs w:val="21"/>
                    </w:rPr>
                  </w:pPr>
                  <w:r>
                    <w:rPr>
                      <w:sz w:val="21"/>
                      <w:szCs w:val="21"/>
                    </w:rPr>
                    <w:t>项目为城镇生活污水收集处理工程，在污水处理厂、处理站运营过程中将产生一定量的氨、硫化氢、臭气等恶臭气体，项目依法进行环境影响评价，项目产生的废气能达标排放</w:t>
                  </w:r>
                </w:p>
              </w:tc>
              <w:tc>
                <w:tcPr>
                  <w:tcW w:w="1128"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sz w:val="21"/>
                      <w:szCs w:val="21"/>
                    </w:rPr>
                  </w:pPr>
                  <w:r>
                    <w:rPr>
                      <w:sz w:val="21"/>
                      <w:szCs w:val="21"/>
                    </w:rPr>
                    <w:t>企业事业单位和其他生产经营者向大气排放污染物的，应当依照法律法规和国务院生态环境主管部门的规定设置大气污染物排放口。</w:t>
                  </w:r>
                </w:p>
              </w:tc>
              <w:tc>
                <w:tcPr>
                  <w:tcW w:w="3120" w:type="dxa"/>
                  <w:vAlign w:val="center"/>
                </w:tcPr>
                <w:p>
                  <w:pPr>
                    <w:spacing w:line="240" w:lineRule="auto"/>
                    <w:ind w:firstLine="0" w:firstLineChars="0"/>
                    <w:jc w:val="center"/>
                    <w:rPr>
                      <w:sz w:val="21"/>
                      <w:szCs w:val="21"/>
                    </w:rPr>
                  </w:pPr>
                  <w:r>
                    <w:rPr>
                      <w:sz w:val="21"/>
                      <w:szCs w:val="21"/>
                    </w:rPr>
                    <w:t>项目产生的恶臭经离子除臭设施处理后，经15m高排气筒高空排放</w:t>
                  </w:r>
                </w:p>
              </w:tc>
              <w:tc>
                <w:tcPr>
                  <w:tcW w:w="1128"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sz w:val="21"/>
                      <w:szCs w:val="21"/>
                    </w:rPr>
                  </w:pPr>
                  <w:r>
                    <w:rPr>
                      <w:sz w:val="21"/>
                      <w:szCs w:val="21"/>
                    </w:rPr>
                    <w:t>第二十四条 企业事业单位和其他生产经营者应当按照国家有关规定和检测规范，对其排放的工业废气和本法第七十八条规定名录中所列有毒有害大气污染物进行监测，并保存原始监测记录。</w:t>
                  </w:r>
                </w:p>
              </w:tc>
              <w:tc>
                <w:tcPr>
                  <w:tcW w:w="3120" w:type="dxa"/>
                  <w:vAlign w:val="center"/>
                </w:tcPr>
                <w:p>
                  <w:pPr>
                    <w:spacing w:line="240" w:lineRule="auto"/>
                    <w:ind w:firstLine="0" w:firstLineChars="0"/>
                    <w:jc w:val="center"/>
                    <w:rPr>
                      <w:sz w:val="21"/>
                      <w:szCs w:val="21"/>
                    </w:rPr>
                  </w:pPr>
                  <w:r>
                    <w:rPr>
                      <w:rFonts w:hint="eastAsia"/>
                      <w:sz w:val="21"/>
                      <w:szCs w:val="21"/>
                    </w:rPr>
                    <w:t>项目制定了运行期自行监测计划，对产生的大气污染物定期委托有资质监测单位进行监测，并且保存原始监测记录</w:t>
                  </w:r>
                </w:p>
              </w:tc>
              <w:tc>
                <w:tcPr>
                  <w:tcW w:w="1128"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sz w:val="21"/>
                      <w:szCs w:val="21"/>
                    </w:rPr>
                  </w:pPr>
                  <w:r>
                    <w:rPr>
                      <w:sz w:val="21"/>
                      <w:szCs w:val="21"/>
                    </w:rPr>
                    <w:t>第六十八条 地方各级人民政府应当加强对建设施工和运输的管理，保持道路清洁，控制料堆和渣土堆放，扩大绿地、水面、湿地和地面铺装面积，防治扬尘污染。</w:t>
                  </w:r>
                </w:p>
                <w:p>
                  <w:pPr>
                    <w:spacing w:line="240" w:lineRule="auto"/>
                    <w:ind w:firstLine="0" w:firstLineChars="0"/>
                    <w:jc w:val="center"/>
                    <w:rPr>
                      <w:sz w:val="21"/>
                      <w:szCs w:val="21"/>
                    </w:rPr>
                  </w:pPr>
                  <w:r>
                    <w:rPr>
                      <w:sz w:val="21"/>
                      <w:szCs w:val="21"/>
                    </w:rPr>
                    <w:t>从事房屋建筑、市政基础设施建设、河道整治以及建筑物拆除等施工单位，应当向负责监督管理扬尘污染防治的主管部门备案。</w:t>
                  </w:r>
                </w:p>
                <w:p>
                  <w:pPr>
                    <w:spacing w:line="240" w:lineRule="auto"/>
                    <w:ind w:firstLine="0" w:firstLineChars="0"/>
                    <w:jc w:val="center"/>
                    <w:rPr>
                      <w:sz w:val="21"/>
                      <w:szCs w:val="21"/>
                    </w:rPr>
                  </w:pPr>
                  <w:r>
                    <w:rPr>
                      <w:sz w:val="21"/>
                      <w:szCs w:val="21"/>
                    </w:rPr>
                    <w:t>施工单位应当在施工工地设置硬质围挡，并采取覆盖、分段作业、择时施工、洒水抑尘、冲洗地面和车辆等有效防尘措施。建筑土方、工程渣土、建筑垃圾应当及时清运；在场地内堆存的，应当采用密闭式防尘网遮盖。工程渣土、建筑垃圾应当进行资源化处理。</w:t>
                  </w:r>
                </w:p>
                <w:p>
                  <w:pPr>
                    <w:spacing w:line="240" w:lineRule="auto"/>
                    <w:ind w:firstLine="0" w:firstLineChars="0"/>
                    <w:jc w:val="center"/>
                    <w:rPr>
                      <w:sz w:val="21"/>
                      <w:szCs w:val="21"/>
                    </w:rPr>
                  </w:pPr>
                  <w:r>
                    <w:rPr>
                      <w:sz w:val="21"/>
                      <w:szCs w:val="21"/>
                    </w:rPr>
                    <w:t>施工单位应当在施工工地公示扬尘污染防治措施，负责人、扬尘监督管理主管部门等信息。</w:t>
                  </w:r>
                </w:p>
                <w:p>
                  <w:pPr>
                    <w:spacing w:line="240" w:lineRule="auto"/>
                    <w:ind w:firstLine="0" w:firstLineChars="0"/>
                    <w:jc w:val="center"/>
                    <w:rPr>
                      <w:sz w:val="21"/>
                      <w:szCs w:val="21"/>
                    </w:rPr>
                  </w:pPr>
                  <w:r>
                    <w:rPr>
                      <w:sz w:val="21"/>
                      <w:szCs w:val="21"/>
                    </w:rPr>
                    <w:t>暂时不能开工的建设用地，建设单位应当对裸露地面进行覆盖；超过三个月的，应当进行绿化、铺装或者遮盖。</w:t>
                  </w:r>
                </w:p>
              </w:tc>
              <w:tc>
                <w:tcPr>
                  <w:tcW w:w="3120" w:type="dxa"/>
                  <w:vAlign w:val="center"/>
                </w:tcPr>
                <w:p>
                  <w:pPr>
                    <w:spacing w:line="240" w:lineRule="auto"/>
                    <w:ind w:firstLine="0" w:firstLineChars="0"/>
                    <w:jc w:val="center"/>
                    <w:rPr>
                      <w:sz w:val="21"/>
                      <w:szCs w:val="21"/>
                    </w:rPr>
                  </w:pPr>
                  <w:r>
                    <w:rPr>
                      <w:sz w:val="21"/>
                      <w:szCs w:val="21"/>
                    </w:rPr>
                    <w:t>项目已建设完成，经向建设单位咨询了解，项目施工期对施工区域进行围挡措施，对施工区域进行了洒水降尘措施，对运输物料的车辆进行了</w:t>
                  </w:r>
                  <w:r>
                    <w:rPr>
                      <w:rFonts w:hint="eastAsia"/>
                      <w:sz w:val="21"/>
                      <w:szCs w:val="21"/>
                      <w:lang w:eastAsia="zh-CN"/>
                    </w:rPr>
                    <w:t>篷布</w:t>
                  </w:r>
                  <w:r>
                    <w:rPr>
                      <w:sz w:val="21"/>
                      <w:szCs w:val="21"/>
                    </w:rPr>
                    <w:t>遮盖，对出入场区的车辆进行轮胎清洗，并且将清洗废水用于施工工序，不外排。</w:t>
                  </w:r>
                </w:p>
              </w:tc>
              <w:tc>
                <w:tcPr>
                  <w:tcW w:w="1128"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vAlign w:val="center"/>
                </w:tcPr>
                <w:p>
                  <w:pPr>
                    <w:spacing w:line="240" w:lineRule="auto"/>
                    <w:ind w:firstLine="0" w:firstLineChars="0"/>
                    <w:jc w:val="center"/>
                    <w:rPr>
                      <w:sz w:val="21"/>
                      <w:szCs w:val="21"/>
                    </w:rPr>
                  </w:pPr>
                  <w:r>
                    <w:rPr>
                      <w:sz w:val="21"/>
                      <w:szCs w:val="21"/>
                    </w:rPr>
                    <w:t>第七十条 运输煤炭、垃圾、渣土、砂石、土方、灰浆等散装、流体物料的车辆应当采取密闭或者其他措施防止物料遗撒造成扬尘污染，并按照规定路线行驶。</w:t>
                  </w:r>
                </w:p>
                <w:p>
                  <w:pPr>
                    <w:spacing w:line="240" w:lineRule="auto"/>
                    <w:ind w:firstLine="0" w:firstLineChars="0"/>
                    <w:jc w:val="center"/>
                    <w:rPr>
                      <w:sz w:val="21"/>
                      <w:szCs w:val="21"/>
                    </w:rPr>
                  </w:pPr>
                  <w:r>
                    <w:rPr>
                      <w:sz w:val="21"/>
                      <w:szCs w:val="21"/>
                    </w:rPr>
                    <w:t>装卸物料应当采取密闭或者喷淋等方式防治扬尘污染。</w:t>
                  </w:r>
                </w:p>
              </w:tc>
              <w:tc>
                <w:tcPr>
                  <w:tcW w:w="3120" w:type="dxa"/>
                  <w:vAlign w:val="center"/>
                </w:tcPr>
                <w:p>
                  <w:pPr>
                    <w:spacing w:line="240" w:lineRule="auto"/>
                    <w:ind w:firstLine="0" w:firstLineChars="0"/>
                    <w:jc w:val="center"/>
                    <w:rPr>
                      <w:sz w:val="21"/>
                      <w:szCs w:val="21"/>
                    </w:rPr>
                  </w:pPr>
                  <w:r>
                    <w:rPr>
                      <w:sz w:val="21"/>
                      <w:szCs w:val="21"/>
                    </w:rPr>
                    <w:t>项目已建设完成，经向建设单位咨询了解，项目施工期对物料运输车辆采取了</w:t>
                  </w:r>
                  <w:r>
                    <w:rPr>
                      <w:rFonts w:hint="eastAsia"/>
                      <w:sz w:val="21"/>
                      <w:szCs w:val="21"/>
                      <w:lang w:eastAsia="zh-CN"/>
                    </w:rPr>
                    <w:t>篷布</w:t>
                  </w:r>
                  <w:r>
                    <w:rPr>
                      <w:sz w:val="21"/>
                      <w:szCs w:val="21"/>
                    </w:rPr>
                    <w:t>遮盖措施，并按照规定路线行驶。在装卸物料时采取喷淋抑尘措施，减少了扬尘的排放</w:t>
                  </w:r>
                </w:p>
              </w:tc>
              <w:tc>
                <w:tcPr>
                  <w:tcW w:w="1128" w:type="dxa"/>
                  <w:vAlign w:val="center"/>
                </w:tcPr>
                <w:p>
                  <w:pPr>
                    <w:spacing w:line="240" w:lineRule="auto"/>
                    <w:ind w:firstLine="0" w:firstLineChars="0"/>
                    <w:jc w:val="center"/>
                    <w:rPr>
                      <w:sz w:val="21"/>
                      <w:szCs w:val="21"/>
                    </w:rPr>
                  </w:pPr>
                  <w:r>
                    <w:rPr>
                      <w:sz w:val="21"/>
                      <w:szCs w:val="21"/>
                    </w:rPr>
                    <w:t>符合</w:t>
                  </w:r>
                </w:p>
              </w:tc>
            </w:tr>
          </w:tbl>
          <w:p>
            <w:pPr>
              <w:ind w:firstLine="480"/>
            </w:pPr>
            <w:r>
              <w:rPr>
                <w:rFonts w:hint="eastAsia"/>
              </w:rPr>
              <w:t>6、</w:t>
            </w:r>
            <w:r>
              <w:t>项目与《云南重点流域水污染防治规划》（2016-2020）相符性</w:t>
            </w:r>
          </w:p>
          <w:p>
            <w:pPr>
              <w:ind w:firstLine="480"/>
            </w:pPr>
            <w:r>
              <w:rPr>
                <w:rFonts w:hint="eastAsia"/>
              </w:rPr>
              <w:t>根据《云南重点流域水污染防治规划》（2016-2020）中指出，流域重点污染防治方向在于“针对优良湖泊洱海要优化空间布局及产业结构，严格控制沿湖片区的开发规模和强度，促进旅游业升级转型，系统截污治污，加强水资源统筹利用，优化湖泊水生态调控，提高蓝藻水华预警防控”；规划的主要任务为“推进建设村庄内部污水管沟，完善村庄排水系统。因地制宜建设农村污水处理设施，构建农村污水就地处理体系，并加强处理设施运维管理。建立集中与分散处理结合。到2020年，推进乡（镇）区生活污水处理设施基本实现全覆盖，九大高原湖泊周边的村庄生活污水处理设施基本实现全覆盖。”</w:t>
            </w:r>
          </w:p>
          <w:p>
            <w:pPr>
              <w:ind w:firstLine="480"/>
            </w:pPr>
            <w:r>
              <w:rPr>
                <w:rFonts w:hint="eastAsia"/>
              </w:rPr>
              <w:t>综上所述，本项目为洱海流域牛街乡、茈碧湖镇、邓川镇、三营镇、右所镇、凤羽镇6个乡镇277个自然村的管网及污水集中收集处理工程，项目污水</w:t>
            </w:r>
            <w:r>
              <w:rPr>
                <w:rFonts w:hint="eastAsia"/>
                <w:lang w:eastAsia="zh-CN"/>
              </w:rPr>
              <w:t>处理</w:t>
            </w:r>
            <w:r>
              <w:rPr>
                <w:rFonts w:hint="eastAsia"/>
              </w:rPr>
              <w:t>厂、污水处理站建成运营，能够保证污水处理厂、污水处理站出水稳定达标；管网建成后，将原有分散且未经有效处理的生活污水进行收集处理，实现乡镇生活污水处理设施基本全覆盖，完全符合该规划中的污染防治方向以及规划任务。因此，该项目的建设与《云南重点流域水污染防治规划》（2016-2020）的相关要求是相符的。</w:t>
            </w:r>
          </w:p>
          <w:p>
            <w:pPr>
              <w:ind w:firstLine="480"/>
            </w:pPr>
            <w:r>
              <w:rPr>
                <w:rFonts w:hint="eastAsia"/>
              </w:rPr>
              <w:t>7、与洱海流域水环境治理“十三五”规划的相符性分析</w:t>
            </w:r>
          </w:p>
          <w:p>
            <w:pPr>
              <w:ind w:firstLine="480"/>
            </w:pPr>
            <w:r>
              <w:rPr>
                <w:rFonts w:hint="eastAsia"/>
              </w:rPr>
              <w:t>《洱海流域水环境治理“十三五”规划》提出的水污染防治重点任务之一：系统截污治污，着力消减入湖污染负荷；综合整治入湖河流，着力保障清水入湖。本项目为洱海流域城镇及村落污水集中收集处理工程，符合规划中提出的截污治污的要求，同时，规划在流域污染源工程治理与控制体系构建方案中提出：“推进村落环境综合整治。建立村落污水近镇集中并网处理和远镇分散处理2种模式，有序推进村落污水集中并网处理与截污干管同步建设，逐步实现村落污水集中收集处理全覆盖”。本项目为污水集中收集处理工程，将洱海流域茈碧湖镇、右所镇、邓川镇、牛街乡、三营镇、凤羽镇的原本分散且未经有效处理的生活废水进行收集处理，实现村落污水集中收集处理全覆盖。因此，该项目的建设与《洱海流域水治理“十三五”规划》的相关要求是相符的。</w:t>
            </w:r>
          </w:p>
          <w:p>
            <w:pPr>
              <w:ind w:firstLine="480"/>
            </w:pPr>
            <w:r>
              <w:rPr>
                <w:rFonts w:hint="eastAsia"/>
              </w:rPr>
              <w:t>8、与《云南省大理白族自治州洱海管理条例（修订）》相符性分析</w:t>
            </w:r>
          </w:p>
          <w:p>
            <w:pPr>
              <w:ind w:firstLine="480"/>
            </w:pPr>
            <w:r>
              <w:rPr>
                <w:rFonts w:hint="eastAsia"/>
              </w:rPr>
              <w:t>洱海保护管理范围是以洱海水体为主的整个洱海流域，包括大理市所辖的下关、大理、银桥、湾桥、喜洲、上关、双廊、挖色、海东、凤仪10个镇和洱源县所辖的邓川、右所、牛街、三营、茈碧湖、凤羽6个乡（镇）约2565平方公里的区域。</w:t>
            </w:r>
          </w:p>
          <w:p>
            <w:pPr>
              <w:adjustRightInd/>
              <w:snapToGrid/>
              <w:ind w:firstLine="480"/>
            </w:pPr>
            <w:r>
              <w:rPr>
                <w:rFonts w:hint="eastAsia"/>
              </w:rPr>
              <w:t>洱海保护管理范围划分为一、二、三级保护区；</w:t>
            </w:r>
          </w:p>
          <w:p>
            <w:pPr>
              <w:adjustRightInd/>
              <w:snapToGrid/>
              <w:ind w:firstLine="480"/>
            </w:pPr>
            <w:r>
              <w:t>一级保护区为洱海湖区以及海西、海北片区洱海最高运行水位水平向外延伸100米以内的区域；海东片区洱海最高运行水位水平向外延伸30米以内的区域，但延伸至环海东路及其以外的，以环海东路临湖一侧路缘线为界；海南片区洱海最高运行水位水平向外延伸15米以内的区域，但延伸至城市道路及其以外的，以城市道路临湖一侧路缘线为界。</w:t>
            </w:r>
          </w:p>
          <w:p>
            <w:pPr>
              <w:adjustRightInd/>
              <w:snapToGrid/>
              <w:ind w:firstLine="480"/>
            </w:pPr>
            <w:r>
              <w:t>二级保护区为一级保护区以外，海西片区南起阳南溪沿大理至丽江二级公路。北至罗时江临湖一侧路缘线以内的区域；海北片区西起罗时江沿大理至丽江二级公路和老环海路，东至马厂村老环海路与环海东路交接处临湖一侧路缘线以内的区域；海南片区东起环海东路与机场路交接处，西至阳南溪沿地表向外延伸100米以内的区域，但涉及城市规划区的按照城市规划区规划管控；洱海主要入湖河流及堤岸内侧水平外延30米，洱海流域其他湖（库）水域及其最高运行水位水平向外延伸50米以内的区域。</w:t>
            </w:r>
          </w:p>
          <w:p>
            <w:pPr>
              <w:adjustRightInd/>
              <w:snapToGrid/>
              <w:ind w:firstLine="480"/>
            </w:pPr>
            <w:r>
              <w:t>三级保护区为一、二级保护区以外的洱海流域。</w:t>
            </w:r>
          </w:p>
          <w:p>
            <w:pPr>
              <w:ind w:firstLine="480"/>
            </w:pPr>
            <w:r>
              <w:rPr>
                <w:rFonts w:hint="eastAsia"/>
              </w:rPr>
              <w:t>项目位于洱源县邓川镇、右所镇、牛街乡、三营镇、茈碧湖镇及凤羽镇范围内，本项目不在一级、二级保护区范围内，位于三级保护区。</w:t>
            </w:r>
            <w:r>
              <w:t>项目与《云南省大理白族自治州洱海保护管理条例（修订）》（2019年12月1日实施）的相符性分析见下表；</w:t>
            </w:r>
          </w:p>
          <w:p>
            <w:pPr>
              <w:spacing w:line="240" w:lineRule="auto"/>
              <w:ind w:firstLine="0" w:firstLineChars="0"/>
              <w:jc w:val="center"/>
              <w:rPr>
                <w:b/>
                <w:bCs/>
                <w:sz w:val="21"/>
                <w:szCs w:val="21"/>
              </w:rPr>
            </w:pPr>
            <w:r>
              <w:rPr>
                <w:b/>
                <w:bCs/>
                <w:sz w:val="21"/>
                <w:szCs w:val="21"/>
              </w:rPr>
              <w:t>表1-</w:t>
            </w:r>
            <w:r>
              <w:rPr>
                <w:rFonts w:hint="eastAsia"/>
                <w:b/>
                <w:bCs/>
                <w:sz w:val="21"/>
                <w:szCs w:val="21"/>
              </w:rPr>
              <w:t>7</w:t>
            </w:r>
            <w:r>
              <w:rPr>
                <w:b/>
                <w:bCs/>
                <w:sz w:val="21"/>
                <w:szCs w:val="21"/>
              </w:rPr>
              <w:t xml:space="preserve">  项目与管理条例符合性分析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3720"/>
              <w:gridCol w:w="2250"/>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dxa"/>
                  <w:vAlign w:val="center"/>
                </w:tcPr>
                <w:p>
                  <w:pPr>
                    <w:spacing w:line="240" w:lineRule="auto"/>
                    <w:ind w:firstLine="0" w:firstLineChars="0"/>
                    <w:jc w:val="center"/>
                    <w:rPr>
                      <w:b/>
                      <w:bCs/>
                      <w:sz w:val="21"/>
                      <w:szCs w:val="21"/>
                    </w:rPr>
                  </w:pPr>
                  <w:r>
                    <w:rPr>
                      <w:b/>
                      <w:bCs/>
                      <w:sz w:val="21"/>
                      <w:szCs w:val="21"/>
                    </w:rPr>
                    <w:t>序号</w:t>
                  </w:r>
                </w:p>
              </w:tc>
              <w:tc>
                <w:tcPr>
                  <w:tcW w:w="3720" w:type="dxa"/>
                  <w:vAlign w:val="center"/>
                </w:tcPr>
                <w:p>
                  <w:pPr>
                    <w:spacing w:line="240" w:lineRule="auto"/>
                    <w:ind w:firstLine="0" w:firstLineChars="0"/>
                    <w:jc w:val="center"/>
                    <w:rPr>
                      <w:b/>
                      <w:bCs/>
                      <w:sz w:val="21"/>
                      <w:szCs w:val="21"/>
                    </w:rPr>
                  </w:pPr>
                  <w:r>
                    <w:rPr>
                      <w:b/>
                      <w:bCs/>
                      <w:sz w:val="21"/>
                      <w:szCs w:val="21"/>
                    </w:rPr>
                    <w:t>管理条例要求</w:t>
                  </w:r>
                </w:p>
              </w:tc>
              <w:tc>
                <w:tcPr>
                  <w:tcW w:w="2250" w:type="dxa"/>
                  <w:vAlign w:val="center"/>
                </w:tcPr>
                <w:p>
                  <w:pPr>
                    <w:spacing w:line="240" w:lineRule="auto"/>
                    <w:ind w:firstLine="0" w:firstLineChars="0"/>
                    <w:jc w:val="center"/>
                    <w:rPr>
                      <w:b/>
                      <w:bCs/>
                      <w:sz w:val="21"/>
                      <w:szCs w:val="21"/>
                    </w:rPr>
                  </w:pPr>
                  <w:r>
                    <w:rPr>
                      <w:b/>
                      <w:bCs/>
                      <w:sz w:val="21"/>
                      <w:szCs w:val="21"/>
                    </w:rPr>
                    <w:t>项目情况</w:t>
                  </w:r>
                </w:p>
              </w:tc>
              <w:tc>
                <w:tcPr>
                  <w:tcW w:w="1203" w:type="dxa"/>
                  <w:vAlign w:val="center"/>
                </w:tcPr>
                <w:p>
                  <w:pPr>
                    <w:spacing w:line="240" w:lineRule="auto"/>
                    <w:ind w:firstLine="0" w:firstLineChars="0"/>
                    <w:jc w:val="center"/>
                    <w:rPr>
                      <w:b/>
                      <w:bCs/>
                      <w:sz w:val="21"/>
                      <w:szCs w:val="21"/>
                    </w:rPr>
                  </w:pPr>
                  <w:r>
                    <w:rPr>
                      <w:b/>
                      <w:bCs/>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dxa"/>
                  <w:vAlign w:val="center"/>
                </w:tcPr>
                <w:p>
                  <w:pPr>
                    <w:spacing w:line="240" w:lineRule="auto"/>
                    <w:ind w:firstLine="0" w:firstLineChars="0"/>
                    <w:jc w:val="center"/>
                    <w:rPr>
                      <w:sz w:val="21"/>
                      <w:szCs w:val="21"/>
                    </w:rPr>
                  </w:pPr>
                  <w:r>
                    <w:rPr>
                      <w:sz w:val="21"/>
                      <w:szCs w:val="21"/>
                    </w:rPr>
                    <w:t>1</w:t>
                  </w:r>
                </w:p>
              </w:tc>
              <w:tc>
                <w:tcPr>
                  <w:tcW w:w="3720" w:type="dxa"/>
                  <w:vAlign w:val="center"/>
                </w:tcPr>
                <w:p>
                  <w:pPr>
                    <w:spacing w:line="240" w:lineRule="auto"/>
                    <w:ind w:firstLine="0" w:firstLineChars="0"/>
                    <w:jc w:val="center"/>
                    <w:rPr>
                      <w:sz w:val="21"/>
                      <w:szCs w:val="21"/>
                    </w:rPr>
                  </w:pPr>
                  <w:r>
                    <w:rPr>
                      <w:sz w:val="21"/>
                      <w:szCs w:val="21"/>
                    </w:rPr>
                    <w:t>第二十一条 自治州、大理市、洱源县人民政府及其有关部门应当加强洱海保护管理范围内环保、水利、交通等公共基础设施和公共服务设施的建设</w:t>
                  </w:r>
                </w:p>
              </w:tc>
              <w:tc>
                <w:tcPr>
                  <w:tcW w:w="2250" w:type="dxa"/>
                  <w:vAlign w:val="center"/>
                </w:tcPr>
                <w:p>
                  <w:pPr>
                    <w:spacing w:line="240" w:lineRule="auto"/>
                    <w:ind w:firstLine="0" w:firstLineChars="0"/>
                    <w:jc w:val="center"/>
                    <w:rPr>
                      <w:sz w:val="21"/>
                      <w:szCs w:val="21"/>
                    </w:rPr>
                  </w:pPr>
                  <w:r>
                    <w:rPr>
                      <w:sz w:val="21"/>
                      <w:szCs w:val="21"/>
                    </w:rPr>
                    <w:t>项目为洱海流域范围内的污水集中收集处理工程</w:t>
                  </w:r>
                </w:p>
              </w:tc>
              <w:tc>
                <w:tcPr>
                  <w:tcW w:w="1203"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dxa"/>
                  <w:vAlign w:val="center"/>
                </w:tcPr>
                <w:p>
                  <w:pPr>
                    <w:spacing w:line="240" w:lineRule="auto"/>
                    <w:ind w:firstLine="0" w:firstLineChars="0"/>
                    <w:jc w:val="center"/>
                    <w:rPr>
                      <w:sz w:val="21"/>
                      <w:szCs w:val="21"/>
                    </w:rPr>
                  </w:pPr>
                  <w:r>
                    <w:rPr>
                      <w:sz w:val="21"/>
                      <w:szCs w:val="21"/>
                    </w:rPr>
                    <w:t>2</w:t>
                  </w:r>
                </w:p>
              </w:tc>
              <w:tc>
                <w:tcPr>
                  <w:tcW w:w="3720" w:type="dxa"/>
                  <w:vAlign w:val="center"/>
                </w:tcPr>
                <w:p>
                  <w:pPr>
                    <w:spacing w:line="240" w:lineRule="auto"/>
                    <w:ind w:firstLine="0" w:firstLineChars="0"/>
                    <w:jc w:val="center"/>
                    <w:rPr>
                      <w:sz w:val="21"/>
                      <w:szCs w:val="21"/>
                    </w:rPr>
                  </w:pPr>
                  <w:r>
                    <w:rPr>
                      <w:sz w:val="21"/>
                      <w:szCs w:val="21"/>
                    </w:rPr>
                    <w:t>第二十六条 自治州、大理市、洱源县和有关乡（镇）人民政府应当加强洱海流域截污治污体系建设，完善污水收集处理设施及配套管网，并保障已建成的设施和管网正常运行。污水实行有偿处理。</w:t>
                  </w:r>
                </w:p>
              </w:tc>
              <w:tc>
                <w:tcPr>
                  <w:tcW w:w="2250" w:type="dxa"/>
                  <w:vAlign w:val="center"/>
                </w:tcPr>
                <w:p>
                  <w:pPr>
                    <w:spacing w:line="240" w:lineRule="auto"/>
                    <w:ind w:firstLine="0" w:firstLineChars="0"/>
                    <w:jc w:val="center"/>
                    <w:rPr>
                      <w:sz w:val="21"/>
                      <w:szCs w:val="21"/>
                    </w:rPr>
                  </w:pPr>
                  <w:r>
                    <w:rPr>
                      <w:sz w:val="21"/>
                      <w:szCs w:val="21"/>
                    </w:rPr>
                    <w:t>项目为洱海流域范围内的污水集中收集处理工程，在茈碧湖镇、右所镇、邓川镇、三营镇、凤羽镇、牛街乡范围村落内建设6个污水处理厂，66个污水处理站及村落污水收集管网，且保证已建成的设施和管网正常运行。</w:t>
                  </w:r>
                </w:p>
              </w:tc>
              <w:tc>
                <w:tcPr>
                  <w:tcW w:w="1203"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9" w:type="dxa"/>
                  <w:vAlign w:val="center"/>
                </w:tcPr>
                <w:p>
                  <w:pPr>
                    <w:spacing w:line="240" w:lineRule="auto"/>
                    <w:ind w:firstLine="0" w:firstLineChars="0"/>
                    <w:jc w:val="center"/>
                    <w:rPr>
                      <w:sz w:val="21"/>
                      <w:szCs w:val="21"/>
                    </w:rPr>
                  </w:pPr>
                </w:p>
              </w:tc>
              <w:tc>
                <w:tcPr>
                  <w:tcW w:w="3720" w:type="dxa"/>
                  <w:vAlign w:val="center"/>
                </w:tcPr>
                <w:p>
                  <w:pPr>
                    <w:spacing w:line="240" w:lineRule="auto"/>
                    <w:ind w:firstLine="420"/>
                    <w:rPr>
                      <w:sz w:val="21"/>
                      <w:szCs w:val="21"/>
                    </w:rPr>
                  </w:pPr>
                  <w:r>
                    <w:rPr>
                      <w:sz w:val="21"/>
                      <w:szCs w:val="21"/>
                    </w:rPr>
                    <w:t>第五十一条 三级保护区内禁止下列行为：</w:t>
                  </w:r>
                </w:p>
                <w:p>
                  <w:pPr>
                    <w:spacing w:line="240" w:lineRule="auto"/>
                    <w:ind w:firstLine="420"/>
                    <w:rPr>
                      <w:sz w:val="21"/>
                      <w:szCs w:val="21"/>
                    </w:rPr>
                  </w:pPr>
                  <w:r>
                    <w:rPr>
                      <w:sz w:val="21"/>
                      <w:szCs w:val="21"/>
                    </w:rPr>
                    <w:t>（一）侵占湿地、水库、河道；</w:t>
                  </w:r>
                </w:p>
                <w:p>
                  <w:pPr>
                    <w:spacing w:line="240" w:lineRule="auto"/>
                    <w:ind w:firstLine="420"/>
                    <w:rPr>
                      <w:sz w:val="21"/>
                      <w:szCs w:val="21"/>
                    </w:rPr>
                  </w:pPr>
                  <w:r>
                    <w:rPr>
                      <w:sz w:val="21"/>
                      <w:szCs w:val="21"/>
                    </w:rPr>
                    <w:t>（二）使用炸鱼、毒鱼、电鱼等破坏渔业资源方法或者禁用的渔具、捕捞方法和网具进行捕捞；</w:t>
                  </w:r>
                </w:p>
                <w:p>
                  <w:pPr>
                    <w:spacing w:line="240" w:lineRule="auto"/>
                    <w:ind w:firstLine="420"/>
                    <w:rPr>
                      <w:sz w:val="21"/>
                      <w:szCs w:val="21"/>
                    </w:rPr>
                  </w:pPr>
                  <w:r>
                    <w:rPr>
                      <w:sz w:val="21"/>
                      <w:szCs w:val="21"/>
                    </w:rPr>
                    <w:t>（三）擅自砍伐林木；</w:t>
                  </w:r>
                </w:p>
                <w:p>
                  <w:pPr>
                    <w:spacing w:line="240" w:lineRule="auto"/>
                    <w:ind w:firstLine="420"/>
                    <w:rPr>
                      <w:sz w:val="21"/>
                      <w:szCs w:val="21"/>
                    </w:rPr>
                  </w:pPr>
                  <w:r>
                    <w:rPr>
                      <w:sz w:val="21"/>
                      <w:szCs w:val="21"/>
                    </w:rPr>
                    <w:t>（四）擅自取水或者违反取水许可规定取水；</w:t>
                  </w:r>
                </w:p>
                <w:p>
                  <w:pPr>
                    <w:spacing w:line="240" w:lineRule="auto"/>
                    <w:ind w:firstLine="420"/>
                    <w:rPr>
                      <w:sz w:val="21"/>
                      <w:szCs w:val="21"/>
                    </w:rPr>
                  </w:pPr>
                  <w:r>
                    <w:rPr>
                      <w:sz w:val="21"/>
                      <w:szCs w:val="21"/>
                    </w:rPr>
                    <w:t>（五）选矿、采矿；</w:t>
                  </w:r>
                </w:p>
                <w:p>
                  <w:pPr>
                    <w:spacing w:line="240" w:lineRule="auto"/>
                    <w:ind w:firstLine="420"/>
                    <w:rPr>
                      <w:sz w:val="21"/>
                      <w:szCs w:val="21"/>
                    </w:rPr>
                  </w:pPr>
                  <w:r>
                    <w:rPr>
                      <w:sz w:val="21"/>
                      <w:szCs w:val="21"/>
                    </w:rPr>
                    <w:t>（六）向湖泊、水库、河流、湿地、农田排放污水、废油及其他废液，倾倒或者掩埋土、石、尾矿、垃圾和动物尸体及其他废弃物；</w:t>
                  </w:r>
                </w:p>
                <w:p>
                  <w:pPr>
                    <w:spacing w:line="240" w:lineRule="auto"/>
                    <w:ind w:firstLine="420"/>
                    <w:rPr>
                      <w:sz w:val="21"/>
                      <w:szCs w:val="21"/>
                    </w:rPr>
                  </w:pPr>
                  <w:r>
                    <w:rPr>
                      <w:sz w:val="21"/>
                      <w:szCs w:val="21"/>
                    </w:rPr>
                    <w:t>（七）弃置、掩埋有毒物质；</w:t>
                  </w:r>
                </w:p>
                <w:p>
                  <w:pPr>
                    <w:spacing w:line="240" w:lineRule="auto"/>
                    <w:ind w:firstLine="420"/>
                    <w:rPr>
                      <w:sz w:val="21"/>
                      <w:szCs w:val="21"/>
                    </w:rPr>
                  </w:pPr>
                  <w:r>
                    <w:rPr>
                      <w:sz w:val="21"/>
                      <w:szCs w:val="21"/>
                    </w:rPr>
                    <w:t>（八）生产、销售和使用国家禁止和限制使用的剧毒、高毒农药；</w:t>
                  </w:r>
                </w:p>
                <w:p>
                  <w:pPr>
                    <w:spacing w:line="240" w:lineRule="auto"/>
                    <w:ind w:firstLine="420"/>
                    <w:rPr>
                      <w:sz w:val="21"/>
                      <w:szCs w:val="21"/>
                    </w:rPr>
                  </w:pPr>
                  <w:r>
                    <w:rPr>
                      <w:sz w:val="21"/>
                      <w:szCs w:val="21"/>
                    </w:rPr>
                    <w:t>（九）生产、销售和使用含磷洗涤用品或者不可降解的泡沫塑料餐饮具、塑料袋；</w:t>
                  </w:r>
                </w:p>
                <w:p>
                  <w:pPr>
                    <w:spacing w:line="240" w:lineRule="auto"/>
                    <w:ind w:firstLine="420"/>
                    <w:rPr>
                      <w:sz w:val="21"/>
                      <w:szCs w:val="21"/>
                    </w:rPr>
                  </w:pPr>
                  <w:r>
                    <w:rPr>
                      <w:sz w:val="21"/>
                      <w:szCs w:val="21"/>
                    </w:rPr>
                    <w:t>（十）建设化工、冶金、制浆、制革、电镀、电解、水泥以及其他严重污染水环境的工业项目；</w:t>
                  </w:r>
                </w:p>
                <w:p>
                  <w:pPr>
                    <w:spacing w:line="240" w:lineRule="auto"/>
                    <w:ind w:firstLine="420"/>
                    <w:rPr>
                      <w:sz w:val="21"/>
                      <w:szCs w:val="21"/>
                    </w:rPr>
                  </w:pPr>
                  <w:r>
                    <w:rPr>
                      <w:sz w:val="21"/>
                      <w:szCs w:val="21"/>
                    </w:rPr>
                    <w:t>（十一）盗窃、损毁界桩、标识标牌、堤坝、沟渠、桥闸、水文、气象、测量、码头、航标、环境监测、科研、排水、排污、截污、治污等设施；</w:t>
                  </w:r>
                </w:p>
                <w:p>
                  <w:pPr>
                    <w:spacing w:line="240" w:lineRule="auto"/>
                    <w:ind w:firstLine="420"/>
                    <w:rPr>
                      <w:sz w:val="21"/>
                      <w:szCs w:val="21"/>
                    </w:rPr>
                  </w:pPr>
                  <w:r>
                    <w:rPr>
                      <w:sz w:val="21"/>
                      <w:szCs w:val="21"/>
                    </w:rPr>
                    <w:t>（十二）其他破坏生态和污染环境的行为。</w:t>
                  </w:r>
                </w:p>
              </w:tc>
              <w:tc>
                <w:tcPr>
                  <w:tcW w:w="2250" w:type="dxa"/>
                  <w:vAlign w:val="center"/>
                </w:tcPr>
                <w:p>
                  <w:pPr>
                    <w:spacing w:line="240" w:lineRule="auto"/>
                    <w:ind w:firstLine="0" w:firstLineChars="0"/>
                    <w:jc w:val="center"/>
                    <w:rPr>
                      <w:sz w:val="21"/>
                      <w:szCs w:val="21"/>
                    </w:rPr>
                  </w:pPr>
                  <w:r>
                    <w:rPr>
                      <w:sz w:val="21"/>
                      <w:szCs w:val="21"/>
                    </w:rPr>
                    <w:t>项目为洱海流域范围内的污水集中收集处理工程，项目建设内容不涉及条例中的禁止行为，实施后有利于洱海主要入湖河流的水污染防治和保护</w:t>
                  </w:r>
                </w:p>
                <w:p>
                  <w:pPr>
                    <w:spacing w:line="240" w:lineRule="auto"/>
                    <w:ind w:firstLine="0" w:firstLineChars="0"/>
                    <w:jc w:val="center"/>
                    <w:rPr>
                      <w:sz w:val="21"/>
                      <w:szCs w:val="21"/>
                    </w:rPr>
                  </w:pPr>
                </w:p>
              </w:tc>
              <w:tc>
                <w:tcPr>
                  <w:tcW w:w="1203" w:type="dxa"/>
                  <w:vAlign w:val="center"/>
                </w:tcPr>
                <w:p>
                  <w:pPr>
                    <w:spacing w:line="240" w:lineRule="auto"/>
                    <w:ind w:firstLine="0" w:firstLineChars="0"/>
                    <w:jc w:val="center"/>
                    <w:rPr>
                      <w:sz w:val="21"/>
                      <w:szCs w:val="21"/>
                    </w:rPr>
                  </w:pPr>
                  <w:r>
                    <w:rPr>
                      <w:sz w:val="21"/>
                      <w:szCs w:val="21"/>
                    </w:rPr>
                    <w:t>符合</w:t>
                  </w:r>
                </w:p>
              </w:tc>
            </w:tr>
          </w:tbl>
          <w:p>
            <w:pPr>
              <w:ind w:firstLine="480"/>
            </w:pPr>
            <w:r>
              <w:t>根据分析结果，项目建设区位于洱海流域三级保护区内，建设内容为生活污水集中收集处理设施，配套湿地，项目在严格按照工程设计和环评提出的环境保护措施和水土流失防治措施进行建设，项目实施后实现就近利用，有利于洱海主要入湖河流的水污染防治和保护。因此，项目与《云南省大理白族自治州洱海管理条例（修订）》相符。</w:t>
            </w:r>
          </w:p>
          <w:p>
            <w:pPr>
              <w:ind w:firstLine="480"/>
            </w:pPr>
            <w:r>
              <w:rPr>
                <w:rFonts w:hint="eastAsia"/>
              </w:rPr>
              <w:t>9、</w:t>
            </w:r>
            <w:r>
              <w:t>与《洱源县总体规划》（2012-2030）相符性分析</w:t>
            </w:r>
          </w:p>
          <w:p>
            <w:pPr>
              <w:ind w:firstLine="480"/>
            </w:pPr>
            <w:r>
              <w:t>《洱源县总体规划》（2012~2030）总体规划县域范围为洱源县行政辖区范围，含6镇3乡，总面积2528平方公里。县城范围东到214国道、北至茈碧湖风景区，西至老城区，南至凤羽大沟。规划范围面积为25.45平方公里，其中建设用地面积为994.44公顷。洱源城市性质定位为“洱海之源、以温泉旅游服务为主导的文化旅游城市、山水田园生态城市。”规划中整体水环境规划保护目标为：“凤羽河和海尾河水质达到《地表水环境质量标准》（GB3838-2002）Ⅲ类标准”。项目为城镇及村落生活污水集中收集处理工程，项目污水处理设施、管网工程实施后，将显著完善洱源县村镇内的污水管沟和排水系统，有效避免了污水横流污染附近地表水体的；大幅度消减洱海的入湖污染负荷，从而改善城市水环境和洱海水质，进一步改善投资环境，对引进外资、发展旅游业及第三产业、促进洱源经济的发展和社会的进步，提高居民健康水平和生活水平有着极为重要的作用。能够保证污水处理厂出水稳定达标。因此，项目与《洱源县总体规划》（2012~2030）是相符的。</w:t>
            </w:r>
          </w:p>
          <w:p>
            <w:pPr>
              <w:ind w:firstLine="480"/>
            </w:pPr>
            <w:r>
              <w:rPr>
                <w:rFonts w:hint="eastAsia"/>
              </w:rPr>
              <w:t>10、项目与《长江经济带发展负面清单指南》（2022年版）相符性分析</w:t>
            </w:r>
          </w:p>
          <w:p>
            <w:pPr>
              <w:ind w:firstLine="0" w:firstLineChars="0"/>
              <w:jc w:val="center"/>
              <w:rPr>
                <w:b/>
                <w:bCs/>
                <w:sz w:val="21"/>
                <w:szCs w:val="21"/>
              </w:rPr>
            </w:pPr>
            <w:r>
              <w:rPr>
                <w:rFonts w:hint="eastAsia"/>
                <w:b/>
                <w:bCs/>
                <w:sz w:val="21"/>
                <w:szCs w:val="21"/>
              </w:rPr>
              <w:t>表1-8</w:t>
            </w:r>
            <w:r>
              <w:rPr>
                <w:b/>
                <w:bCs/>
                <w:sz w:val="21"/>
                <w:szCs w:val="21"/>
              </w:rPr>
              <w:t xml:space="preserve">  项目与《长江经济带发展负面清单指南》相符性分析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3518"/>
              <w:gridCol w:w="2799"/>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b/>
                      <w:bCs/>
                      <w:sz w:val="21"/>
                      <w:szCs w:val="21"/>
                    </w:rPr>
                  </w:pPr>
                  <w:r>
                    <w:rPr>
                      <w:b/>
                      <w:bCs/>
                      <w:sz w:val="21"/>
                      <w:szCs w:val="21"/>
                    </w:rPr>
                    <w:t>序号</w:t>
                  </w:r>
                </w:p>
              </w:tc>
              <w:tc>
                <w:tcPr>
                  <w:tcW w:w="3518" w:type="dxa"/>
                  <w:vAlign w:val="center"/>
                </w:tcPr>
                <w:p>
                  <w:pPr>
                    <w:spacing w:line="240" w:lineRule="auto"/>
                    <w:ind w:firstLine="0" w:firstLineChars="0"/>
                    <w:jc w:val="center"/>
                    <w:rPr>
                      <w:b/>
                      <w:bCs/>
                      <w:sz w:val="21"/>
                      <w:szCs w:val="21"/>
                    </w:rPr>
                  </w:pPr>
                  <w:r>
                    <w:rPr>
                      <w:b/>
                      <w:bCs/>
                      <w:sz w:val="21"/>
                      <w:szCs w:val="21"/>
                    </w:rPr>
                    <w:t>清单指南内容</w:t>
                  </w:r>
                </w:p>
              </w:tc>
              <w:tc>
                <w:tcPr>
                  <w:tcW w:w="2799" w:type="dxa"/>
                  <w:vAlign w:val="center"/>
                </w:tcPr>
                <w:p>
                  <w:pPr>
                    <w:spacing w:line="240" w:lineRule="auto"/>
                    <w:ind w:firstLine="0" w:firstLineChars="0"/>
                    <w:jc w:val="center"/>
                    <w:rPr>
                      <w:b/>
                      <w:bCs/>
                      <w:sz w:val="21"/>
                      <w:szCs w:val="21"/>
                    </w:rPr>
                  </w:pPr>
                  <w:r>
                    <w:rPr>
                      <w:b/>
                      <w:bCs/>
                      <w:sz w:val="21"/>
                      <w:szCs w:val="21"/>
                    </w:rPr>
                    <w:t>项目情况</w:t>
                  </w:r>
                </w:p>
              </w:tc>
              <w:tc>
                <w:tcPr>
                  <w:tcW w:w="990" w:type="dxa"/>
                  <w:vAlign w:val="center"/>
                </w:tcPr>
                <w:p>
                  <w:pPr>
                    <w:spacing w:line="240" w:lineRule="auto"/>
                    <w:ind w:firstLine="0" w:firstLineChars="0"/>
                    <w:jc w:val="center"/>
                    <w:rPr>
                      <w:b/>
                      <w:bCs/>
                      <w:sz w:val="21"/>
                      <w:szCs w:val="21"/>
                    </w:rPr>
                  </w:pPr>
                  <w:r>
                    <w:rPr>
                      <w:b/>
                      <w:bCs/>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1</w:t>
                  </w:r>
                </w:p>
              </w:tc>
              <w:tc>
                <w:tcPr>
                  <w:tcW w:w="3518" w:type="dxa"/>
                  <w:vAlign w:val="center"/>
                </w:tcPr>
                <w:p>
                  <w:pPr>
                    <w:spacing w:line="240" w:lineRule="auto"/>
                    <w:ind w:firstLine="0" w:firstLineChars="0"/>
                    <w:jc w:val="center"/>
                    <w:rPr>
                      <w:sz w:val="21"/>
                      <w:szCs w:val="21"/>
                    </w:rPr>
                  </w:pPr>
                  <w:r>
                    <w:rPr>
                      <w:sz w:val="21"/>
                      <w:szCs w:val="21"/>
                    </w:rPr>
                    <w:t>禁止建设不符合全国和省级港口布局规划以及港口总体规划的码头项目，禁止建设不符合《长江干线过江通道布局规划》的过长江通道项目。</w:t>
                  </w:r>
                </w:p>
              </w:tc>
              <w:tc>
                <w:tcPr>
                  <w:tcW w:w="2799" w:type="dxa"/>
                  <w:vAlign w:val="center"/>
                </w:tcPr>
                <w:p>
                  <w:pPr>
                    <w:spacing w:line="240" w:lineRule="auto"/>
                    <w:ind w:firstLine="0" w:firstLineChars="0"/>
                    <w:jc w:val="center"/>
                    <w:rPr>
                      <w:sz w:val="21"/>
                      <w:szCs w:val="21"/>
                    </w:rPr>
                  </w:pPr>
                  <w:r>
                    <w:rPr>
                      <w:sz w:val="21"/>
                      <w:szCs w:val="21"/>
                    </w:rPr>
                    <w:t>项目为洱海流域范围内的污水集中收集处理工程，不涉及上述内容。</w:t>
                  </w:r>
                </w:p>
              </w:tc>
              <w:tc>
                <w:tcPr>
                  <w:tcW w:w="990"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2</w:t>
                  </w:r>
                </w:p>
              </w:tc>
              <w:tc>
                <w:tcPr>
                  <w:tcW w:w="3518" w:type="dxa"/>
                  <w:vAlign w:val="center"/>
                </w:tcPr>
                <w:p>
                  <w:pPr>
                    <w:spacing w:line="240" w:lineRule="auto"/>
                    <w:ind w:firstLine="0" w:firstLineChars="0"/>
                    <w:jc w:val="center"/>
                    <w:rPr>
                      <w:sz w:val="21"/>
                      <w:szCs w:val="21"/>
                    </w:rPr>
                  </w:pPr>
                  <w:r>
                    <w:rPr>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799" w:type="dxa"/>
                  <w:vAlign w:val="center"/>
                </w:tcPr>
                <w:p>
                  <w:pPr>
                    <w:spacing w:line="240" w:lineRule="auto"/>
                    <w:ind w:firstLine="0" w:firstLineChars="0"/>
                    <w:jc w:val="center"/>
                    <w:rPr>
                      <w:sz w:val="21"/>
                      <w:szCs w:val="21"/>
                    </w:rPr>
                  </w:pPr>
                  <w:r>
                    <w:rPr>
                      <w:sz w:val="21"/>
                      <w:szCs w:val="21"/>
                    </w:rPr>
                    <w:t>项目不在自然保护区核心区、缓冲区的岸线和河段范围内，不在风景名胜区核心景区的沿线和河段范围内。</w:t>
                  </w:r>
                </w:p>
              </w:tc>
              <w:tc>
                <w:tcPr>
                  <w:tcW w:w="990"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3</w:t>
                  </w:r>
                </w:p>
              </w:tc>
              <w:tc>
                <w:tcPr>
                  <w:tcW w:w="3518" w:type="dxa"/>
                  <w:vAlign w:val="center"/>
                </w:tcPr>
                <w:p>
                  <w:pPr>
                    <w:spacing w:line="240" w:lineRule="auto"/>
                    <w:ind w:firstLine="0" w:firstLineChars="0"/>
                    <w:jc w:val="center"/>
                    <w:rPr>
                      <w:sz w:val="21"/>
                      <w:szCs w:val="21"/>
                    </w:rPr>
                  </w:pPr>
                  <w:r>
                    <w:rPr>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项目为洱海流域范围洱源县茈碧湖镇、右所镇、三营镇、凤羽镇、邓川镇、牛街乡城镇污水集中收集处理工程，不涉及饮用水水源一级保护区、二级保护区，不涉及上述内容。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4</w:t>
                  </w:r>
                </w:p>
              </w:tc>
              <w:tc>
                <w:tcPr>
                  <w:tcW w:w="3518" w:type="dxa"/>
                  <w:vAlign w:val="center"/>
                </w:tcPr>
                <w:p>
                  <w:pPr>
                    <w:spacing w:line="240" w:lineRule="auto"/>
                    <w:ind w:firstLine="0" w:firstLineChars="0"/>
                    <w:jc w:val="center"/>
                    <w:rPr>
                      <w:sz w:val="21"/>
                      <w:szCs w:val="21"/>
                    </w:rPr>
                  </w:pPr>
                  <w:r>
                    <w:rPr>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799" w:type="dxa"/>
                  <w:vAlign w:val="center"/>
                </w:tcPr>
                <w:p>
                  <w:pPr>
                    <w:spacing w:line="240" w:lineRule="auto"/>
                    <w:ind w:firstLine="0" w:firstLineChars="0"/>
                    <w:jc w:val="center"/>
                    <w:rPr>
                      <w:sz w:val="21"/>
                      <w:szCs w:val="21"/>
                    </w:rPr>
                  </w:pPr>
                  <w:r>
                    <w:rPr>
                      <w:rFonts w:hint="eastAsia"/>
                      <w:sz w:val="21"/>
                      <w:szCs w:val="21"/>
                    </w:rPr>
                    <w:t>项目不涉及水产种质资源保护区、国家湿地公园，不属于上述内容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5</w:t>
                  </w:r>
                </w:p>
              </w:tc>
              <w:tc>
                <w:tcPr>
                  <w:tcW w:w="3518" w:type="dxa"/>
                  <w:vAlign w:val="center"/>
                </w:tcPr>
                <w:p>
                  <w:pPr>
                    <w:spacing w:line="240" w:lineRule="auto"/>
                    <w:ind w:firstLine="0" w:firstLineChars="0"/>
                    <w:jc w:val="center"/>
                    <w:rPr>
                      <w:sz w:val="21"/>
                      <w:szCs w:val="21"/>
                    </w:rPr>
                  </w:pPr>
                  <w:r>
                    <w:rPr>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项目为洱海流域范围洱源县茈碧湖镇、右所镇、三营镇、凤羽镇、邓川镇、牛街乡城镇污水集中收集处理工程，不涉及上述内容。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6</w:t>
                  </w:r>
                </w:p>
              </w:tc>
              <w:tc>
                <w:tcPr>
                  <w:tcW w:w="3518" w:type="dxa"/>
                  <w:vAlign w:val="center"/>
                </w:tcPr>
                <w:p>
                  <w:pPr>
                    <w:spacing w:line="240" w:lineRule="auto"/>
                    <w:ind w:firstLine="0" w:firstLineChars="0"/>
                    <w:jc w:val="center"/>
                    <w:rPr>
                      <w:sz w:val="21"/>
                      <w:szCs w:val="21"/>
                    </w:rPr>
                  </w:pPr>
                  <w:r>
                    <w:rPr>
                      <w:sz w:val="21"/>
                      <w:szCs w:val="21"/>
                    </w:rPr>
                    <w:t>禁止未经许可在长江干流及湖泊新设、改设或扩大排污口。</w:t>
                  </w:r>
                </w:p>
              </w:tc>
              <w:tc>
                <w:tcPr>
                  <w:tcW w:w="2799" w:type="dxa"/>
                  <w:vAlign w:val="center"/>
                </w:tcPr>
                <w:p>
                  <w:pPr>
                    <w:spacing w:line="240" w:lineRule="auto"/>
                    <w:ind w:firstLine="0" w:firstLineChars="0"/>
                    <w:jc w:val="center"/>
                    <w:rPr>
                      <w:sz w:val="21"/>
                      <w:szCs w:val="21"/>
                    </w:rPr>
                  </w:pPr>
                  <w:r>
                    <w:rPr>
                      <w:rFonts w:hint="eastAsia"/>
                      <w:sz w:val="21"/>
                      <w:szCs w:val="21"/>
                    </w:rPr>
                    <w:t>项目不设排污口，不属于上述内容。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7</w:t>
                  </w:r>
                </w:p>
              </w:tc>
              <w:tc>
                <w:tcPr>
                  <w:tcW w:w="3518" w:type="dxa"/>
                  <w:vAlign w:val="center"/>
                </w:tcPr>
                <w:p>
                  <w:pPr>
                    <w:spacing w:line="240" w:lineRule="auto"/>
                    <w:ind w:firstLine="0" w:firstLineChars="0"/>
                    <w:jc w:val="center"/>
                    <w:rPr>
                      <w:sz w:val="21"/>
                      <w:szCs w:val="21"/>
                    </w:rPr>
                  </w:pPr>
                  <w:r>
                    <w:rPr>
                      <w:sz w:val="21"/>
                      <w:szCs w:val="21"/>
                    </w:rPr>
                    <w:t>禁止在“一江一口两湖七河”和332个水生生物保护区开展生产性捕捞。</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项目为洱海流域范围洱源县茈碧湖镇、右所镇、三营镇、凤羽镇、邓川镇、牛街乡城镇污水集中收集处理工程，不涉及上述内容。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8</w:t>
                  </w:r>
                </w:p>
              </w:tc>
              <w:tc>
                <w:tcPr>
                  <w:tcW w:w="3518" w:type="dxa"/>
                  <w:vAlign w:val="center"/>
                </w:tcPr>
                <w:p>
                  <w:pPr>
                    <w:spacing w:line="240" w:lineRule="auto"/>
                    <w:ind w:firstLine="0" w:firstLineChars="0"/>
                    <w:jc w:val="center"/>
                    <w:rPr>
                      <w:sz w:val="21"/>
                      <w:szCs w:val="21"/>
                    </w:rPr>
                  </w:pPr>
                  <w:r>
                    <w:rPr>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9</w:t>
                  </w:r>
                </w:p>
              </w:tc>
              <w:tc>
                <w:tcPr>
                  <w:tcW w:w="3518" w:type="dxa"/>
                  <w:vAlign w:val="center"/>
                </w:tcPr>
                <w:p>
                  <w:pPr>
                    <w:spacing w:line="240" w:lineRule="auto"/>
                    <w:ind w:firstLine="0" w:firstLineChars="0"/>
                    <w:jc w:val="center"/>
                    <w:rPr>
                      <w:sz w:val="21"/>
                      <w:szCs w:val="21"/>
                    </w:rPr>
                  </w:pPr>
                  <w:r>
                    <w:rPr>
                      <w:sz w:val="21"/>
                      <w:szCs w:val="21"/>
                    </w:rPr>
                    <w:t>禁止在合规园区外新建、扩建钢铁、石化、化工、焦化、建材、有色、制浆造纸等高污染项目。</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10</w:t>
                  </w:r>
                </w:p>
              </w:tc>
              <w:tc>
                <w:tcPr>
                  <w:tcW w:w="3518" w:type="dxa"/>
                  <w:vAlign w:val="center"/>
                </w:tcPr>
                <w:p>
                  <w:pPr>
                    <w:spacing w:line="240" w:lineRule="auto"/>
                    <w:ind w:firstLine="0" w:firstLineChars="0"/>
                    <w:jc w:val="center"/>
                    <w:rPr>
                      <w:sz w:val="21"/>
                      <w:szCs w:val="21"/>
                    </w:rPr>
                  </w:pPr>
                  <w:r>
                    <w:rPr>
                      <w:sz w:val="21"/>
                      <w:szCs w:val="21"/>
                    </w:rPr>
                    <w:t>禁止新建、扩建不符合国家石化、现代煤化工等产业布局规划的项目。</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11</w:t>
                  </w:r>
                </w:p>
              </w:tc>
              <w:tc>
                <w:tcPr>
                  <w:tcW w:w="3518" w:type="dxa"/>
                  <w:vAlign w:val="center"/>
                </w:tcPr>
                <w:p>
                  <w:pPr>
                    <w:spacing w:line="240" w:lineRule="auto"/>
                    <w:ind w:firstLine="0" w:firstLineChars="0"/>
                    <w:jc w:val="center"/>
                    <w:rPr>
                      <w:sz w:val="21"/>
                      <w:szCs w:val="21"/>
                    </w:rPr>
                  </w:pPr>
                  <w:r>
                    <w:rPr>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项目为洱海流域范围洱源县茈碧湖镇、右所镇、三营镇、凤羽镇、邓川镇、牛街乡城镇污水集中收集处理工程，不属于上述内容。</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dxa"/>
                  <w:vAlign w:val="center"/>
                </w:tcPr>
                <w:p>
                  <w:pPr>
                    <w:spacing w:line="240" w:lineRule="auto"/>
                    <w:ind w:firstLine="0" w:firstLineChars="0"/>
                    <w:jc w:val="center"/>
                    <w:rPr>
                      <w:sz w:val="21"/>
                      <w:szCs w:val="21"/>
                    </w:rPr>
                  </w:pPr>
                  <w:r>
                    <w:rPr>
                      <w:sz w:val="21"/>
                      <w:szCs w:val="21"/>
                    </w:rPr>
                    <w:t>12</w:t>
                  </w:r>
                </w:p>
              </w:tc>
              <w:tc>
                <w:tcPr>
                  <w:tcW w:w="3518" w:type="dxa"/>
                  <w:vAlign w:val="center"/>
                </w:tcPr>
                <w:p>
                  <w:pPr>
                    <w:spacing w:line="240" w:lineRule="auto"/>
                    <w:ind w:firstLine="0" w:firstLineChars="0"/>
                    <w:jc w:val="center"/>
                    <w:rPr>
                      <w:sz w:val="21"/>
                      <w:szCs w:val="21"/>
                    </w:rPr>
                  </w:pPr>
                  <w:r>
                    <w:rPr>
                      <w:sz w:val="21"/>
                      <w:szCs w:val="21"/>
                    </w:rPr>
                    <w:t>法律法规及相关政策文件有更加严格规定的从其规定。</w:t>
                  </w:r>
                </w:p>
              </w:tc>
              <w:tc>
                <w:tcPr>
                  <w:tcW w:w="2799" w:type="dxa"/>
                  <w:vAlign w:val="center"/>
                </w:tcPr>
                <w:p>
                  <w:pPr>
                    <w:spacing w:line="240" w:lineRule="auto"/>
                    <w:ind w:firstLine="0" w:firstLineChars="0"/>
                    <w:jc w:val="center"/>
                    <w:rPr>
                      <w:sz w:val="21"/>
                      <w:szCs w:val="21"/>
                    </w:rPr>
                  </w:pPr>
                  <w:r>
                    <w:rPr>
                      <w:rFonts w:hint="eastAsia"/>
                      <w:sz w:val="21"/>
                      <w:szCs w:val="21"/>
                    </w:rPr>
                    <w:t>项目为洱海流域范围洱源县茈碧湖镇、右所镇、三营镇、凤羽镇、邓川镇、牛街乡城镇污水集中收集处理工程，已按当地法律法规及相关文件从其规定。</w:t>
                  </w:r>
                </w:p>
              </w:tc>
              <w:tc>
                <w:tcPr>
                  <w:tcW w:w="990" w:type="dxa"/>
                  <w:vAlign w:val="center"/>
                </w:tcPr>
                <w:p>
                  <w:pPr>
                    <w:spacing w:line="240" w:lineRule="auto"/>
                    <w:ind w:firstLine="0" w:firstLineChars="0"/>
                    <w:jc w:val="center"/>
                    <w:rPr>
                      <w:sz w:val="21"/>
                      <w:szCs w:val="21"/>
                    </w:rPr>
                  </w:pPr>
                  <w:r>
                    <w:rPr>
                      <w:rFonts w:hint="eastAsia"/>
                      <w:sz w:val="21"/>
                      <w:szCs w:val="21"/>
                    </w:rPr>
                    <w:t>符合</w:t>
                  </w:r>
                </w:p>
              </w:tc>
            </w:tr>
          </w:tbl>
          <w:p>
            <w:pPr>
              <w:ind w:firstLine="0" w:firstLineChars="0"/>
            </w:pPr>
          </w:p>
          <w:p>
            <w:pPr>
              <w:ind w:firstLine="480"/>
            </w:pPr>
            <w:r>
              <w:rPr>
                <w:rFonts w:hint="eastAsia"/>
              </w:rPr>
              <w:t>11、</w:t>
            </w:r>
            <w:r>
              <w:t>项目选址合理性分析</w:t>
            </w:r>
          </w:p>
          <w:p>
            <w:pPr>
              <w:ind w:firstLine="480"/>
            </w:pPr>
            <w:r>
              <w:rPr>
                <w:rFonts w:hint="eastAsia"/>
              </w:rPr>
              <w:t>（1）</w:t>
            </w:r>
            <w:r>
              <w:t>厂址选址合理性分析</w:t>
            </w:r>
          </w:p>
          <w:p>
            <w:pPr>
              <w:ind w:firstLine="480"/>
            </w:pPr>
            <w:r>
              <w:rPr>
                <w:rFonts w:hint="eastAsia"/>
              </w:rPr>
              <w:t>经现场踏勘，本项目6个污水处理厂及66个污水处理站在洱源县茈碧湖镇、邓川镇、右所镇、三营镇、凤羽镇、牛街乡区域内进行建设，项目用地范围及其周围无古树名木及文物保护单位，不涉及自然保护区、水源保护区，亦无需特殊保护的环境目标，不属于风景名胜区、生态保护区和其他需要特别保护的区域。项目各污水处理厂厂址下游500m范围内无城市集中供水水源，厂址位于村落旁，交通及水电供应比较便利。洱源县第二污水处理厂、三营污水处理厂、右所污水处理厂周边50m范围内无居民、医院、学校等环境敏感目标，大庄污水处理厂、凤羽污水处理厂及牛街污水处理厂周边50m范围内有居民环境敏感目标，污水处理厂采取绿化及厂界围墙与居民点阻隔，且对调节池，格栅处采取离子除臭措施对恶臭进行收集处理，大大降低了恶臭及噪声对居民点的污染影响；项目在采取本次环评提出的措施后，产生的废气、噪声、废水、固废等对周边环境产生的影响较小，项目外排污染物均能达标排放，对周边环境及关心点的影响较小，因此项目选址合理可行。</w:t>
            </w:r>
          </w:p>
          <w:p>
            <w:pPr>
              <w:ind w:firstLine="480"/>
            </w:pPr>
            <w:r>
              <w:t>对照《给水排水设计手册》规定，分析污水处理厂的选址可行性：</w:t>
            </w:r>
          </w:p>
          <w:p>
            <w:pPr>
              <w:ind w:firstLine="480"/>
            </w:pPr>
            <w:r>
              <w:t>本项目建设范围较大，污水处理厂所在区域规划基础设施完善，供电等设施配套齐全，交通便利。项目污水</w:t>
            </w:r>
            <w:r>
              <w:rPr>
                <w:rFonts w:hint="eastAsia"/>
                <w:lang w:eastAsia="zh-CN"/>
              </w:rPr>
              <w:t>处理</w:t>
            </w:r>
            <w:r>
              <w:t>厂设在地势较低处，便于城市污水自流入厂内。同时考虑尾水回用，项目污水处理厂分片分散布置，项目污水</w:t>
            </w:r>
            <w:r>
              <w:rPr>
                <w:rFonts w:hint="eastAsia"/>
                <w:lang w:eastAsia="zh-CN"/>
              </w:rPr>
              <w:t>处理</w:t>
            </w:r>
            <w:r>
              <w:t>厂设在水体附近，便于处理后的污水就近排入水体。具体为：</w:t>
            </w:r>
          </w:p>
          <w:p>
            <w:pPr>
              <w:ind w:firstLine="480"/>
            </w:pPr>
            <w:r>
              <w:t>凤羽污水处理厂位于凤羽镇凤翔村东侧，场地标高约2161m，地势较低，方便收集污水，选址较为合理。</w:t>
            </w:r>
          </w:p>
          <w:p>
            <w:pPr>
              <w:ind w:firstLine="480"/>
            </w:pPr>
            <w:r>
              <w:t>大庄污水处理厂位于茈碧湖西岸的草海湿地边，大庄村南、茈碧线北侧。地势较低，方便收集污水，且距离村落居住区有一定距离，选址较为合理。</w:t>
            </w:r>
          </w:p>
          <w:p>
            <w:pPr>
              <w:ind w:firstLine="480"/>
            </w:pPr>
            <w:r>
              <w:t>洱源县第二污水处理厂位于凤羽河分洪道与弥苴河交汇口，凤羽河分洪道北侧，滨河大道西侧，地势较低，方便收集污水，且距离村落居住区有一定距离，选址较为合理。</w:t>
            </w:r>
          </w:p>
          <w:p>
            <w:pPr>
              <w:ind w:firstLine="480"/>
            </w:pPr>
            <w:r>
              <w:t>右所污水处理厂位于永安江边，现有8000亩湿地的南侧，大为村南、地势较低，方便收集污水，且距离村落居住区有一定距离，选址较为合理。</w:t>
            </w:r>
          </w:p>
          <w:p>
            <w:pPr>
              <w:ind w:firstLine="480"/>
            </w:pPr>
            <w:r>
              <w:t>邓川污水处理厂位于现有邓川污水处理厂南侧，罗时江南岸，污水</w:t>
            </w:r>
            <w:r>
              <w:rPr>
                <w:rFonts w:hint="eastAsia"/>
                <w:lang w:eastAsia="zh-CN"/>
              </w:rPr>
              <w:t>处理</w:t>
            </w:r>
            <w:r>
              <w:t>厂与现状周边生活区有一定距离，选址合理。</w:t>
            </w:r>
          </w:p>
          <w:p>
            <w:pPr>
              <w:ind w:firstLine="480"/>
            </w:pPr>
            <w:r>
              <w:t>综上所述，从当地实际情况出发，本项目厂址基本符合《给水排水设计手册》中对污水处理厂选址的要求。</w:t>
            </w:r>
          </w:p>
          <w:p>
            <w:pPr>
              <w:ind w:firstLine="480"/>
            </w:pPr>
            <w:r>
              <w:rPr>
                <w:rFonts w:hint="eastAsia"/>
              </w:rPr>
              <w:t>（2）</w:t>
            </w:r>
            <w:r>
              <w:t>污水管网选线合理性分析</w:t>
            </w:r>
          </w:p>
          <w:p>
            <w:pPr>
              <w:ind w:firstLine="480"/>
            </w:pPr>
            <w:r>
              <w:t>确定配水主管线路时主要遵循以下原则：</w:t>
            </w:r>
          </w:p>
          <w:p>
            <w:pPr>
              <w:ind w:firstLine="480"/>
            </w:pPr>
            <w:r>
              <w:t>①线路尽量短、起伏小、土石方工程量少、造价经济、少占农田和不占农田。</w:t>
            </w:r>
          </w:p>
          <w:p>
            <w:pPr>
              <w:ind w:firstLine="480"/>
            </w:pPr>
            <w:r>
              <w:t>②线路走向、位置应符合城市规划的要求，并尽量沿现有道路或规划道路铺设，以利施工和维护。</w:t>
            </w:r>
          </w:p>
          <w:p>
            <w:pPr>
              <w:ind w:firstLine="480"/>
            </w:pPr>
            <w:r>
              <w:t>③尽量避免穿越河谷、山脊、沼泽和泄洪地区，并注意避开滑坡、塌方以及易发生泥石流和高侵蚀性土壤地区。</w:t>
            </w:r>
          </w:p>
          <w:p>
            <w:pPr>
              <w:ind w:firstLine="480"/>
            </w:pPr>
            <w:r>
              <w:t>④施工、维护方便，节省造价，运行安全可靠。</w:t>
            </w:r>
          </w:p>
          <w:p>
            <w:pPr>
              <w:ind w:firstLine="480"/>
            </w:pPr>
            <w:r>
              <w:t>根据</w:t>
            </w:r>
            <w:r>
              <w:rPr>
                <w:rFonts w:hint="eastAsia"/>
              </w:rPr>
              <w:t>现场踏勘</w:t>
            </w:r>
            <w:r>
              <w:t>，收集污水依靠重力通过污水管网自流至污水处理厂，进行管网布置时力求做到经济、合理；污水可顺地势就近汇入主干管，减少出现逆坡或局部埋深比较大的情况；需穿越河道的干管较少，布置较合理，施工维护简单。</w:t>
            </w:r>
          </w:p>
          <w:p>
            <w:pPr>
              <w:ind w:firstLine="480"/>
            </w:pPr>
            <w:r>
              <w:t>综合分析，本项目污水管网选线是合理的。</w:t>
            </w:r>
          </w:p>
          <w:p>
            <w:pPr>
              <w:ind w:firstLine="480"/>
            </w:pPr>
          </w:p>
          <w:p>
            <w:pPr>
              <w:ind w:firstLine="0" w:firstLineChars="0"/>
            </w:pPr>
          </w:p>
        </w:tc>
      </w:tr>
    </w:tbl>
    <w:p>
      <w:pPr>
        <w:ind w:firstLine="0" w:firstLineChars="0"/>
      </w:pPr>
    </w:p>
    <w:p>
      <w:pPr>
        <w:pStyle w:val="4"/>
        <w:numPr>
          <w:ilvl w:val="0"/>
          <w:numId w:val="12"/>
        </w:numPr>
        <w:spacing w:line="240" w:lineRule="auto"/>
        <w:ind w:firstLine="643"/>
        <w:jc w:val="center"/>
      </w:pPr>
      <w:r>
        <w:rPr>
          <w:rFonts w:hint="eastAsia"/>
        </w:rPr>
        <w:t>建设项目工程分析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9" w:hRule="atLeast"/>
        </w:trPr>
        <w:tc>
          <w:tcPr>
            <w:tcW w:w="459" w:type="dxa"/>
          </w:tcPr>
          <w:p>
            <w:pPr>
              <w:ind w:firstLine="0" w:firstLineChars="0"/>
            </w:pPr>
            <w:r>
              <w:rPr>
                <w:rFonts w:hint="eastAsia"/>
              </w:rPr>
              <w:t>建设内容</w:t>
            </w:r>
          </w:p>
        </w:tc>
        <w:tc>
          <w:tcPr>
            <w:tcW w:w="8063" w:type="dxa"/>
          </w:tcPr>
          <w:p>
            <w:pPr>
              <w:ind w:firstLine="482"/>
              <w:rPr>
                <w:b/>
                <w:bCs/>
              </w:rPr>
            </w:pPr>
            <w:r>
              <w:rPr>
                <w:rFonts w:hint="eastAsia"/>
                <w:b/>
                <w:bCs/>
              </w:rPr>
              <w:t>1、项目基本情况</w:t>
            </w:r>
          </w:p>
          <w:p>
            <w:pPr>
              <w:ind w:firstLine="480"/>
            </w:pPr>
            <w:r>
              <w:rPr>
                <w:rFonts w:hint="eastAsia"/>
              </w:rPr>
              <w:t>项目名称：大理州洱源县（洱海流域）城镇及村落污水收集处理工程</w:t>
            </w:r>
          </w:p>
          <w:p>
            <w:pPr>
              <w:ind w:firstLine="480"/>
            </w:pPr>
            <w:r>
              <w:rPr>
                <w:rFonts w:hint="eastAsia"/>
              </w:rPr>
              <w:t>建设单位：洱源碧水源环保科技有限公司</w:t>
            </w:r>
          </w:p>
          <w:p>
            <w:pPr>
              <w:ind w:firstLine="480"/>
            </w:pPr>
            <w:r>
              <w:rPr>
                <w:rFonts w:hint="eastAsia"/>
              </w:rPr>
              <w:t>建设性质：新建（重大变动重新报批）</w:t>
            </w:r>
          </w:p>
          <w:p>
            <w:pPr>
              <w:ind w:firstLine="480"/>
            </w:pPr>
            <w:r>
              <w:rPr>
                <w:rFonts w:hint="eastAsia"/>
              </w:rPr>
              <w:t>建设地点：洱源县右所镇、邓川镇、茈碧湖镇、凤羽镇、牛街乡、三营镇</w:t>
            </w:r>
          </w:p>
          <w:p>
            <w:pPr>
              <w:adjustRightInd/>
              <w:snapToGrid/>
              <w:ind w:firstLine="480"/>
            </w:pPr>
            <w:r>
              <w:rPr>
                <w:rFonts w:hint="eastAsia"/>
              </w:rPr>
              <w:t>服务范围：</w:t>
            </w:r>
            <w:r>
              <w:t>茈碧湖镇、右所镇、邓川镇、牛街乡、三营镇、凤羽镇全坝区的</w:t>
            </w:r>
            <w:r>
              <w:rPr>
                <w:rFonts w:hint="eastAsia"/>
                <w:lang w:eastAsia="zh-CN"/>
              </w:rPr>
              <w:t>城镇及</w:t>
            </w:r>
            <w:r>
              <w:t>农村（覆盖</w:t>
            </w:r>
            <w:r>
              <w:rPr>
                <w:rFonts w:hint="eastAsia"/>
              </w:rPr>
              <w:t>6个乡镇，</w:t>
            </w:r>
            <w:r>
              <w:t>自然村277个）的污水收集和处理及相关的入户工程。</w:t>
            </w:r>
          </w:p>
          <w:p>
            <w:pPr>
              <w:ind w:firstLine="482"/>
              <w:rPr>
                <w:b/>
                <w:bCs/>
              </w:rPr>
            </w:pPr>
            <w:r>
              <w:rPr>
                <w:rFonts w:hint="eastAsia"/>
                <w:b/>
                <w:bCs/>
              </w:rPr>
              <w:t>2、项目建设内容</w:t>
            </w:r>
          </w:p>
          <w:p>
            <w:pPr>
              <w:ind w:firstLine="480"/>
            </w:pPr>
            <w:r>
              <w:rPr>
                <w:rFonts w:hint="eastAsia"/>
              </w:rPr>
              <w:t>①新建县城第二污水处理厂（洱源县新水源厂）、大庄污水处理厂（大庄再生水厂）、右所污水处理厂（右所再生水厂）、凤羽污水处理厂（凤羽再生水厂）、牛街污水处理厂（牛街再生水厂）和三营污水处理厂（三营再生水厂）六座再生水厂，采用“AOA+MBR+DF”处理工艺或“AAO+MBR”处理工艺，设计处理规模1.6万m³/d；新建53座村落污水处理站，采用CWT一体化膜处理设备，设计处理规模0.812万m³/d。②对原有的13座村落污水处理站进行提升改造，29座村落污水处理站进行并网。③配套建设868.8公里污水管道。④改造县城部分污水收集系统。</w:t>
            </w:r>
          </w:p>
          <w:p>
            <w:pPr>
              <w:ind w:firstLine="480"/>
            </w:pPr>
            <w:r>
              <w:rPr>
                <w:rFonts w:hint="eastAsia"/>
              </w:rPr>
              <w:t>（1）新建县城第二污水处理厂（洱源县新水源厂）、大庄污水处理厂（大庄再生水厂）、右所污水处理厂（右所再生水厂）、凤羽污水处理厂（凤羽再生水厂）、牛街污水处理厂（牛街再生水厂）和三营污水处理厂（三营再生水厂）六座再生水厂，采用“AOA+MBR+DF”处理工艺或“AAO+MBR”处理工艺，设计处理规模1.6万m³/d；新建53座村落污水处理站，采用CWT一体化膜处理设备，设计处理规模0.812万m³/d。配套建设868.8公里污水管道。对原有的13座村落污水处理站进行提升改造，具体内容见下表；</w:t>
            </w:r>
          </w:p>
          <w:p>
            <w:pPr>
              <w:ind w:firstLine="0" w:firstLineChars="0"/>
              <w:jc w:val="center"/>
              <w:rPr>
                <w:b/>
                <w:bCs/>
                <w:sz w:val="21"/>
                <w:szCs w:val="21"/>
              </w:rPr>
            </w:pPr>
            <w:r>
              <w:rPr>
                <w:rFonts w:hint="eastAsia"/>
                <w:b/>
                <w:bCs/>
                <w:sz w:val="21"/>
                <w:szCs w:val="21"/>
              </w:rPr>
              <w:t>表2-1  茈碧湖镇主要建设内容</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2"/>
              <w:gridCol w:w="1459"/>
              <w:gridCol w:w="1854"/>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ind w:firstLine="0" w:firstLineChars="0"/>
                    <w:jc w:val="center"/>
                    <w:rPr>
                      <w:sz w:val="21"/>
                      <w:szCs w:val="21"/>
                    </w:rPr>
                  </w:pPr>
                  <w:r>
                    <w:rPr>
                      <w:rFonts w:hint="eastAsia"/>
                      <w:b/>
                      <w:bCs/>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名称</w:t>
                  </w:r>
                </w:p>
              </w:tc>
              <w:tc>
                <w:tcPr>
                  <w:tcW w:w="931" w:type="pct"/>
                  <w:vAlign w:val="center"/>
                </w:tcPr>
                <w:p>
                  <w:pPr>
                    <w:spacing w:line="240" w:lineRule="auto"/>
                    <w:ind w:firstLine="0" w:firstLineChars="0"/>
                    <w:jc w:val="center"/>
                    <w:rPr>
                      <w:sz w:val="21"/>
                      <w:szCs w:val="21"/>
                    </w:rPr>
                  </w:pPr>
                  <w:r>
                    <w:rPr>
                      <w:rFonts w:hint="eastAsia"/>
                      <w:sz w:val="21"/>
                      <w:szCs w:val="21"/>
                    </w:rPr>
                    <w:t>规格（m³/d）</w:t>
                  </w:r>
                </w:p>
              </w:tc>
              <w:tc>
                <w:tcPr>
                  <w:tcW w:w="1183" w:type="pct"/>
                  <w:vAlign w:val="center"/>
                </w:tcPr>
                <w:p>
                  <w:pPr>
                    <w:spacing w:line="240" w:lineRule="auto"/>
                    <w:ind w:firstLine="0" w:firstLineChars="0"/>
                    <w:jc w:val="center"/>
                    <w:rPr>
                      <w:sz w:val="21"/>
                      <w:szCs w:val="21"/>
                    </w:rPr>
                  </w:pPr>
                  <w:r>
                    <w:rPr>
                      <w:rFonts w:hint="eastAsia"/>
                      <w:sz w:val="21"/>
                      <w:szCs w:val="21"/>
                    </w:rPr>
                    <w:t>工艺</w:t>
                  </w:r>
                </w:p>
              </w:tc>
              <w:tc>
                <w:tcPr>
                  <w:tcW w:w="1324" w:type="pct"/>
                  <w:vAlign w:val="center"/>
                </w:tcPr>
                <w:p>
                  <w:pPr>
                    <w:spacing w:line="240" w:lineRule="auto"/>
                    <w:ind w:firstLine="0" w:firstLineChars="0"/>
                    <w:jc w:val="center"/>
                    <w:rPr>
                      <w:sz w:val="21"/>
                      <w:szCs w:val="21"/>
                    </w:rPr>
                  </w:pPr>
                  <w:r>
                    <w:rPr>
                      <w:rFonts w:hint="eastAsia"/>
                      <w:sz w:val="21"/>
                      <w:szCs w:val="21"/>
                    </w:rPr>
                    <w:t>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9" w:type="pct"/>
                  <w:vAlign w:val="center"/>
                </w:tcPr>
                <w:p>
                  <w:pPr>
                    <w:spacing w:line="240" w:lineRule="auto"/>
                    <w:ind w:firstLine="0" w:firstLineChars="0"/>
                    <w:jc w:val="center"/>
                    <w:rPr>
                      <w:sz w:val="21"/>
                      <w:szCs w:val="21"/>
                    </w:rPr>
                  </w:pPr>
                  <w:r>
                    <w:rPr>
                      <w:rFonts w:hint="eastAsia"/>
                      <w:sz w:val="21"/>
                      <w:szCs w:val="21"/>
                    </w:rPr>
                    <w:t>洱源县第二污水处理厂</w:t>
                  </w:r>
                </w:p>
              </w:tc>
              <w:tc>
                <w:tcPr>
                  <w:tcW w:w="931" w:type="pct"/>
                  <w:vAlign w:val="center"/>
                </w:tcPr>
                <w:p>
                  <w:pPr>
                    <w:spacing w:line="240" w:lineRule="auto"/>
                    <w:ind w:firstLine="0" w:firstLineChars="0"/>
                    <w:jc w:val="center"/>
                    <w:rPr>
                      <w:sz w:val="21"/>
                      <w:szCs w:val="21"/>
                    </w:rPr>
                  </w:pPr>
                  <w:r>
                    <w:rPr>
                      <w:rFonts w:hint="eastAsia"/>
                      <w:sz w:val="21"/>
                      <w:szCs w:val="21"/>
                    </w:rPr>
                    <w:t>10000</w:t>
                  </w:r>
                </w:p>
              </w:tc>
              <w:tc>
                <w:tcPr>
                  <w:tcW w:w="1183" w:type="pct"/>
                  <w:vAlign w:val="center"/>
                </w:tcPr>
                <w:p>
                  <w:pPr>
                    <w:spacing w:line="240" w:lineRule="auto"/>
                    <w:ind w:firstLine="0" w:firstLineChars="0"/>
                    <w:jc w:val="center"/>
                    <w:rPr>
                      <w:sz w:val="21"/>
                      <w:szCs w:val="21"/>
                    </w:rPr>
                  </w:pPr>
                  <w:r>
                    <w:rPr>
                      <w:rFonts w:hint="eastAsia"/>
                      <w:sz w:val="21"/>
                      <w:szCs w:val="21"/>
                    </w:rPr>
                    <w:t>A</w:t>
                  </w:r>
                  <w:r>
                    <w:rPr>
                      <w:rFonts w:hint="eastAsia"/>
                      <w:sz w:val="21"/>
                      <w:szCs w:val="21"/>
                      <w:vertAlign w:val="superscript"/>
                    </w:rPr>
                    <w:t>2</w:t>
                  </w:r>
                  <w:r>
                    <w:rPr>
                      <w:rFonts w:hint="eastAsia"/>
                      <w:sz w:val="21"/>
                      <w:szCs w:val="21"/>
                    </w:rPr>
                    <w:t>O+MBR+DF</w:t>
                  </w:r>
                </w:p>
              </w:tc>
              <w:tc>
                <w:tcPr>
                  <w:tcW w:w="1324" w:type="pct"/>
                  <w:vAlign w:val="center"/>
                </w:tcPr>
                <w:p>
                  <w:pPr>
                    <w:spacing w:line="240" w:lineRule="auto"/>
                    <w:ind w:firstLine="0" w:firstLineChars="0"/>
                    <w:jc w:val="center"/>
                    <w:rPr>
                      <w:sz w:val="21"/>
                      <w:szCs w:val="21"/>
                    </w:rPr>
                  </w:pPr>
                  <w:r>
                    <w:rPr>
                      <w:rFonts w:hint="eastAsia"/>
                      <w:sz w:val="21"/>
                      <w:szCs w:val="21"/>
                    </w:rPr>
                    <w:t>李家堆湿地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pct"/>
                  <w:vAlign w:val="center"/>
                </w:tcPr>
                <w:p>
                  <w:pPr>
                    <w:spacing w:line="240" w:lineRule="auto"/>
                    <w:ind w:firstLine="0" w:firstLineChars="0"/>
                    <w:jc w:val="center"/>
                    <w:rPr>
                      <w:sz w:val="21"/>
                      <w:szCs w:val="21"/>
                    </w:rPr>
                  </w:pPr>
                  <w:r>
                    <w:rPr>
                      <w:rFonts w:hint="eastAsia"/>
                      <w:sz w:val="21"/>
                      <w:szCs w:val="21"/>
                    </w:rPr>
                    <w:t>大庄污水处理厂</w:t>
                  </w:r>
                </w:p>
              </w:tc>
              <w:tc>
                <w:tcPr>
                  <w:tcW w:w="931" w:type="pct"/>
                  <w:vAlign w:val="center"/>
                </w:tcPr>
                <w:p>
                  <w:pPr>
                    <w:spacing w:line="240" w:lineRule="auto"/>
                    <w:ind w:firstLine="0" w:firstLineChars="0"/>
                    <w:jc w:val="center"/>
                    <w:rPr>
                      <w:sz w:val="21"/>
                      <w:szCs w:val="21"/>
                    </w:rPr>
                  </w:pPr>
                  <w:r>
                    <w:rPr>
                      <w:rFonts w:hint="eastAsia"/>
                      <w:sz w:val="21"/>
                      <w:szCs w:val="21"/>
                    </w:rPr>
                    <w:t>1000</w:t>
                  </w:r>
                </w:p>
              </w:tc>
              <w:tc>
                <w:tcPr>
                  <w:tcW w:w="1183" w:type="pct"/>
                  <w:vAlign w:val="center"/>
                </w:tcPr>
                <w:p>
                  <w:pPr>
                    <w:spacing w:line="240" w:lineRule="auto"/>
                    <w:ind w:firstLine="0" w:firstLineChars="0"/>
                    <w:jc w:val="center"/>
                    <w:rPr>
                      <w:sz w:val="21"/>
                      <w:szCs w:val="21"/>
                    </w:rPr>
                  </w:pPr>
                  <w:r>
                    <w:rPr>
                      <w:rFonts w:hint="eastAsia"/>
                      <w:sz w:val="21"/>
                      <w:szCs w:val="21"/>
                    </w:rPr>
                    <w:t>A</w:t>
                  </w:r>
                  <w:r>
                    <w:rPr>
                      <w:rFonts w:hint="eastAsia"/>
                      <w:sz w:val="21"/>
                      <w:szCs w:val="21"/>
                      <w:vertAlign w:val="superscript"/>
                    </w:rPr>
                    <w:t>2</w:t>
                  </w:r>
                  <w:r>
                    <w:rPr>
                      <w:rFonts w:hint="eastAsia"/>
                      <w:sz w:val="21"/>
                      <w:szCs w:val="21"/>
                    </w:rPr>
                    <w:t>O+MBR</w:t>
                  </w:r>
                </w:p>
              </w:tc>
              <w:tc>
                <w:tcPr>
                  <w:tcW w:w="1324" w:type="pct"/>
                  <w:vAlign w:val="center"/>
                </w:tcPr>
                <w:p>
                  <w:pPr>
                    <w:spacing w:line="240" w:lineRule="auto"/>
                    <w:ind w:firstLine="0" w:firstLineChars="0"/>
                    <w:jc w:val="center"/>
                    <w:rPr>
                      <w:sz w:val="21"/>
                      <w:szCs w:val="21"/>
                    </w:rPr>
                  </w:pPr>
                  <w:r>
                    <w:rPr>
                      <w:rFonts w:hint="eastAsia"/>
                      <w:sz w:val="21"/>
                      <w:szCs w:val="21"/>
                    </w:rPr>
                    <w:t>草海湿地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ind w:firstLine="0" w:firstLineChars="0"/>
                    <w:jc w:val="center"/>
                    <w:rPr>
                      <w:sz w:val="21"/>
                      <w:szCs w:val="21"/>
                    </w:rPr>
                  </w:pPr>
                  <w:r>
                    <w:rPr>
                      <w:rFonts w:hint="eastAsia"/>
                      <w:b/>
                      <w:bCs/>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名称</w:t>
                  </w:r>
                </w:p>
              </w:tc>
              <w:tc>
                <w:tcPr>
                  <w:tcW w:w="931" w:type="pct"/>
                  <w:vAlign w:val="center"/>
                </w:tcPr>
                <w:p>
                  <w:pPr>
                    <w:spacing w:line="240" w:lineRule="auto"/>
                    <w:ind w:firstLine="0" w:firstLineChars="0"/>
                    <w:jc w:val="center"/>
                    <w:rPr>
                      <w:sz w:val="21"/>
                      <w:szCs w:val="21"/>
                    </w:rPr>
                  </w:pPr>
                  <w:r>
                    <w:rPr>
                      <w:rFonts w:hint="eastAsia"/>
                      <w:sz w:val="21"/>
                      <w:szCs w:val="21"/>
                    </w:rPr>
                    <w:t>规模（m³/d）</w:t>
                  </w:r>
                </w:p>
              </w:tc>
              <w:tc>
                <w:tcPr>
                  <w:tcW w:w="1183" w:type="pct"/>
                  <w:vAlign w:val="center"/>
                </w:tcPr>
                <w:p>
                  <w:pPr>
                    <w:spacing w:line="240" w:lineRule="auto"/>
                    <w:ind w:firstLine="0" w:firstLineChars="0"/>
                    <w:jc w:val="center"/>
                    <w:rPr>
                      <w:sz w:val="21"/>
                      <w:szCs w:val="21"/>
                    </w:rPr>
                  </w:pPr>
                  <w:r>
                    <w:rPr>
                      <w:rFonts w:hint="eastAsia"/>
                      <w:sz w:val="21"/>
                      <w:szCs w:val="21"/>
                    </w:rPr>
                    <w:t>工艺</w:t>
                  </w:r>
                </w:p>
              </w:tc>
              <w:tc>
                <w:tcPr>
                  <w:tcW w:w="1324" w:type="pct"/>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下龙门村污水处理站</w:t>
                  </w:r>
                </w:p>
              </w:tc>
              <w:tc>
                <w:tcPr>
                  <w:tcW w:w="931" w:type="pct"/>
                  <w:vAlign w:val="center"/>
                </w:tcPr>
                <w:p>
                  <w:pPr>
                    <w:spacing w:line="240" w:lineRule="auto"/>
                    <w:ind w:firstLine="0" w:firstLineChars="0"/>
                    <w:jc w:val="center"/>
                    <w:rPr>
                      <w:sz w:val="21"/>
                      <w:szCs w:val="21"/>
                    </w:rPr>
                  </w:pPr>
                  <w:r>
                    <w:rPr>
                      <w:rFonts w:hint="eastAsia"/>
                      <w:sz w:val="21"/>
                      <w:szCs w:val="21"/>
                    </w:rPr>
                    <w:t>50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310.04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大南山村污水处理站</w:t>
                  </w:r>
                </w:p>
              </w:tc>
              <w:tc>
                <w:tcPr>
                  <w:tcW w:w="931" w:type="pct"/>
                  <w:vAlign w:val="center"/>
                </w:tcPr>
                <w:p>
                  <w:pPr>
                    <w:spacing w:line="240" w:lineRule="auto"/>
                    <w:ind w:firstLine="0" w:firstLineChars="0"/>
                    <w:jc w:val="center"/>
                    <w:rPr>
                      <w:sz w:val="21"/>
                      <w:szCs w:val="21"/>
                    </w:rPr>
                  </w:pPr>
                  <w:r>
                    <w:rPr>
                      <w:rFonts w:hint="eastAsia"/>
                      <w:sz w:val="21"/>
                      <w:szCs w:val="21"/>
                    </w:rPr>
                    <w:t>100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733.86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pct"/>
                  <w:vAlign w:val="center"/>
                </w:tcPr>
                <w:p>
                  <w:pPr>
                    <w:spacing w:line="240" w:lineRule="auto"/>
                    <w:ind w:firstLine="0" w:firstLineChars="0"/>
                    <w:jc w:val="center"/>
                    <w:rPr>
                      <w:sz w:val="21"/>
                      <w:szCs w:val="21"/>
                    </w:rPr>
                  </w:pPr>
                  <w:r>
                    <w:rPr>
                      <w:rFonts w:hint="eastAsia"/>
                      <w:sz w:val="21"/>
                      <w:szCs w:val="21"/>
                    </w:rPr>
                    <w:t>上龙门村污水处理站</w:t>
                  </w:r>
                </w:p>
              </w:tc>
              <w:tc>
                <w:tcPr>
                  <w:tcW w:w="931" w:type="pct"/>
                  <w:vAlign w:val="center"/>
                </w:tcPr>
                <w:p>
                  <w:pPr>
                    <w:spacing w:line="240" w:lineRule="auto"/>
                    <w:ind w:firstLine="0" w:firstLineChars="0"/>
                    <w:jc w:val="center"/>
                    <w:rPr>
                      <w:sz w:val="21"/>
                      <w:szCs w:val="21"/>
                    </w:rPr>
                  </w:pPr>
                  <w:r>
                    <w:rPr>
                      <w:rFonts w:hint="eastAsia"/>
                      <w:sz w:val="21"/>
                      <w:szCs w:val="21"/>
                    </w:rPr>
                    <w:t>100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289.8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pct"/>
                  <w:vAlign w:val="center"/>
                </w:tcPr>
                <w:p>
                  <w:pPr>
                    <w:spacing w:line="240" w:lineRule="auto"/>
                    <w:ind w:firstLine="0" w:firstLineChars="0"/>
                    <w:jc w:val="center"/>
                    <w:rPr>
                      <w:sz w:val="21"/>
                      <w:szCs w:val="21"/>
                    </w:rPr>
                  </w:pPr>
                  <w:r>
                    <w:rPr>
                      <w:rFonts w:hint="eastAsia"/>
                      <w:sz w:val="21"/>
                      <w:szCs w:val="21"/>
                    </w:rPr>
                    <w:t>周礼营</w:t>
                  </w:r>
                  <w:r>
                    <w:rPr>
                      <w:rFonts w:hint="eastAsia"/>
                      <w:sz w:val="21"/>
                      <w:szCs w:val="21"/>
                      <w:lang w:eastAsia="zh-CN"/>
                    </w:rPr>
                    <w:t>－</w:t>
                  </w:r>
                  <w:r>
                    <w:rPr>
                      <w:rFonts w:hint="eastAsia"/>
                      <w:sz w:val="21"/>
                      <w:szCs w:val="21"/>
                    </w:rPr>
                    <w:t>洪田村污水处理站</w:t>
                  </w:r>
                </w:p>
              </w:tc>
              <w:tc>
                <w:tcPr>
                  <w:tcW w:w="931" w:type="pct"/>
                  <w:vAlign w:val="center"/>
                </w:tcPr>
                <w:p>
                  <w:pPr>
                    <w:spacing w:line="240" w:lineRule="auto"/>
                    <w:ind w:firstLine="0" w:firstLineChars="0"/>
                    <w:jc w:val="center"/>
                    <w:rPr>
                      <w:sz w:val="21"/>
                      <w:szCs w:val="21"/>
                    </w:rPr>
                  </w:pPr>
                  <w:r>
                    <w:rPr>
                      <w:rFonts w:hint="eastAsia"/>
                      <w:sz w:val="21"/>
                      <w:szCs w:val="21"/>
                    </w:rPr>
                    <w:t>200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812.39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ind w:firstLine="0" w:firstLineChars="0"/>
                    <w:jc w:val="center"/>
                    <w:rPr>
                      <w:b/>
                      <w:bCs/>
                      <w:sz w:val="21"/>
                      <w:szCs w:val="21"/>
                    </w:rPr>
                  </w:pPr>
                  <w:r>
                    <w:rPr>
                      <w:rFonts w:hint="eastAsia"/>
                      <w:b/>
                      <w:bCs/>
                      <w:sz w:val="21"/>
                      <w:szCs w:val="21"/>
                    </w:rPr>
                    <w:t>提升改造污水处理站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名称</w:t>
                  </w:r>
                </w:p>
              </w:tc>
              <w:tc>
                <w:tcPr>
                  <w:tcW w:w="931" w:type="pct"/>
                  <w:vAlign w:val="center"/>
                </w:tcPr>
                <w:p>
                  <w:pPr>
                    <w:spacing w:line="240" w:lineRule="auto"/>
                    <w:ind w:firstLine="0" w:firstLineChars="0"/>
                    <w:jc w:val="center"/>
                    <w:rPr>
                      <w:sz w:val="21"/>
                      <w:szCs w:val="21"/>
                    </w:rPr>
                  </w:pPr>
                  <w:r>
                    <w:rPr>
                      <w:rFonts w:hint="eastAsia"/>
                      <w:sz w:val="21"/>
                      <w:szCs w:val="21"/>
                    </w:rPr>
                    <w:t>规模（m³/d）</w:t>
                  </w:r>
                </w:p>
              </w:tc>
              <w:tc>
                <w:tcPr>
                  <w:tcW w:w="1183" w:type="pct"/>
                  <w:vAlign w:val="center"/>
                </w:tcPr>
                <w:p>
                  <w:pPr>
                    <w:spacing w:line="240" w:lineRule="auto"/>
                    <w:ind w:firstLine="0" w:firstLineChars="0"/>
                    <w:jc w:val="center"/>
                    <w:rPr>
                      <w:sz w:val="21"/>
                      <w:szCs w:val="21"/>
                    </w:rPr>
                  </w:pPr>
                  <w:r>
                    <w:rPr>
                      <w:rFonts w:hint="eastAsia"/>
                      <w:sz w:val="21"/>
                      <w:szCs w:val="21"/>
                    </w:rPr>
                    <w:t>工艺</w:t>
                  </w:r>
                </w:p>
              </w:tc>
              <w:tc>
                <w:tcPr>
                  <w:tcW w:w="1324" w:type="pct"/>
                  <w:vAlign w:val="center"/>
                </w:tcPr>
                <w:p>
                  <w:pPr>
                    <w:spacing w:line="240" w:lineRule="auto"/>
                    <w:ind w:firstLine="0" w:firstLineChars="0"/>
                    <w:jc w:val="center"/>
                    <w:rPr>
                      <w:sz w:val="21"/>
                      <w:szCs w:val="21"/>
                    </w:rPr>
                  </w:pPr>
                  <w:r>
                    <w:rPr>
                      <w:rFonts w:hint="eastAsia"/>
                      <w:sz w:val="21"/>
                      <w:szCs w:val="21"/>
                    </w:rPr>
                    <w:t>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官营村污水处理站</w:t>
                  </w:r>
                </w:p>
              </w:tc>
              <w:tc>
                <w:tcPr>
                  <w:tcW w:w="931" w:type="pct"/>
                  <w:vAlign w:val="center"/>
                </w:tcPr>
                <w:p>
                  <w:pPr>
                    <w:spacing w:line="240" w:lineRule="auto"/>
                    <w:ind w:firstLine="0" w:firstLineChars="0"/>
                    <w:jc w:val="center"/>
                    <w:rPr>
                      <w:sz w:val="21"/>
                      <w:szCs w:val="21"/>
                    </w:rPr>
                  </w:pPr>
                  <w:r>
                    <w:rPr>
                      <w:rFonts w:hint="eastAsia"/>
                      <w:sz w:val="21"/>
                      <w:szCs w:val="21"/>
                    </w:rPr>
                    <w:t>200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巡检村污水处理站</w:t>
                  </w:r>
                </w:p>
              </w:tc>
              <w:tc>
                <w:tcPr>
                  <w:tcW w:w="931" w:type="pct"/>
                  <w:vAlign w:val="center"/>
                </w:tcPr>
                <w:p>
                  <w:pPr>
                    <w:spacing w:line="240" w:lineRule="auto"/>
                    <w:ind w:firstLine="0" w:firstLineChars="0"/>
                    <w:jc w:val="center"/>
                    <w:rPr>
                      <w:sz w:val="21"/>
                      <w:szCs w:val="21"/>
                    </w:rPr>
                  </w:pPr>
                  <w:r>
                    <w:rPr>
                      <w:rFonts w:hint="eastAsia"/>
                      <w:sz w:val="21"/>
                      <w:szCs w:val="21"/>
                    </w:rPr>
                    <w:t>200</w:t>
                  </w:r>
                </w:p>
              </w:tc>
              <w:tc>
                <w:tcPr>
                  <w:tcW w:w="1183" w:type="pct"/>
                  <w:vAlign w:val="center"/>
                </w:tcPr>
                <w:p>
                  <w:pPr>
                    <w:spacing w:line="240" w:lineRule="auto"/>
                    <w:ind w:firstLine="0" w:firstLineChars="0"/>
                    <w:jc w:val="center"/>
                    <w:rPr>
                      <w:sz w:val="21"/>
                      <w:szCs w:val="21"/>
                    </w:rPr>
                  </w:pPr>
                  <w:r>
                    <w:rPr>
                      <w:rFonts w:hint="eastAsia"/>
                      <w:sz w:val="21"/>
                      <w:szCs w:val="21"/>
                    </w:rPr>
                    <w:t>CWT一体化</w:t>
                  </w:r>
                </w:p>
              </w:tc>
              <w:tc>
                <w:tcPr>
                  <w:tcW w:w="1324" w:type="pct"/>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vAlign w:val="center"/>
                </w:tcPr>
                <w:p>
                  <w:pPr>
                    <w:spacing w:line="240" w:lineRule="auto"/>
                    <w:ind w:firstLine="0" w:firstLineChars="0"/>
                    <w:jc w:val="center"/>
                    <w:rPr>
                      <w:sz w:val="21"/>
                      <w:szCs w:val="21"/>
                    </w:rPr>
                  </w:pPr>
                  <w:r>
                    <w:rPr>
                      <w:rFonts w:hint="eastAsia"/>
                      <w:b/>
                      <w:bCs/>
                      <w:sz w:val="21"/>
                      <w:szCs w:val="21"/>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项目</w:t>
                  </w:r>
                </w:p>
              </w:tc>
              <w:tc>
                <w:tcPr>
                  <w:tcW w:w="931" w:type="pct"/>
                  <w:vAlign w:val="center"/>
                </w:tcPr>
                <w:p>
                  <w:pPr>
                    <w:spacing w:line="240" w:lineRule="auto"/>
                    <w:ind w:firstLine="0" w:firstLineChars="0"/>
                    <w:jc w:val="center"/>
                    <w:rPr>
                      <w:sz w:val="21"/>
                      <w:szCs w:val="21"/>
                    </w:rPr>
                  </w:pPr>
                  <w:r>
                    <w:rPr>
                      <w:rFonts w:hint="eastAsia"/>
                      <w:sz w:val="21"/>
                      <w:szCs w:val="21"/>
                    </w:rPr>
                    <w:t>规格</w:t>
                  </w:r>
                </w:p>
              </w:tc>
              <w:tc>
                <w:tcPr>
                  <w:tcW w:w="1183" w:type="pct"/>
                  <w:vAlign w:val="center"/>
                </w:tcPr>
                <w:p>
                  <w:pPr>
                    <w:spacing w:line="240" w:lineRule="auto"/>
                    <w:ind w:firstLine="0" w:firstLineChars="0"/>
                    <w:jc w:val="center"/>
                    <w:rPr>
                      <w:sz w:val="21"/>
                      <w:szCs w:val="21"/>
                    </w:rPr>
                  </w:pPr>
                  <w:r>
                    <w:rPr>
                      <w:rFonts w:hint="eastAsia"/>
                      <w:sz w:val="21"/>
                      <w:szCs w:val="21"/>
                    </w:rPr>
                    <w:t>数量（公里）</w:t>
                  </w:r>
                </w:p>
              </w:tc>
              <w:tc>
                <w:tcPr>
                  <w:tcW w:w="1324" w:type="pct"/>
                  <w:vAlign w:val="center"/>
                </w:tcPr>
                <w:p>
                  <w:pPr>
                    <w:spacing w:line="240" w:lineRule="auto"/>
                    <w:ind w:firstLine="0" w:firstLineChars="0"/>
                    <w:jc w:val="center"/>
                    <w:rPr>
                      <w:sz w:val="21"/>
                      <w:szCs w:val="21"/>
                    </w:rPr>
                  </w:pPr>
                  <w:r>
                    <w:rPr>
                      <w:rFonts w:hint="eastAsia"/>
                      <w:sz w:val="21"/>
                      <w:szCs w:val="21"/>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pct"/>
                  <w:vAlign w:val="center"/>
                </w:tcPr>
                <w:p>
                  <w:pPr>
                    <w:spacing w:line="240" w:lineRule="auto"/>
                    <w:ind w:firstLine="0" w:firstLineChars="0"/>
                    <w:jc w:val="center"/>
                    <w:rPr>
                      <w:sz w:val="21"/>
                      <w:szCs w:val="21"/>
                    </w:rPr>
                  </w:pPr>
                  <w:r>
                    <w:rPr>
                      <w:rFonts w:hint="eastAsia"/>
                      <w:sz w:val="21"/>
                      <w:szCs w:val="21"/>
                    </w:rPr>
                    <w:t>HDPE钢带管</w:t>
                  </w:r>
                </w:p>
              </w:tc>
              <w:tc>
                <w:tcPr>
                  <w:tcW w:w="931" w:type="pct"/>
                  <w:vAlign w:val="center"/>
                </w:tcPr>
                <w:p>
                  <w:pPr>
                    <w:spacing w:line="240" w:lineRule="auto"/>
                    <w:ind w:firstLine="0" w:firstLineChars="0"/>
                    <w:jc w:val="center"/>
                    <w:rPr>
                      <w:sz w:val="21"/>
                      <w:szCs w:val="21"/>
                    </w:rPr>
                  </w:pPr>
                  <w:r>
                    <w:rPr>
                      <w:rFonts w:hint="eastAsia"/>
                      <w:sz w:val="21"/>
                      <w:szCs w:val="21"/>
                    </w:rPr>
                    <w:t>DN300-1000</w:t>
                  </w:r>
                </w:p>
              </w:tc>
              <w:tc>
                <w:tcPr>
                  <w:tcW w:w="1183" w:type="pct"/>
                  <w:vAlign w:val="center"/>
                </w:tcPr>
                <w:p>
                  <w:pPr>
                    <w:spacing w:line="240" w:lineRule="auto"/>
                    <w:ind w:firstLine="0" w:firstLineChars="0"/>
                    <w:jc w:val="center"/>
                    <w:rPr>
                      <w:sz w:val="21"/>
                      <w:szCs w:val="21"/>
                    </w:rPr>
                  </w:pPr>
                  <w:r>
                    <w:rPr>
                      <w:rFonts w:hint="eastAsia"/>
                      <w:sz w:val="21"/>
                      <w:szCs w:val="21"/>
                    </w:rPr>
                    <w:t>134.7</w:t>
                  </w:r>
                </w:p>
              </w:tc>
              <w:tc>
                <w:tcPr>
                  <w:tcW w:w="1324" w:type="pct"/>
                  <w:vAlign w:val="center"/>
                </w:tcPr>
                <w:p>
                  <w:pPr>
                    <w:spacing w:line="240" w:lineRule="auto"/>
                    <w:ind w:firstLine="0" w:firstLineChars="0"/>
                    <w:jc w:val="center"/>
                    <w:rPr>
                      <w:sz w:val="21"/>
                      <w:szCs w:val="21"/>
                    </w:rPr>
                  </w:pPr>
                  <w:r>
                    <w:rPr>
                      <w:rFonts w:hint="eastAsia"/>
                      <w:sz w:val="21"/>
                      <w:szCs w:val="21"/>
                    </w:rPr>
                    <w:t>上龙门村、下龙门村、周礼营、洪田村、大南山村、新登、力头、上小果、下小果、汉登、大庄、来凤、庆云充、人民充、茨充、石充、南江登、永丰、长乐、小营、小新、大营、乔联、干乔、永兴、上村、负图、马家营、赵家营、谷子厂、小红山、文强、杨家营、芷洲、下中、炼成、镇区（县城）</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b/>
                <w:bCs/>
                <w:sz w:val="21"/>
                <w:szCs w:val="21"/>
              </w:rPr>
              <w:t>表2-</w:t>
            </w:r>
            <w:r>
              <w:rPr>
                <w:rFonts w:hint="eastAsia"/>
                <w:b/>
                <w:bCs/>
                <w:sz w:val="21"/>
                <w:szCs w:val="21"/>
              </w:rPr>
              <w:t>2</w:t>
            </w:r>
            <w:r>
              <w:rPr>
                <w:b/>
                <w:bCs/>
                <w:sz w:val="21"/>
                <w:szCs w:val="21"/>
              </w:rPr>
              <w:t xml:space="preserve">  洱源县第二污水处理厂工程内容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113"/>
              <w:gridCol w:w="5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Align w:val="center"/>
                </w:tcPr>
                <w:p>
                  <w:pPr>
                    <w:spacing w:line="240" w:lineRule="auto"/>
                    <w:ind w:firstLine="0" w:firstLineChars="0"/>
                    <w:jc w:val="center"/>
                    <w:rPr>
                      <w:b/>
                      <w:bCs/>
                      <w:sz w:val="21"/>
                      <w:szCs w:val="21"/>
                    </w:rPr>
                  </w:pPr>
                  <w:r>
                    <w:rPr>
                      <w:b/>
                      <w:bCs/>
                      <w:sz w:val="21"/>
                      <w:szCs w:val="21"/>
                    </w:rPr>
                    <w:t>名称</w:t>
                  </w:r>
                </w:p>
              </w:tc>
              <w:tc>
                <w:tcPr>
                  <w:tcW w:w="4506"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Align w:val="center"/>
                </w:tcPr>
                <w:p>
                  <w:pPr>
                    <w:spacing w:line="240" w:lineRule="auto"/>
                    <w:ind w:firstLine="0" w:firstLineChars="0"/>
                    <w:jc w:val="center"/>
                    <w:rPr>
                      <w:sz w:val="21"/>
                      <w:szCs w:val="21"/>
                    </w:rPr>
                  </w:pPr>
                  <w:r>
                    <w:rPr>
                      <w:sz w:val="21"/>
                      <w:szCs w:val="21"/>
                    </w:rPr>
                    <w:t>主体工程</w:t>
                  </w:r>
                </w:p>
              </w:tc>
              <w:tc>
                <w:tcPr>
                  <w:tcW w:w="4506" w:type="pct"/>
                  <w:gridSpan w:val="2"/>
                  <w:vAlign w:val="center"/>
                </w:tcPr>
                <w:p>
                  <w:pPr>
                    <w:spacing w:line="240" w:lineRule="auto"/>
                    <w:ind w:firstLine="0" w:firstLineChars="0"/>
                    <w:jc w:val="center"/>
                    <w:rPr>
                      <w:sz w:val="21"/>
                      <w:szCs w:val="21"/>
                    </w:rPr>
                  </w:pPr>
                  <w:r>
                    <w:rPr>
                      <w:sz w:val="21"/>
                      <w:szCs w:val="21"/>
                    </w:rPr>
                    <w:t>建设规模为5000m³/d两套。由粗</w:t>
                  </w:r>
                  <w:r>
                    <w:rPr>
                      <w:rFonts w:hint="eastAsia"/>
                      <w:sz w:val="21"/>
                      <w:szCs w:val="21"/>
                    </w:rPr>
                    <w:t>格栅</w:t>
                  </w:r>
                  <w:r>
                    <w:rPr>
                      <w:rFonts w:hint="eastAsia"/>
                      <w:sz w:val="21"/>
                      <w:szCs w:val="21"/>
                      <w:lang w:eastAsia="zh-CN"/>
                    </w:rPr>
                    <w:t>－</w:t>
                  </w:r>
                  <w:r>
                    <w:rPr>
                      <w:rFonts w:hint="eastAsia"/>
                      <w:sz w:val="21"/>
                      <w:szCs w:val="21"/>
                    </w:rPr>
                    <w:t>提升泵房</w:t>
                  </w:r>
                  <w:r>
                    <w:rPr>
                      <w:sz w:val="21"/>
                      <w:szCs w:val="21"/>
                    </w:rPr>
                    <w:t>、细格栅</w:t>
                  </w:r>
                  <w:r>
                    <w:rPr>
                      <w:rFonts w:hint="eastAsia"/>
                      <w:sz w:val="21"/>
                      <w:szCs w:val="21"/>
                      <w:lang w:eastAsia="zh-CN"/>
                    </w:rPr>
                    <w:t>－</w:t>
                  </w:r>
                  <w:r>
                    <w:rPr>
                      <w:rFonts w:hint="eastAsia"/>
                      <w:sz w:val="21"/>
                      <w:szCs w:val="21"/>
                    </w:rPr>
                    <w:t>曝气沉砂池</w:t>
                  </w:r>
                  <w:r>
                    <w:rPr>
                      <w:rFonts w:hint="eastAsia"/>
                      <w:sz w:val="21"/>
                      <w:szCs w:val="21"/>
                      <w:lang w:eastAsia="zh-CN"/>
                    </w:rPr>
                    <w:t>－</w:t>
                  </w:r>
                  <w:r>
                    <w:rPr>
                      <w:rFonts w:hint="eastAsia"/>
                      <w:sz w:val="21"/>
                      <w:szCs w:val="21"/>
                    </w:rPr>
                    <w:t>超细格栅</w:t>
                  </w:r>
                  <w:r>
                    <w:rPr>
                      <w:sz w:val="21"/>
                      <w:szCs w:val="21"/>
                    </w:rPr>
                    <w:t>、AOA生化池、MBR膜池、</w:t>
                  </w:r>
                  <w:r>
                    <w:rPr>
                      <w:rFonts w:hint="eastAsia"/>
                      <w:sz w:val="21"/>
                      <w:szCs w:val="21"/>
                    </w:rPr>
                    <w:t>MBR膜设备间、</w:t>
                  </w:r>
                  <w:r>
                    <w:rPr>
                      <w:sz w:val="21"/>
                      <w:szCs w:val="21"/>
                    </w:rPr>
                    <w:t>接触消毒池</w:t>
                  </w:r>
                  <w:r>
                    <w:rPr>
                      <w:rFonts w:hint="eastAsia"/>
                      <w:sz w:val="21"/>
                      <w:szCs w:val="21"/>
                      <w:lang w:eastAsia="zh-CN"/>
                    </w:rPr>
                    <w:t>－</w:t>
                  </w:r>
                  <w:r>
                    <w:rPr>
                      <w:rFonts w:hint="eastAsia"/>
                      <w:sz w:val="21"/>
                      <w:szCs w:val="21"/>
                    </w:rPr>
                    <w:t>再生水泵房</w:t>
                  </w:r>
                  <w:r>
                    <w:rPr>
                      <w:sz w:val="21"/>
                      <w:szCs w:val="21"/>
                    </w:rPr>
                    <w:t>、污泥贮池、污泥脱水</w:t>
                  </w:r>
                  <w:r>
                    <w:rPr>
                      <w:rFonts w:hint="eastAsia"/>
                      <w:sz w:val="21"/>
                      <w:szCs w:val="21"/>
                    </w:rPr>
                    <w:t>机房</w:t>
                  </w:r>
                  <w:r>
                    <w:rPr>
                      <w:rFonts w:hint="eastAsia"/>
                      <w:sz w:val="21"/>
                      <w:szCs w:val="21"/>
                      <w:lang w:eastAsia="zh-CN"/>
                    </w:rPr>
                    <w:t>－</w:t>
                  </w:r>
                  <w:r>
                    <w:rPr>
                      <w:rFonts w:hint="eastAsia"/>
                      <w:sz w:val="21"/>
                      <w:szCs w:val="21"/>
                    </w:rPr>
                    <w:t>污泥料仓</w:t>
                  </w:r>
                  <w:r>
                    <w:rPr>
                      <w:sz w:val="21"/>
                      <w:szCs w:val="21"/>
                    </w:rPr>
                    <w:t>、加药间、再水泵房、DF系统间组成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restart"/>
                  <w:vAlign w:val="center"/>
                </w:tcPr>
                <w:p>
                  <w:pPr>
                    <w:spacing w:line="240" w:lineRule="auto"/>
                    <w:ind w:firstLine="0" w:firstLineChars="0"/>
                    <w:jc w:val="center"/>
                    <w:rPr>
                      <w:sz w:val="21"/>
                      <w:szCs w:val="21"/>
                    </w:rPr>
                  </w:pPr>
                  <w:r>
                    <w:rPr>
                      <w:sz w:val="21"/>
                      <w:szCs w:val="21"/>
                    </w:rPr>
                    <w:t>辅助工程</w:t>
                  </w:r>
                </w:p>
              </w:tc>
              <w:tc>
                <w:tcPr>
                  <w:tcW w:w="710" w:type="pct"/>
                  <w:vAlign w:val="center"/>
                </w:tcPr>
                <w:p>
                  <w:pPr>
                    <w:spacing w:line="240" w:lineRule="auto"/>
                    <w:ind w:firstLine="0" w:firstLineChars="0"/>
                    <w:jc w:val="center"/>
                    <w:rPr>
                      <w:sz w:val="21"/>
                      <w:szCs w:val="21"/>
                    </w:rPr>
                  </w:pPr>
                  <w:r>
                    <w:rPr>
                      <w:sz w:val="21"/>
                      <w:szCs w:val="21"/>
                    </w:rPr>
                    <w:t>办公楼</w:t>
                  </w:r>
                </w:p>
              </w:tc>
              <w:tc>
                <w:tcPr>
                  <w:tcW w:w="3796" w:type="pct"/>
                  <w:vAlign w:val="center"/>
                </w:tcPr>
                <w:p>
                  <w:pPr>
                    <w:spacing w:line="240" w:lineRule="auto"/>
                    <w:ind w:firstLine="0" w:firstLineChars="0"/>
                    <w:jc w:val="center"/>
                    <w:rPr>
                      <w:sz w:val="21"/>
                      <w:szCs w:val="21"/>
                    </w:rPr>
                  </w:pPr>
                  <w:r>
                    <w:rPr>
                      <w:sz w:val="21"/>
                      <w:szCs w:val="21"/>
                    </w:rPr>
                    <w:t>三层建筑，建筑面积1124m</w:t>
                  </w:r>
                  <w:r>
                    <w:rPr>
                      <w:sz w:val="21"/>
                      <w:szCs w:val="21"/>
                      <w:vertAlign w:val="superscript"/>
                    </w:rPr>
                    <w:t>2</w:t>
                  </w:r>
                  <w:r>
                    <w:rPr>
                      <w:sz w:val="21"/>
                      <w:szCs w:val="21"/>
                    </w:rPr>
                    <w:t>，1层主要为化验室、办公室、卫生间、食堂；2层主要为会议室、办公室、自控室；3层主要为倒班宿舍等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进水仪表间</w:t>
                  </w:r>
                </w:p>
              </w:tc>
              <w:tc>
                <w:tcPr>
                  <w:tcW w:w="3796" w:type="pct"/>
                  <w:vAlign w:val="center"/>
                </w:tcPr>
                <w:p>
                  <w:pPr>
                    <w:spacing w:line="240" w:lineRule="auto"/>
                    <w:ind w:firstLine="0" w:firstLineChars="0"/>
                    <w:jc w:val="center"/>
                    <w:rPr>
                      <w:sz w:val="21"/>
                      <w:szCs w:val="21"/>
                    </w:rPr>
                  </w:pPr>
                  <w:r>
                    <w:rPr>
                      <w:sz w:val="21"/>
                      <w:szCs w:val="21"/>
                    </w:rPr>
                    <w:t>面积4.5m</w:t>
                  </w:r>
                  <w:r>
                    <w:rPr>
                      <w:sz w:val="21"/>
                      <w:szCs w:val="21"/>
                      <w:vertAlign w:val="superscript"/>
                    </w:rPr>
                    <w:t>2</w:t>
                  </w:r>
                  <w:r>
                    <w:rPr>
                      <w:sz w:val="21"/>
                      <w:szCs w:val="21"/>
                    </w:rPr>
                    <w:t>，砖混结构，主要功能为在线监测进水流量，进水水质浓度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出水仪表间</w:t>
                  </w:r>
                </w:p>
              </w:tc>
              <w:tc>
                <w:tcPr>
                  <w:tcW w:w="3796"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门卫</w:t>
                  </w:r>
                </w:p>
              </w:tc>
              <w:tc>
                <w:tcPr>
                  <w:tcW w:w="3796" w:type="pct"/>
                  <w:vAlign w:val="center"/>
                </w:tcPr>
                <w:p>
                  <w:pPr>
                    <w:spacing w:line="240" w:lineRule="auto"/>
                    <w:ind w:firstLine="0" w:firstLineChars="0"/>
                    <w:jc w:val="center"/>
                    <w:rPr>
                      <w:sz w:val="21"/>
                      <w:szCs w:val="21"/>
                    </w:rPr>
                  </w:pPr>
                  <w:r>
                    <w:rPr>
                      <w:sz w:val="21"/>
                      <w:szCs w:val="21"/>
                    </w:rPr>
                    <w:t>面积35m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restart"/>
                  <w:vAlign w:val="center"/>
                </w:tcPr>
                <w:p>
                  <w:pPr>
                    <w:spacing w:line="240" w:lineRule="auto"/>
                    <w:ind w:firstLine="0" w:firstLineChars="0"/>
                    <w:jc w:val="center"/>
                    <w:rPr>
                      <w:sz w:val="21"/>
                      <w:szCs w:val="21"/>
                    </w:rPr>
                  </w:pPr>
                  <w:r>
                    <w:rPr>
                      <w:sz w:val="21"/>
                      <w:szCs w:val="21"/>
                    </w:rPr>
                    <w:t>公用工程</w:t>
                  </w:r>
                </w:p>
              </w:tc>
              <w:tc>
                <w:tcPr>
                  <w:tcW w:w="710" w:type="pct"/>
                  <w:vAlign w:val="center"/>
                </w:tcPr>
                <w:p>
                  <w:pPr>
                    <w:spacing w:line="240" w:lineRule="auto"/>
                    <w:ind w:firstLine="0" w:firstLineChars="0"/>
                    <w:jc w:val="center"/>
                    <w:rPr>
                      <w:sz w:val="21"/>
                      <w:szCs w:val="21"/>
                    </w:rPr>
                  </w:pPr>
                  <w:r>
                    <w:rPr>
                      <w:sz w:val="21"/>
                      <w:szCs w:val="21"/>
                    </w:rPr>
                    <w:t>供电</w:t>
                  </w:r>
                </w:p>
              </w:tc>
              <w:tc>
                <w:tcPr>
                  <w:tcW w:w="3796" w:type="pct"/>
                  <w:vAlign w:val="center"/>
                </w:tcPr>
                <w:p>
                  <w:pPr>
                    <w:spacing w:line="240" w:lineRule="auto"/>
                    <w:ind w:firstLine="0" w:firstLineChars="0"/>
                    <w:jc w:val="center"/>
                    <w:rPr>
                      <w:sz w:val="21"/>
                      <w:szCs w:val="21"/>
                    </w:rPr>
                  </w:pPr>
                  <w:r>
                    <w:rPr>
                      <w:sz w:val="21"/>
                      <w:szCs w:val="21"/>
                    </w:rPr>
                    <w:t>本污水处理厂供电引自市政电网，工程采用一回10kv高压架空专线供电，厂区内新建1座变配电室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供水</w:t>
                  </w:r>
                </w:p>
              </w:tc>
              <w:tc>
                <w:tcPr>
                  <w:tcW w:w="3796" w:type="pct"/>
                  <w:vAlign w:val="center"/>
                </w:tcPr>
                <w:p>
                  <w:pPr>
                    <w:spacing w:line="240" w:lineRule="auto"/>
                    <w:ind w:firstLine="0" w:firstLineChars="0"/>
                    <w:jc w:val="center"/>
                    <w:rPr>
                      <w:sz w:val="21"/>
                      <w:szCs w:val="21"/>
                    </w:rPr>
                  </w:pPr>
                  <w:r>
                    <w:rPr>
                      <w:sz w:val="21"/>
                      <w:szCs w:val="21"/>
                    </w:rPr>
                    <w:t>水源为茈碧湖镇市政管网供给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排水</w:t>
                  </w:r>
                </w:p>
              </w:tc>
              <w:tc>
                <w:tcPr>
                  <w:tcW w:w="3796"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restart"/>
                  <w:vAlign w:val="center"/>
                </w:tcPr>
                <w:p>
                  <w:pPr>
                    <w:spacing w:line="240" w:lineRule="auto"/>
                    <w:ind w:firstLine="0" w:firstLineChars="0"/>
                    <w:jc w:val="center"/>
                    <w:rPr>
                      <w:sz w:val="21"/>
                      <w:szCs w:val="21"/>
                    </w:rPr>
                  </w:pPr>
                  <w:r>
                    <w:rPr>
                      <w:sz w:val="21"/>
                      <w:szCs w:val="21"/>
                    </w:rPr>
                    <w:t>环保工程</w:t>
                  </w:r>
                </w:p>
              </w:tc>
              <w:tc>
                <w:tcPr>
                  <w:tcW w:w="710" w:type="pct"/>
                  <w:vAlign w:val="center"/>
                </w:tcPr>
                <w:p>
                  <w:pPr>
                    <w:spacing w:line="240" w:lineRule="auto"/>
                    <w:ind w:firstLine="0" w:firstLineChars="0"/>
                    <w:jc w:val="center"/>
                    <w:rPr>
                      <w:sz w:val="21"/>
                      <w:szCs w:val="21"/>
                    </w:rPr>
                  </w:pPr>
                  <w:r>
                    <w:rPr>
                      <w:sz w:val="21"/>
                      <w:szCs w:val="21"/>
                    </w:rPr>
                    <w:t>废气</w:t>
                  </w:r>
                </w:p>
              </w:tc>
              <w:tc>
                <w:tcPr>
                  <w:tcW w:w="3796" w:type="pct"/>
                  <w:vAlign w:val="center"/>
                </w:tcPr>
                <w:p>
                  <w:pPr>
                    <w:spacing w:line="240" w:lineRule="auto"/>
                    <w:ind w:firstLine="0" w:firstLineChars="0"/>
                    <w:jc w:val="center"/>
                    <w:rPr>
                      <w:sz w:val="21"/>
                      <w:szCs w:val="21"/>
                    </w:rPr>
                  </w:pPr>
                  <w:r>
                    <w:rPr>
                      <w:sz w:val="21"/>
                      <w:szCs w:val="21"/>
                    </w:rPr>
                    <w:t>项目在预处理调节池处设置一套离子除臭设施，</w:t>
                  </w:r>
                  <w:r>
                    <w:rPr>
                      <w:rFonts w:hint="eastAsia"/>
                      <w:sz w:val="21"/>
                      <w:szCs w:val="21"/>
                    </w:rPr>
                    <w:t>污泥脱水处设置一套离子除臭设施，</w:t>
                  </w:r>
                  <w:r>
                    <w:rPr>
                      <w:sz w:val="21"/>
                      <w:szCs w:val="21"/>
                    </w:rPr>
                    <w:t>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隔油池</w:t>
                  </w:r>
                </w:p>
              </w:tc>
              <w:tc>
                <w:tcPr>
                  <w:tcW w:w="3796" w:type="pct"/>
                  <w:vAlign w:val="center"/>
                </w:tcPr>
                <w:p>
                  <w:pPr>
                    <w:spacing w:line="240" w:lineRule="auto"/>
                    <w:ind w:firstLine="0" w:firstLineChars="0"/>
                    <w:jc w:val="center"/>
                    <w:rPr>
                      <w:sz w:val="21"/>
                      <w:szCs w:val="21"/>
                    </w:rPr>
                  </w:pPr>
                  <w:r>
                    <w:rPr>
                      <w:sz w:val="21"/>
                      <w:szCs w:val="21"/>
                    </w:rPr>
                    <w:t>设置于食堂内，食堂废水经</w:t>
                  </w:r>
                  <w:r>
                    <w:rPr>
                      <w:rFonts w:hint="eastAsia"/>
                      <w:sz w:val="21"/>
                      <w:szCs w:val="21"/>
                    </w:rPr>
                    <w:t>0.5m³</w:t>
                  </w:r>
                  <w:r>
                    <w:rPr>
                      <w:sz w:val="21"/>
                      <w:szCs w:val="21"/>
                    </w:rPr>
                    <w:t>隔油池处理后，</w:t>
                  </w:r>
                  <w:r>
                    <w:rPr>
                      <w:rFonts w:hint="eastAsia"/>
                      <w:sz w:val="21"/>
                      <w:szCs w:val="21"/>
                    </w:rPr>
                    <w:t>经管道排入污水处理设施预处理工段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噪声</w:t>
                  </w:r>
                </w:p>
              </w:tc>
              <w:tc>
                <w:tcPr>
                  <w:tcW w:w="3796"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污泥</w:t>
                  </w:r>
                </w:p>
              </w:tc>
              <w:tc>
                <w:tcPr>
                  <w:tcW w:w="3796"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Merge w:val="restart"/>
                  <w:vAlign w:val="center"/>
                </w:tcPr>
                <w:p>
                  <w:pPr>
                    <w:spacing w:line="240" w:lineRule="auto"/>
                    <w:ind w:firstLine="0" w:firstLineChars="0"/>
                    <w:jc w:val="center"/>
                    <w:rPr>
                      <w:sz w:val="21"/>
                      <w:szCs w:val="21"/>
                    </w:rPr>
                  </w:pPr>
                  <w:r>
                    <w:rPr>
                      <w:sz w:val="21"/>
                      <w:szCs w:val="21"/>
                    </w:rPr>
                    <w:t>危废暂存间</w:t>
                  </w:r>
                </w:p>
              </w:tc>
              <w:tc>
                <w:tcPr>
                  <w:tcW w:w="3796"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Merge w:val="continue"/>
                  <w:vAlign w:val="center"/>
                </w:tcPr>
                <w:p>
                  <w:pPr>
                    <w:spacing w:line="240" w:lineRule="auto"/>
                    <w:ind w:firstLine="0" w:firstLineChars="0"/>
                    <w:jc w:val="center"/>
                    <w:rPr>
                      <w:sz w:val="21"/>
                      <w:szCs w:val="21"/>
                    </w:rPr>
                  </w:pPr>
                </w:p>
              </w:tc>
              <w:tc>
                <w:tcPr>
                  <w:tcW w:w="3796"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垃圾桶</w:t>
                  </w:r>
                </w:p>
              </w:tc>
              <w:tc>
                <w:tcPr>
                  <w:tcW w:w="3796"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3" w:type="pct"/>
                  <w:vMerge w:val="continue"/>
                  <w:vAlign w:val="center"/>
                </w:tcPr>
                <w:p>
                  <w:pPr>
                    <w:spacing w:line="240" w:lineRule="auto"/>
                    <w:ind w:firstLine="0" w:firstLineChars="0"/>
                    <w:jc w:val="center"/>
                    <w:rPr>
                      <w:sz w:val="21"/>
                      <w:szCs w:val="21"/>
                    </w:rPr>
                  </w:pPr>
                </w:p>
              </w:tc>
              <w:tc>
                <w:tcPr>
                  <w:tcW w:w="710" w:type="pct"/>
                  <w:vAlign w:val="center"/>
                </w:tcPr>
                <w:p>
                  <w:pPr>
                    <w:spacing w:line="240" w:lineRule="auto"/>
                    <w:ind w:firstLine="0" w:firstLineChars="0"/>
                    <w:jc w:val="center"/>
                    <w:rPr>
                      <w:sz w:val="21"/>
                      <w:szCs w:val="21"/>
                    </w:rPr>
                  </w:pPr>
                  <w:r>
                    <w:rPr>
                      <w:sz w:val="21"/>
                      <w:szCs w:val="21"/>
                    </w:rPr>
                    <w:t>绿化</w:t>
                  </w:r>
                </w:p>
              </w:tc>
              <w:tc>
                <w:tcPr>
                  <w:tcW w:w="3796"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13455.87m</w:t>
                  </w:r>
                  <w:r>
                    <w:rPr>
                      <w:rFonts w:hint="eastAsia"/>
                      <w:sz w:val="21"/>
                      <w:szCs w:val="21"/>
                      <w:vertAlign w:val="superscript"/>
                    </w:rPr>
                    <w:t>2</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b/>
                <w:bCs/>
                <w:sz w:val="21"/>
                <w:szCs w:val="21"/>
              </w:rPr>
              <w:t>表2-</w:t>
            </w:r>
            <w:r>
              <w:rPr>
                <w:rFonts w:hint="eastAsia"/>
                <w:b/>
                <w:bCs/>
                <w:sz w:val="21"/>
                <w:szCs w:val="21"/>
              </w:rPr>
              <w:t xml:space="preserve">3  </w:t>
            </w:r>
            <w:r>
              <w:rPr>
                <w:b/>
                <w:bCs/>
                <w:sz w:val="21"/>
                <w:szCs w:val="21"/>
              </w:rPr>
              <w:t>大庄污水处理厂建设内容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965"/>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spacing w:line="240" w:lineRule="auto"/>
                    <w:ind w:firstLine="0" w:firstLineChars="0"/>
                    <w:jc w:val="center"/>
                    <w:rPr>
                      <w:b/>
                      <w:bCs/>
                      <w:sz w:val="21"/>
                      <w:szCs w:val="21"/>
                    </w:rPr>
                  </w:pPr>
                  <w:r>
                    <w:rPr>
                      <w:b/>
                      <w:bCs/>
                      <w:sz w:val="21"/>
                      <w:szCs w:val="21"/>
                    </w:rPr>
                    <w:t>名称</w:t>
                  </w:r>
                </w:p>
              </w:tc>
              <w:tc>
                <w:tcPr>
                  <w:tcW w:w="4451"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pPr>
                    <w:spacing w:line="240" w:lineRule="auto"/>
                    <w:ind w:firstLine="0" w:firstLineChars="0"/>
                    <w:jc w:val="center"/>
                    <w:rPr>
                      <w:sz w:val="21"/>
                      <w:szCs w:val="21"/>
                    </w:rPr>
                  </w:pPr>
                  <w:r>
                    <w:rPr>
                      <w:sz w:val="21"/>
                      <w:szCs w:val="21"/>
                    </w:rPr>
                    <w:t>主体工程</w:t>
                  </w:r>
                </w:p>
              </w:tc>
              <w:tc>
                <w:tcPr>
                  <w:tcW w:w="4451" w:type="pct"/>
                  <w:gridSpan w:val="2"/>
                  <w:vAlign w:val="center"/>
                </w:tcPr>
                <w:p>
                  <w:pPr>
                    <w:spacing w:line="240" w:lineRule="auto"/>
                    <w:ind w:firstLine="0" w:firstLineChars="0"/>
                    <w:jc w:val="center"/>
                    <w:rPr>
                      <w:sz w:val="21"/>
                      <w:szCs w:val="21"/>
                    </w:rPr>
                  </w:pPr>
                  <w:r>
                    <w:rPr>
                      <w:sz w:val="21"/>
                      <w:szCs w:val="21"/>
                    </w:rPr>
                    <w:t>建设规模为1000m³/d一套。由</w:t>
                  </w:r>
                  <w:r>
                    <w:rPr>
                      <w:rFonts w:hint="eastAsia"/>
                      <w:sz w:val="21"/>
                      <w:szCs w:val="21"/>
                    </w:rPr>
                    <w:t>格栅间及预处理单元、调节池生化组合池、生物池及膜池、MBR膜设备间、污泥、脱水机房、加药间等</w:t>
                  </w:r>
                  <w:r>
                    <w:rPr>
                      <w:sz w:val="21"/>
                      <w:szCs w:val="21"/>
                    </w:rPr>
                    <w:t>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restart"/>
                  <w:vAlign w:val="center"/>
                </w:tcPr>
                <w:p>
                  <w:pPr>
                    <w:spacing w:line="240" w:lineRule="auto"/>
                    <w:ind w:firstLine="0" w:firstLineChars="0"/>
                    <w:jc w:val="center"/>
                    <w:rPr>
                      <w:sz w:val="21"/>
                      <w:szCs w:val="21"/>
                    </w:rPr>
                  </w:pPr>
                  <w:r>
                    <w:rPr>
                      <w:sz w:val="21"/>
                      <w:szCs w:val="21"/>
                    </w:rPr>
                    <w:t>辅助工程</w:t>
                  </w:r>
                </w:p>
              </w:tc>
              <w:tc>
                <w:tcPr>
                  <w:tcW w:w="616" w:type="pct"/>
                  <w:vAlign w:val="center"/>
                </w:tcPr>
                <w:p>
                  <w:pPr>
                    <w:spacing w:line="240" w:lineRule="auto"/>
                    <w:ind w:firstLine="0" w:firstLineChars="0"/>
                    <w:jc w:val="center"/>
                    <w:rPr>
                      <w:sz w:val="21"/>
                      <w:szCs w:val="21"/>
                    </w:rPr>
                  </w:pPr>
                  <w:r>
                    <w:rPr>
                      <w:sz w:val="21"/>
                      <w:szCs w:val="21"/>
                    </w:rPr>
                    <w:t>在线监测间</w:t>
                  </w:r>
                </w:p>
              </w:tc>
              <w:tc>
                <w:tcPr>
                  <w:tcW w:w="3834"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门卫</w:t>
                  </w:r>
                </w:p>
              </w:tc>
              <w:tc>
                <w:tcPr>
                  <w:tcW w:w="3834" w:type="pct"/>
                  <w:vAlign w:val="center"/>
                </w:tcPr>
                <w:p>
                  <w:pPr>
                    <w:spacing w:line="240" w:lineRule="auto"/>
                    <w:ind w:firstLine="0" w:firstLineChars="0"/>
                    <w:jc w:val="center"/>
                    <w:rPr>
                      <w:sz w:val="21"/>
                      <w:szCs w:val="21"/>
                    </w:rPr>
                  </w:pPr>
                  <w:r>
                    <w:rPr>
                      <w:sz w:val="21"/>
                      <w:szCs w:val="21"/>
                    </w:rPr>
                    <w:t>面积35m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restart"/>
                  <w:vAlign w:val="center"/>
                </w:tcPr>
                <w:p>
                  <w:pPr>
                    <w:spacing w:line="240" w:lineRule="auto"/>
                    <w:ind w:firstLine="0" w:firstLineChars="0"/>
                    <w:jc w:val="center"/>
                    <w:rPr>
                      <w:sz w:val="21"/>
                      <w:szCs w:val="21"/>
                    </w:rPr>
                  </w:pPr>
                  <w:r>
                    <w:rPr>
                      <w:sz w:val="21"/>
                      <w:szCs w:val="21"/>
                    </w:rPr>
                    <w:t>公用工程</w:t>
                  </w:r>
                </w:p>
              </w:tc>
              <w:tc>
                <w:tcPr>
                  <w:tcW w:w="616" w:type="pct"/>
                  <w:vAlign w:val="center"/>
                </w:tcPr>
                <w:p>
                  <w:pPr>
                    <w:spacing w:line="240" w:lineRule="auto"/>
                    <w:ind w:firstLine="0" w:firstLineChars="0"/>
                    <w:jc w:val="center"/>
                    <w:rPr>
                      <w:sz w:val="21"/>
                      <w:szCs w:val="21"/>
                    </w:rPr>
                  </w:pPr>
                  <w:r>
                    <w:rPr>
                      <w:sz w:val="21"/>
                      <w:szCs w:val="21"/>
                    </w:rPr>
                    <w:t>供电</w:t>
                  </w:r>
                </w:p>
              </w:tc>
              <w:tc>
                <w:tcPr>
                  <w:tcW w:w="3834" w:type="pct"/>
                  <w:vAlign w:val="center"/>
                </w:tcPr>
                <w:p>
                  <w:pPr>
                    <w:spacing w:line="240" w:lineRule="auto"/>
                    <w:ind w:firstLine="0" w:firstLineChars="0"/>
                    <w:jc w:val="center"/>
                    <w:rPr>
                      <w:sz w:val="21"/>
                      <w:szCs w:val="21"/>
                    </w:rPr>
                  </w:pPr>
                  <w:r>
                    <w:rPr>
                      <w:sz w:val="21"/>
                      <w:szCs w:val="21"/>
                    </w:rPr>
                    <w:t>本污水处理厂供电引自市政电网，厂区内新建1座变配电室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供水</w:t>
                  </w:r>
                </w:p>
              </w:tc>
              <w:tc>
                <w:tcPr>
                  <w:tcW w:w="3834" w:type="pct"/>
                  <w:vAlign w:val="center"/>
                </w:tcPr>
                <w:p>
                  <w:pPr>
                    <w:spacing w:line="240" w:lineRule="auto"/>
                    <w:ind w:firstLine="0" w:firstLineChars="0"/>
                    <w:jc w:val="center"/>
                    <w:rPr>
                      <w:sz w:val="21"/>
                      <w:szCs w:val="21"/>
                    </w:rPr>
                  </w:pPr>
                  <w:r>
                    <w:rPr>
                      <w:sz w:val="21"/>
                      <w:szCs w:val="21"/>
                    </w:rPr>
                    <w:t>水源为茈碧湖镇市政管网供给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排水</w:t>
                  </w:r>
                </w:p>
              </w:tc>
              <w:tc>
                <w:tcPr>
                  <w:tcW w:w="3834"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restart"/>
                  <w:vAlign w:val="center"/>
                </w:tcPr>
                <w:p>
                  <w:pPr>
                    <w:spacing w:line="240" w:lineRule="auto"/>
                    <w:ind w:firstLine="0" w:firstLineChars="0"/>
                    <w:jc w:val="center"/>
                    <w:rPr>
                      <w:sz w:val="21"/>
                      <w:szCs w:val="21"/>
                    </w:rPr>
                  </w:pPr>
                  <w:r>
                    <w:rPr>
                      <w:sz w:val="21"/>
                      <w:szCs w:val="21"/>
                    </w:rPr>
                    <w:t>环保工程</w:t>
                  </w:r>
                </w:p>
              </w:tc>
              <w:tc>
                <w:tcPr>
                  <w:tcW w:w="616" w:type="pct"/>
                  <w:vAlign w:val="center"/>
                </w:tcPr>
                <w:p>
                  <w:pPr>
                    <w:spacing w:line="240" w:lineRule="auto"/>
                    <w:ind w:firstLine="0" w:firstLineChars="0"/>
                    <w:jc w:val="center"/>
                    <w:rPr>
                      <w:sz w:val="21"/>
                      <w:szCs w:val="21"/>
                    </w:rPr>
                  </w:pPr>
                  <w:r>
                    <w:rPr>
                      <w:sz w:val="21"/>
                      <w:szCs w:val="21"/>
                    </w:rPr>
                    <w:t>废气</w:t>
                  </w:r>
                </w:p>
              </w:tc>
              <w:tc>
                <w:tcPr>
                  <w:tcW w:w="3834" w:type="pct"/>
                  <w:vAlign w:val="center"/>
                </w:tcPr>
                <w:p>
                  <w:pPr>
                    <w:spacing w:line="240" w:lineRule="auto"/>
                    <w:ind w:firstLine="0" w:firstLineChars="0"/>
                    <w:jc w:val="center"/>
                    <w:rPr>
                      <w:sz w:val="21"/>
                      <w:szCs w:val="21"/>
                    </w:rPr>
                  </w:pPr>
                  <w:r>
                    <w:rPr>
                      <w:sz w:val="21"/>
                      <w:szCs w:val="21"/>
                    </w:rPr>
                    <w:t>项目区内设置一套离子除臭设施，废气经离子除臭设施处理后经15m高排气筒高空排放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化粪池</w:t>
                  </w:r>
                </w:p>
              </w:tc>
              <w:tc>
                <w:tcPr>
                  <w:tcW w:w="3834" w:type="pct"/>
                  <w:vAlign w:val="center"/>
                </w:tcPr>
                <w:p>
                  <w:pPr>
                    <w:spacing w:line="240" w:lineRule="auto"/>
                    <w:ind w:firstLine="0" w:firstLineChars="0"/>
                    <w:jc w:val="center"/>
                    <w:rPr>
                      <w:sz w:val="21"/>
                      <w:szCs w:val="21"/>
                    </w:rPr>
                  </w:pPr>
                  <w:r>
                    <w:rPr>
                      <w:sz w:val="21"/>
                      <w:szCs w:val="21"/>
                    </w:rPr>
                    <w:t>化粪池设置于办公楼下，生活污水经化粪池处理后，排入厂区污水处理设施进行处理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噪声</w:t>
                  </w:r>
                </w:p>
              </w:tc>
              <w:tc>
                <w:tcPr>
                  <w:tcW w:w="3834"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污泥</w:t>
                  </w:r>
                </w:p>
              </w:tc>
              <w:tc>
                <w:tcPr>
                  <w:tcW w:w="3834"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Merge w:val="restart"/>
                  <w:vAlign w:val="center"/>
                </w:tcPr>
                <w:p>
                  <w:pPr>
                    <w:spacing w:line="240" w:lineRule="auto"/>
                    <w:ind w:firstLine="0" w:firstLineChars="0"/>
                    <w:jc w:val="center"/>
                    <w:rPr>
                      <w:sz w:val="21"/>
                      <w:szCs w:val="21"/>
                    </w:rPr>
                  </w:pPr>
                  <w:r>
                    <w:rPr>
                      <w:sz w:val="21"/>
                      <w:szCs w:val="21"/>
                    </w:rPr>
                    <w:t>危废暂存间</w:t>
                  </w:r>
                </w:p>
              </w:tc>
              <w:tc>
                <w:tcPr>
                  <w:tcW w:w="3834"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Merge w:val="continue"/>
                  <w:vAlign w:val="center"/>
                </w:tcPr>
                <w:p>
                  <w:pPr>
                    <w:spacing w:line="240" w:lineRule="auto"/>
                    <w:ind w:firstLine="0" w:firstLineChars="0"/>
                    <w:jc w:val="center"/>
                    <w:rPr>
                      <w:sz w:val="21"/>
                      <w:szCs w:val="21"/>
                    </w:rPr>
                  </w:pPr>
                </w:p>
              </w:tc>
              <w:tc>
                <w:tcPr>
                  <w:tcW w:w="3834"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垃圾桶</w:t>
                  </w:r>
                </w:p>
              </w:tc>
              <w:tc>
                <w:tcPr>
                  <w:tcW w:w="3834"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spacing w:line="240" w:lineRule="auto"/>
                    <w:ind w:firstLine="0" w:firstLineChars="0"/>
                    <w:jc w:val="center"/>
                    <w:rPr>
                      <w:sz w:val="21"/>
                      <w:szCs w:val="21"/>
                    </w:rPr>
                  </w:pPr>
                </w:p>
              </w:tc>
              <w:tc>
                <w:tcPr>
                  <w:tcW w:w="616" w:type="pct"/>
                  <w:vAlign w:val="center"/>
                </w:tcPr>
                <w:p>
                  <w:pPr>
                    <w:spacing w:line="240" w:lineRule="auto"/>
                    <w:ind w:firstLine="0" w:firstLineChars="0"/>
                    <w:jc w:val="center"/>
                    <w:rPr>
                      <w:sz w:val="21"/>
                      <w:szCs w:val="21"/>
                    </w:rPr>
                  </w:pPr>
                  <w:r>
                    <w:rPr>
                      <w:sz w:val="21"/>
                      <w:szCs w:val="21"/>
                    </w:rPr>
                    <w:t>绿化</w:t>
                  </w:r>
                </w:p>
              </w:tc>
              <w:tc>
                <w:tcPr>
                  <w:tcW w:w="3834"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1174</w:t>
                  </w:r>
                  <w:r>
                    <w:rPr>
                      <w:sz w:val="21"/>
                      <w:szCs w:val="21"/>
                    </w:rPr>
                    <w:t>m</w:t>
                  </w:r>
                  <w:r>
                    <w:rPr>
                      <w:sz w:val="21"/>
                      <w:szCs w:val="21"/>
                      <w:vertAlign w:val="superscript"/>
                    </w:rPr>
                    <w:t>2</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rFonts w:hint="eastAsia"/>
                <w:b/>
                <w:bCs/>
                <w:sz w:val="21"/>
                <w:szCs w:val="21"/>
              </w:rPr>
              <w:t>表2-4  右所</w:t>
            </w:r>
            <w:r>
              <w:rPr>
                <w:rFonts w:hint="eastAsia"/>
                <w:b/>
                <w:bCs/>
                <w:sz w:val="21"/>
                <w:szCs w:val="21"/>
                <w:lang w:eastAsia="zh-CN"/>
              </w:rPr>
              <w:t>－</w:t>
            </w:r>
            <w:r>
              <w:rPr>
                <w:rFonts w:hint="eastAsia"/>
                <w:b/>
                <w:bCs/>
                <w:sz w:val="21"/>
                <w:szCs w:val="21"/>
              </w:rPr>
              <w:t>邓川镇主要建设内容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461"/>
              <w:gridCol w:w="1772"/>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名称</w:t>
                  </w:r>
                </w:p>
              </w:tc>
              <w:tc>
                <w:tcPr>
                  <w:tcW w:w="1461" w:type="dxa"/>
                  <w:vAlign w:val="center"/>
                </w:tcPr>
                <w:p>
                  <w:pPr>
                    <w:spacing w:line="240" w:lineRule="auto"/>
                    <w:ind w:firstLine="0" w:firstLineChars="0"/>
                    <w:jc w:val="center"/>
                    <w:rPr>
                      <w:sz w:val="21"/>
                      <w:szCs w:val="21"/>
                    </w:rPr>
                  </w:pPr>
                  <w:r>
                    <w:rPr>
                      <w:rFonts w:hint="eastAsia"/>
                      <w:sz w:val="21"/>
                      <w:szCs w:val="21"/>
                    </w:rPr>
                    <w:t>规模（m³/d）</w:t>
                  </w:r>
                </w:p>
              </w:tc>
              <w:tc>
                <w:tcPr>
                  <w:tcW w:w="1772" w:type="dxa"/>
                  <w:vAlign w:val="center"/>
                </w:tcPr>
                <w:p>
                  <w:pPr>
                    <w:spacing w:line="240" w:lineRule="auto"/>
                    <w:ind w:firstLine="0" w:firstLineChars="0"/>
                    <w:jc w:val="center"/>
                    <w:rPr>
                      <w:sz w:val="21"/>
                      <w:szCs w:val="21"/>
                    </w:rPr>
                  </w:pPr>
                  <w:r>
                    <w:rPr>
                      <w:rFonts w:hint="eastAsia"/>
                      <w:sz w:val="21"/>
                      <w:szCs w:val="21"/>
                    </w:rPr>
                    <w:t>工艺</w:t>
                  </w:r>
                </w:p>
              </w:tc>
              <w:tc>
                <w:tcPr>
                  <w:tcW w:w="2653" w:type="dxa"/>
                  <w:vAlign w:val="center"/>
                </w:tcPr>
                <w:p>
                  <w:pPr>
                    <w:spacing w:line="240" w:lineRule="auto"/>
                    <w:ind w:firstLine="0" w:firstLineChars="0"/>
                    <w:jc w:val="center"/>
                    <w:rPr>
                      <w:sz w:val="21"/>
                      <w:szCs w:val="21"/>
                    </w:rPr>
                  </w:pPr>
                  <w:r>
                    <w:rPr>
                      <w:rFonts w:hint="eastAsia"/>
                      <w:sz w:val="21"/>
                      <w:szCs w:val="21"/>
                    </w:rPr>
                    <w:t>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右所污水处理厂</w:t>
                  </w:r>
                </w:p>
              </w:tc>
              <w:tc>
                <w:tcPr>
                  <w:tcW w:w="1461" w:type="dxa"/>
                  <w:vAlign w:val="center"/>
                </w:tcPr>
                <w:p>
                  <w:pPr>
                    <w:spacing w:line="240" w:lineRule="auto"/>
                    <w:ind w:firstLine="0" w:firstLineChars="0"/>
                    <w:jc w:val="center"/>
                    <w:rPr>
                      <w:sz w:val="21"/>
                      <w:szCs w:val="21"/>
                    </w:rPr>
                  </w:pPr>
                  <w:r>
                    <w:rPr>
                      <w:rFonts w:hint="eastAsia"/>
                      <w:sz w:val="21"/>
                      <w:szCs w:val="21"/>
                    </w:rPr>
                    <w:t>2000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名称</w:t>
                  </w:r>
                </w:p>
              </w:tc>
              <w:tc>
                <w:tcPr>
                  <w:tcW w:w="1461" w:type="dxa"/>
                  <w:vAlign w:val="center"/>
                </w:tcPr>
                <w:p>
                  <w:pPr>
                    <w:spacing w:line="240" w:lineRule="auto"/>
                    <w:ind w:firstLine="0" w:firstLineChars="0"/>
                    <w:jc w:val="center"/>
                    <w:rPr>
                      <w:sz w:val="21"/>
                      <w:szCs w:val="21"/>
                    </w:rPr>
                  </w:pPr>
                  <w:r>
                    <w:rPr>
                      <w:rFonts w:hint="eastAsia"/>
                      <w:sz w:val="21"/>
                      <w:szCs w:val="21"/>
                    </w:rPr>
                    <w:t>规模（m³/d）</w:t>
                  </w:r>
                </w:p>
              </w:tc>
              <w:tc>
                <w:tcPr>
                  <w:tcW w:w="1772" w:type="dxa"/>
                  <w:vAlign w:val="center"/>
                </w:tcPr>
                <w:p>
                  <w:pPr>
                    <w:spacing w:line="240" w:lineRule="auto"/>
                    <w:ind w:firstLine="0" w:firstLineChars="0"/>
                    <w:jc w:val="center"/>
                    <w:rPr>
                      <w:sz w:val="21"/>
                      <w:szCs w:val="21"/>
                    </w:rPr>
                  </w:pPr>
                  <w:r>
                    <w:rPr>
                      <w:rFonts w:hint="eastAsia"/>
                      <w:sz w:val="21"/>
                      <w:szCs w:val="21"/>
                    </w:rPr>
                    <w:t>工艺</w:t>
                  </w:r>
                </w:p>
              </w:tc>
              <w:tc>
                <w:tcPr>
                  <w:tcW w:w="2653"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厂房村污水处理站</w:t>
                  </w:r>
                </w:p>
              </w:tc>
              <w:tc>
                <w:tcPr>
                  <w:tcW w:w="1461" w:type="dxa"/>
                  <w:vAlign w:val="center"/>
                </w:tcPr>
                <w:p>
                  <w:pPr>
                    <w:spacing w:line="240" w:lineRule="auto"/>
                    <w:ind w:firstLine="0" w:firstLineChars="0"/>
                    <w:jc w:val="center"/>
                    <w:rPr>
                      <w:sz w:val="21"/>
                      <w:szCs w:val="21"/>
                    </w:rPr>
                  </w:pPr>
                  <w:r>
                    <w:rPr>
                      <w:rFonts w:hint="eastAsia"/>
                      <w:sz w:val="21"/>
                      <w:szCs w:val="21"/>
                    </w:rPr>
                    <w:t>50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213.55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温水村污水处理站</w:t>
                  </w:r>
                </w:p>
              </w:tc>
              <w:tc>
                <w:tcPr>
                  <w:tcW w:w="1461" w:type="dxa"/>
                  <w:vAlign w:val="center"/>
                </w:tcPr>
                <w:p>
                  <w:pPr>
                    <w:spacing w:line="240" w:lineRule="auto"/>
                    <w:ind w:firstLine="0" w:firstLineChars="0"/>
                    <w:jc w:val="center"/>
                    <w:rPr>
                      <w:sz w:val="21"/>
                      <w:szCs w:val="21"/>
                    </w:rPr>
                  </w:pPr>
                  <w:r>
                    <w:rPr>
                      <w:rFonts w:hint="eastAsia"/>
                      <w:sz w:val="21"/>
                      <w:szCs w:val="21"/>
                    </w:rPr>
                    <w:t>20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井旁村污水处理站</w:t>
                  </w:r>
                </w:p>
              </w:tc>
              <w:tc>
                <w:tcPr>
                  <w:tcW w:w="1461" w:type="dxa"/>
                  <w:vAlign w:val="center"/>
                </w:tcPr>
                <w:p>
                  <w:pPr>
                    <w:spacing w:line="240" w:lineRule="auto"/>
                    <w:ind w:firstLine="0" w:firstLineChars="0"/>
                    <w:jc w:val="center"/>
                    <w:rPr>
                      <w:sz w:val="21"/>
                      <w:szCs w:val="21"/>
                    </w:rPr>
                  </w:pPr>
                  <w:r>
                    <w:rPr>
                      <w:rFonts w:hint="eastAsia"/>
                      <w:sz w:val="21"/>
                      <w:szCs w:val="21"/>
                    </w:rPr>
                    <w:t>30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329.57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西官村污水处理站</w:t>
                  </w:r>
                </w:p>
              </w:tc>
              <w:tc>
                <w:tcPr>
                  <w:tcW w:w="1461" w:type="dxa"/>
                  <w:vAlign w:val="center"/>
                </w:tcPr>
                <w:p>
                  <w:pPr>
                    <w:spacing w:line="240" w:lineRule="auto"/>
                    <w:ind w:firstLine="0" w:firstLineChars="0"/>
                    <w:jc w:val="center"/>
                    <w:rPr>
                      <w:sz w:val="21"/>
                      <w:szCs w:val="21"/>
                    </w:rPr>
                  </w:pPr>
                  <w:r>
                    <w:rPr>
                      <w:rFonts w:hint="eastAsia"/>
                      <w:sz w:val="21"/>
                      <w:szCs w:val="21"/>
                    </w:rPr>
                    <w:t>30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108.06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甘家污水处理站</w:t>
                  </w:r>
                </w:p>
              </w:tc>
              <w:tc>
                <w:tcPr>
                  <w:tcW w:w="1461" w:type="dxa"/>
                  <w:vAlign w:val="center"/>
                </w:tcPr>
                <w:p>
                  <w:pPr>
                    <w:spacing w:line="240" w:lineRule="auto"/>
                    <w:ind w:firstLine="0" w:firstLineChars="0"/>
                    <w:jc w:val="center"/>
                    <w:rPr>
                      <w:sz w:val="21"/>
                      <w:szCs w:val="21"/>
                    </w:rPr>
                  </w:pPr>
                  <w:r>
                    <w:rPr>
                      <w:rFonts w:hint="eastAsia"/>
                      <w:sz w:val="21"/>
                      <w:szCs w:val="21"/>
                    </w:rPr>
                    <w:t>30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211.38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西亨污水处理站</w:t>
                  </w:r>
                </w:p>
              </w:tc>
              <w:tc>
                <w:tcPr>
                  <w:tcW w:w="1461" w:type="dxa"/>
                  <w:vAlign w:val="center"/>
                </w:tcPr>
                <w:p>
                  <w:pPr>
                    <w:spacing w:line="240" w:lineRule="auto"/>
                    <w:ind w:firstLine="0" w:firstLineChars="0"/>
                    <w:jc w:val="center"/>
                    <w:rPr>
                      <w:sz w:val="21"/>
                      <w:szCs w:val="21"/>
                    </w:rPr>
                  </w:pPr>
                  <w:r>
                    <w:rPr>
                      <w:rFonts w:hint="eastAsia"/>
                      <w:sz w:val="21"/>
                      <w:szCs w:val="21"/>
                    </w:rPr>
                    <w:t>30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215.30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红卫村污水处理站</w:t>
                  </w:r>
                </w:p>
              </w:tc>
              <w:tc>
                <w:tcPr>
                  <w:tcW w:w="1461" w:type="dxa"/>
                  <w:vAlign w:val="center"/>
                </w:tcPr>
                <w:p>
                  <w:pPr>
                    <w:spacing w:line="240" w:lineRule="auto"/>
                    <w:ind w:firstLine="0" w:firstLineChars="0"/>
                    <w:jc w:val="center"/>
                    <w:rPr>
                      <w:sz w:val="21"/>
                      <w:szCs w:val="21"/>
                    </w:rPr>
                  </w:pPr>
                  <w:r>
                    <w:rPr>
                      <w:rFonts w:hint="eastAsia"/>
                      <w:sz w:val="21"/>
                      <w:szCs w:val="21"/>
                    </w:rPr>
                    <w:t>50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188.10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红庄污水处理站</w:t>
                  </w:r>
                </w:p>
              </w:tc>
              <w:tc>
                <w:tcPr>
                  <w:tcW w:w="1461" w:type="dxa"/>
                  <w:vAlign w:val="center"/>
                </w:tcPr>
                <w:p>
                  <w:pPr>
                    <w:spacing w:line="240" w:lineRule="auto"/>
                    <w:ind w:firstLine="0" w:firstLineChars="0"/>
                    <w:jc w:val="center"/>
                    <w:rPr>
                      <w:sz w:val="21"/>
                      <w:szCs w:val="21"/>
                    </w:rPr>
                  </w:pPr>
                  <w:r>
                    <w:rPr>
                      <w:rFonts w:hint="eastAsia"/>
                      <w:sz w:val="21"/>
                      <w:szCs w:val="21"/>
                    </w:rPr>
                    <w:t>50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398.05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小邑</w:t>
                  </w:r>
                  <w:r>
                    <w:rPr>
                      <w:rFonts w:hint="eastAsia"/>
                      <w:sz w:val="21"/>
                      <w:szCs w:val="21"/>
                      <w:lang w:eastAsia="zh-CN"/>
                    </w:rPr>
                    <w:t>－</w:t>
                  </w:r>
                  <w:r>
                    <w:rPr>
                      <w:rFonts w:hint="eastAsia"/>
                      <w:sz w:val="21"/>
                      <w:szCs w:val="21"/>
                    </w:rPr>
                    <w:t>上塘村污水处理站</w:t>
                  </w:r>
                </w:p>
              </w:tc>
              <w:tc>
                <w:tcPr>
                  <w:tcW w:w="1461" w:type="dxa"/>
                  <w:vAlign w:val="center"/>
                </w:tcPr>
                <w:p>
                  <w:pPr>
                    <w:spacing w:line="240" w:lineRule="auto"/>
                    <w:ind w:firstLine="0" w:firstLineChars="0"/>
                    <w:jc w:val="center"/>
                    <w:rPr>
                      <w:sz w:val="21"/>
                      <w:szCs w:val="21"/>
                    </w:rPr>
                  </w:pPr>
                  <w:r>
                    <w:rPr>
                      <w:rFonts w:hint="eastAsia"/>
                      <w:sz w:val="21"/>
                      <w:szCs w:val="21"/>
                    </w:rPr>
                    <w:t>60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160.77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沙家坝</w:t>
                  </w:r>
                  <w:r>
                    <w:rPr>
                      <w:rFonts w:hint="eastAsia"/>
                      <w:sz w:val="21"/>
                      <w:szCs w:val="21"/>
                      <w:lang w:eastAsia="zh-CN"/>
                    </w:rPr>
                    <w:t>－</w:t>
                  </w:r>
                  <w:r>
                    <w:rPr>
                      <w:rFonts w:hint="eastAsia"/>
                      <w:sz w:val="21"/>
                      <w:szCs w:val="21"/>
                    </w:rPr>
                    <w:t>东中所污水处理站</w:t>
                  </w:r>
                </w:p>
              </w:tc>
              <w:tc>
                <w:tcPr>
                  <w:tcW w:w="1461" w:type="dxa"/>
                  <w:vAlign w:val="center"/>
                </w:tcPr>
                <w:p>
                  <w:pPr>
                    <w:spacing w:line="240" w:lineRule="auto"/>
                    <w:ind w:firstLine="0" w:firstLineChars="0"/>
                    <w:jc w:val="center"/>
                    <w:rPr>
                      <w:sz w:val="21"/>
                      <w:szCs w:val="21"/>
                    </w:rPr>
                  </w:pPr>
                  <w:r>
                    <w:rPr>
                      <w:rFonts w:hint="eastAsia"/>
                      <w:sz w:val="21"/>
                      <w:szCs w:val="21"/>
                    </w:rPr>
                    <w:t>100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城西</w:t>
                  </w:r>
                  <w:r>
                    <w:rPr>
                      <w:rFonts w:hint="eastAsia"/>
                      <w:sz w:val="21"/>
                      <w:szCs w:val="21"/>
                      <w:lang w:eastAsia="zh-CN"/>
                    </w:rPr>
                    <w:t>一波</w:t>
                  </w:r>
                  <w:r>
                    <w:rPr>
                      <w:rFonts w:hint="eastAsia"/>
                      <w:sz w:val="21"/>
                      <w:szCs w:val="21"/>
                    </w:rPr>
                    <w:t>头污水处理站</w:t>
                  </w:r>
                </w:p>
              </w:tc>
              <w:tc>
                <w:tcPr>
                  <w:tcW w:w="1461" w:type="dxa"/>
                  <w:vAlign w:val="center"/>
                </w:tcPr>
                <w:p>
                  <w:pPr>
                    <w:spacing w:line="240" w:lineRule="auto"/>
                    <w:ind w:firstLine="0" w:firstLineChars="0"/>
                    <w:jc w:val="center"/>
                    <w:rPr>
                      <w:sz w:val="21"/>
                      <w:szCs w:val="21"/>
                    </w:rPr>
                  </w:pPr>
                  <w:r>
                    <w:rPr>
                      <w:rFonts w:hint="eastAsia"/>
                      <w:sz w:val="21"/>
                      <w:szCs w:val="21"/>
                    </w:rPr>
                    <w:t>200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2159.15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下邑村污水处理站</w:t>
                  </w:r>
                </w:p>
              </w:tc>
              <w:tc>
                <w:tcPr>
                  <w:tcW w:w="1461" w:type="dxa"/>
                  <w:vAlign w:val="center"/>
                </w:tcPr>
                <w:p>
                  <w:pPr>
                    <w:spacing w:line="240" w:lineRule="auto"/>
                    <w:ind w:firstLine="0" w:firstLineChars="0"/>
                    <w:jc w:val="center"/>
                    <w:rPr>
                      <w:sz w:val="21"/>
                      <w:szCs w:val="21"/>
                    </w:rPr>
                  </w:pPr>
                  <w:r>
                    <w:rPr>
                      <w:rFonts w:hint="eastAsia"/>
                      <w:sz w:val="21"/>
                      <w:szCs w:val="21"/>
                    </w:rPr>
                    <w:t>100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672.44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团山</w:t>
                  </w:r>
                  <w:r>
                    <w:rPr>
                      <w:rFonts w:hint="eastAsia"/>
                      <w:sz w:val="21"/>
                      <w:szCs w:val="21"/>
                      <w:lang w:eastAsia="zh-CN"/>
                    </w:rPr>
                    <w:t>－</w:t>
                  </w:r>
                  <w:r>
                    <w:rPr>
                      <w:rFonts w:hint="eastAsia"/>
                      <w:sz w:val="21"/>
                      <w:szCs w:val="21"/>
                    </w:rPr>
                    <w:t>松曲污水处理站</w:t>
                  </w:r>
                </w:p>
              </w:tc>
              <w:tc>
                <w:tcPr>
                  <w:tcW w:w="1461" w:type="dxa"/>
                  <w:vAlign w:val="center"/>
                </w:tcPr>
                <w:p>
                  <w:pPr>
                    <w:spacing w:line="240" w:lineRule="auto"/>
                    <w:ind w:firstLine="0" w:firstLineChars="0"/>
                    <w:jc w:val="center"/>
                    <w:rPr>
                      <w:sz w:val="21"/>
                      <w:szCs w:val="21"/>
                    </w:rPr>
                  </w:pPr>
                  <w:r>
                    <w:rPr>
                      <w:rFonts w:hint="eastAsia"/>
                      <w:sz w:val="21"/>
                      <w:szCs w:val="21"/>
                    </w:rPr>
                    <w:t>150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471.21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田家</w:t>
                  </w:r>
                  <w:r>
                    <w:rPr>
                      <w:rFonts w:hint="eastAsia"/>
                      <w:sz w:val="21"/>
                      <w:szCs w:val="21"/>
                      <w:lang w:eastAsia="zh-CN"/>
                    </w:rPr>
                    <w:t>－</w:t>
                  </w:r>
                  <w:r>
                    <w:rPr>
                      <w:rFonts w:hint="eastAsia"/>
                      <w:sz w:val="21"/>
                      <w:szCs w:val="21"/>
                    </w:rPr>
                    <w:t>中和污水站</w:t>
                  </w:r>
                </w:p>
              </w:tc>
              <w:tc>
                <w:tcPr>
                  <w:tcW w:w="1461" w:type="dxa"/>
                  <w:vAlign w:val="center"/>
                </w:tcPr>
                <w:p>
                  <w:pPr>
                    <w:spacing w:line="240" w:lineRule="auto"/>
                    <w:ind w:firstLine="0" w:firstLineChars="0"/>
                    <w:jc w:val="center"/>
                    <w:rPr>
                      <w:sz w:val="21"/>
                      <w:szCs w:val="21"/>
                    </w:rPr>
                  </w:pPr>
                  <w:r>
                    <w:rPr>
                      <w:rFonts w:hint="eastAsia"/>
                      <w:sz w:val="21"/>
                      <w:szCs w:val="21"/>
                    </w:rPr>
                    <w:t>170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708.24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元井村污水处理站</w:t>
                  </w:r>
                </w:p>
              </w:tc>
              <w:tc>
                <w:tcPr>
                  <w:tcW w:w="1461" w:type="dxa"/>
                  <w:vAlign w:val="center"/>
                </w:tcPr>
                <w:p>
                  <w:pPr>
                    <w:spacing w:line="240" w:lineRule="auto"/>
                    <w:ind w:firstLine="0" w:firstLineChars="0"/>
                    <w:jc w:val="center"/>
                    <w:rPr>
                      <w:sz w:val="21"/>
                      <w:szCs w:val="21"/>
                    </w:rPr>
                  </w:pPr>
                  <w:r>
                    <w:rPr>
                      <w:rFonts w:hint="eastAsia"/>
                      <w:sz w:val="21"/>
                      <w:szCs w:val="21"/>
                    </w:rPr>
                    <w:t>200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1183.11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百岁坊污水处理站</w:t>
                  </w:r>
                </w:p>
              </w:tc>
              <w:tc>
                <w:tcPr>
                  <w:tcW w:w="1461" w:type="dxa"/>
                  <w:vAlign w:val="center"/>
                </w:tcPr>
                <w:p>
                  <w:pPr>
                    <w:spacing w:line="240" w:lineRule="auto"/>
                    <w:ind w:firstLine="0" w:firstLineChars="0"/>
                    <w:jc w:val="center"/>
                    <w:rPr>
                      <w:sz w:val="21"/>
                      <w:szCs w:val="21"/>
                    </w:rPr>
                  </w:pPr>
                  <w:r>
                    <w:rPr>
                      <w:rFonts w:hint="eastAsia"/>
                      <w:sz w:val="21"/>
                      <w:szCs w:val="21"/>
                    </w:rPr>
                    <w:t>200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1158.95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中所4村污水处理站</w:t>
                  </w:r>
                </w:p>
              </w:tc>
              <w:tc>
                <w:tcPr>
                  <w:tcW w:w="1461" w:type="dxa"/>
                  <w:vAlign w:val="center"/>
                </w:tcPr>
                <w:p>
                  <w:pPr>
                    <w:spacing w:line="240" w:lineRule="auto"/>
                    <w:ind w:firstLine="0" w:firstLineChars="0"/>
                    <w:jc w:val="center"/>
                    <w:rPr>
                      <w:sz w:val="21"/>
                      <w:szCs w:val="21"/>
                    </w:rPr>
                  </w:pPr>
                  <w:r>
                    <w:rPr>
                      <w:rFonts w:hint="eastAsia"/>
                      <w:sz w:val="21"/>
                      <w:szCs w:val="21"/>
                    </w:rPr>
                    <w:t>500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3673.48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元井六</w:t>
                  </w:r>
                  <w:r>
                    <w:rPr>
                      <w:rFonts w:hint="eastAsia"/>
                      <w:sz w:val="21"/>
                      <w:szCs w:val="21"/>
                      <w:lang w:eastAsia="zh-CN"/>
                    </w:rPr>
                    <w:t>－</w:t>
                  </w:r>
                  <w:r>
                    <w:rPr>
                      <w:rFonts w:hint="eastAsia"/>
                      <w:sz w:val="21"/>
                      <w:szCs w:val="21"/>
                    </w:rPr>
                    <w:t>旧州</w:t>
                  </w:r>
                  <w:r>
                    <w:rPr>
                      <w:rFonts w:hint="eastAsia"/>
                      <w:sz w:val="21"/>
                      <w:szCs w:val="21"/>
                      <w:lang w:eastAsia="zh-CN"/>
                    </w:rPr>
                    <w:t>－</w:t>
                  </w:r>
                  <w:r>
                    <w:rPr>
                      <w:rFonts w:hint="eastAsia"/>
                      <w:sz w:val="21"/>
                      <w:szCs w:val="21"/>
                    </w:rPr>
                    <w:t>新家村污水处理站</w:t>
                  </w:r>
                </w:p>
              </w:tc>
              <w:tc>
                <w:tcPr>
                  <w:tcW w:w="1461" w:type="dxa"/>
                  <w:vAlign w:val="center"/>
                </w:tcPr>
                <w:p>
                  <w:pPr>
                    <w:spacing w:line="240" w:lineRule="auto"/>
                    <w:ind w:firstLine="0" w:firstLineChars="0"/>
                    <w:jc w:val="center"/>
                    <w:rPr>
                      <w:sz w:val="21"/>
                      <w:szCs w:val="21"/>
                    </w:rPr>
                  </w:pPr>
                  <w:r>
                    <w:rPr>
                      <w:rFonts w:hint="eastAsia"/>
                      <w:sz w:val="21"/>
                      <w:szCs w:val="21"/>
                    </w:rPr>
                    <w:t>500</w:t>
                  </w:r>
                </w:p>
              </w:tc>
              <w:tc>
                <w:tcPr>
                  <w:tcW w:w="1772" w:type="dxa"/>
                  <w:vAlign w:val="center"/>
                </w:tcPr>
                <w:p>
                  <w:pPr>
                    <w:spacing w:line="240" w:lineRule="auto"/>
                    <w:ind w:firstLine="0" w:firstLineChars="0"/>
                    <w:jc w:val="center"/>
                    <w:rPr>
                      <w:sz w:val="21"/>
                      <w:szCs w:val="21"/>
                    </w:rPr>
                  </w:pPr>
                  <w:r>
                    <w:rPr>
                      <w:rFonts w:hint="eastAsia"/>
                      <w:sz w:val="21"/>
                      <w:szCs w:val="21"/>
                    </w:rPr>
                    <w:t>A2O+MBR</w:t>
                  </w:r>
                </w:p>
              </w:tc>
              <w:tc>
                <w:tcPr>
                  <w:tcW w:w="2653" w:type="dxa"/>
                  <w:vAlign w:val="center"/>
                </w:tcPr>
                <w:p>
                  <w:pPr>
                    <w:spacing w:line="240" w:lineRule="auto"/>
                    <w:ind w:firstLine="0" w:firstLineChars="0"/>
                    <w:jc w:val="center"/>
                    <w:rPr>
                      <w:sz w:val="21"/>
                      <w:szCs w:val="21"/>
                    </w:rPr>
                  </w:pPr>
                  <w:r>
                    <w:rPr>
                      <w:rFonts w:hint="eastAsia"/>
                      <w:sz w:val="21"/>
                      <w:szCs w:val="21"/>
                    </w:rPr>
                    <w:t>3677.73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梅和12村污水处理站</w:t>
                  </w:r>
                </w:p>
              </w:tc>
              <w:tc>
                <w:tcPr>
                  <w:tcW w:w="1461" w:type="dxa"/>
                  <w:vAlign w:val="center"/>
                </w:tcPr>
                <w:p>
                  <w:pPr>
                    <w:spacing w:line="240" w:lineRule="auto"/>
                    <w:ind w:firstLine="0" w:firstLineChars="0"/>
                    <w:jc w:val="center"/>
                    <w:rPr>
                      <w:sz w:val="21"/>
                      <w:szCs w:val="21"/>
                    </w:rPr>
                  </w:pPr>
                  <w:r>
                    <w:rPr>
                      <w:rFonts w:hint="eastAsia"/>
                      <w:sz w:val="21"/>
                      <w:szCs w:val="21"/>
                    </w:rPr>
                    <w:t>200/500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872.47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提升改造污水处理站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名称</w:t>
                  </w:r>
                </w:p>
              </w:tc>
              <w:tc>
                <w:tcPr>
                  <w:tcW w:w="1461" w:type="dxa"/>
                  <w:vAlign w:val="center"/>
                </w:tcPr>
                <w:p>
                  <w:pPr>
                    <w:spacing w:line="240" w:lineRule="auto"/>
                    <w:ind w:firstLine="0" w:firstLineChars="0"/>
                    <w:jc w:val="center"/>
                    <w:rPr>
                      <w:sz w:val="21"/>
                      <w:szCs w:val="21"/>
                    </w:rPr>
                  </w:pPr>
                  <w:r>
                    <w:rPr>
                      <w:rFonts w:hint="eastAsia"/>
                      <w:sz w:val="21"/>
                      <w:szCs w:val="21"/>
                    </w:rPr>
                    <w:t>规模（m³/d）</w:t>
                  </w:r>
                </w:p>
              </w:tc>
              <w:tc>
                <w:tcPr>
                  <w:tcW w:w="1772" w:type="dxa"/>
                  <w:vAlign w:val="center"/>
                </w:tcPr>
                <w:p>
                  <w:pPr>
                    <w:spacing w:line="240" w:lineRule="auto"/>
                    <w:ind w:firstLine="0" w:firstLineChars="0"/>
                    <w:jc w:val="center"/>
                    <w:rPr>
                      <w:sz w:val="21"/>
                      <w:szCs w:val="21"/>
                    </w:rPr>
                  </w:pPr>
                  <w:r>
                    <w:rPr>
                      <w:rFonts w:hint="eastAsia"/>
                      <w:sz w:val="21"/>
                      <w:szCs w:val="21"/>
                    </w:rPr>
                    <w:t>工艺</w:t>
                  </w:r>
                </w:p>
              </w:tc>
              <w:tc>
                <w:tcPr>
                  <w:tcW w:w="2653" w:type="dxa"/>
                  <w:vAlign w:val="center"/>
                </w:tcPr>
                <w:p>
                  <w:pPr>
                    <w:spacing w:line="240" w:lineRule="auto"/>
                    <w:ind w:firstLine="0" w:firstLineChars="0"/>
                    <w:jc w:val="center"/>
                    <w:rPr>
                      <w:sz w:val="21"/>
                      <w:szCs w:val="21"/>
                    </w:rPr>
                  </w:pPr>
                  <w:r>
                    <w:rPr>
                      <w:rFonts w:hint="eastAsia"/>
                      <w:sz w:val="21"/>
                      <w:szCs w:val="21"/>
                    </w:rPr>
                    <w:t>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波中波尾污水处理站</w:t>
                  </w:r>
                </w:p>
              </w:tc>
              <w:tc>
                <w:tcPr>
                  <w:tcW w:w="1461" w:type="dxa"/>
                  <w:vAlign w:val="center"/>
                </w:tcPr>
                <w:p>
                  <w:pPr>
                    <w:spacing w:line="240" w:lineRule="auto"/>
                    <w:ind w:firstLine="0" w:firstLineChars="0"/>
                    <w:jc w:val="center"/>
                    <w:rPr>
                      <w:sz w:val="21"/>
                      <w:szCs w:val="21"/>
                    </w:rPr>
                  </w:pPr>
                  <w:r>
                    <w:rPr>
                      <w:rFonts w:hint="eastAsia"/>
                      <w:sz w:val="21"/>
                      <w:szCs w:val="21"/>
                    </w:rPr>
                    <w:t>200</w:t>
                  </w:r>
                </w:p>
              </w:tc>
              <w:tc>
                <w:tcPr>
                  <w:tcW w:w="1772" w:type="dxa"/>
                  <w:vAlign w:val="center"/>
                </w:tcPr>
                <w:p>
                  <w:pPr>
                    <w:spacing w:line="240" w:lineRule="auto"/>
                    <w:ind w:firstLine="0" w:firstLineChars="0"/>
                    <w:jc w:val="center"/>
                    <w:rPr>
                      <w:sz w:val="21"/>
                      <w:szCs w:val="21"/>
                    </w:rPr>
                  </w:pPr>
                  <w:r>
                    <w:rPr>
                      <w:rFonts w:hint="eastAsia"/>
                      <w:sz w:val="21"/>
                      <w:szCs w:val="21"/>
                    </w:rPr>
                    <w:t>CWT一体化</w:t>
                  </w:r>
                </w:p>
              </w:tc>
              <w:tc>
                <w:tcPr>
                  <w:tcW w:w="2653"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项目</w:t>
                  </w:r>
                </w:p>
              </w:tc>
              <w:tc>
                <w:tcPr>
                  <w:tcW w:w="1461" w:type="dxa"/>
                  <w:vAlign w:val="center"/>
                </w:tcPr>
                <w:p>
                  <w:pPr>
                    <w:spacing w:line="240" w:lineRule="auto"/>
                    <w:ind w:firstLine="0" w:firstLineChars="0"/>
                    <w:jc w:val="center"/>
                    <w:rPr>
                      <w:sz w:val="21"/>
                      <w:szCs w:val="21"/>
                    </w:rPr>
                  </w:pPr>
                  <w:r>
                    <w:rPr>
                      <w:rFonts w:hint="eastAsia"/>
                      <w:sz w:val="21"/>
                      <w:szCs w:val="21"/>
                    </w:rPr>
                    <w:t>规格</w:t>
                  </w:r>
                </w:p>
              </w:tc>
              <w:tc>
                <w:tcPr>
                  <w:tcW w:w="1772" w:type="dxa"/>
                  <w:vAlign w:val="center"/>
                </w:tcPr>
                <w:p>
                  <w:pPr>
                    <w:spacing w:line="240" w:lineRule="auto"/>
                    <w:ind w:firstLine="0" w:firstLineChars="0"/>
                    <w:jc w:val="center"/>
                    <w:rPr>
                      <w:sz w:val="21"/>
                      <w:szCs w:val="21"/>
                    </w:rPr>
                  </w:pPr>
                  <w:r>
                    <w:rPr>
                      <w:rFonts w:hint="eastAsia"/>
                      <w:sz w:val="21"/>
                      <w:szCs w:val="21"/>
                    </w:rPr>
                    <w:t>数量（公里）</w:t>
                  </w:r>
                </w:p>
              </w:tc>
              <w:tc>
                <w:tcPr>
                  <w:tcW w:w="2653" w:type="dxa"/>
                  <w:vAlign w:val="center"/>
                </w:tcPr>
                <w:p>
                  <w:pPr>
                    <w:spacing w:line="240" w:lineRule="auto"/>
                    <w:ind w:firstLine="0" w:firstLineChars="0"/>
                    <w:jc w:val="center"/>
                    <w:rPr>
                      <w:sz w:val="21"/>
                      <w:szCs w:val="21"/>
                    </w:rPr>
                  </w:pPr>
                  <w:r>
                    <w:rPr>
                      <w:rFonts w:hint="eastAsia"/>
                      <w:sz w:val="21"/>
                      <w:szCs w:val="21"/>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spacing w:line="240" w:lineRule="auto"/>
                    <w:ind w:firstLine="0" w:firstLineChars="0"/>
                    <w:jc w:val="center"/>
                    <w:rPr>
                      <w:sz w:val="21"/>
                      <w:szCs w:val="21"/>
                    </w:rPr>
                  </w:pPr>
                  <w:r>
                    <w:rPr>
                      <w:rFonts w:hint="eastAsia"/>
                      <w:sz w:val="21"/>
                      <w:szCs w:val="21"/>
                    </w:rPr>
                    <w:t>HDPE钢带管</w:t>
                  </w:r>
                </w:p>
              </w:tc>
              <w:tc>
                <w:tcPr>
                  <w:tcW w:w="1461" w:type="dxa"/>
                  <w:vAlign w:val="center"/>
                </w:tcPr>
                <w:p>
                  <w:pPr>
                    <w:spacing w:line="240" w:lineRule="auto"/>
                    <w:ind w:firstLine="0" w:firstLineChars="0"/>
                    <w:jc w:val="center"/>
                    <w:rPr>
                      <w:sz w:val="21"/>
                      <w:szCs w:val="21"/>
                    </w:rPr>
                  </w:pPr>
                  <w:r>
                    <w:rPr>
                      <w:rFonts w:hint="eastAsia"/>
                      <w:sz w:val="21"/>
                      <w:szCs w:val="21"/>
                    </w:rPr>
                    <w:t>DN100-600</w:t>
                  </w:r>
                </w:p>
              </w:tc>
              <w:tc>
                <w:tcPr>
                  <w:tcW w:w="1772" w:type="dxa"/>
                  <w:vAlign w:val="center"/>
                </w:tcPr>
                <w:p>
                  <w:pPr>
                    <w:spacing w:line="240" w:lineRule="auto"/>
                    <w:ind w:firstLine="0" w:firstLineChars="0"/>
                    <w:jc w:val="center"/>
                    <w:rPr>
                      <w:sz w:val="21"/>
                      <w:szCs w:val="21"/>
                    </w:rPr>
                  </w:pPr>
                  <w:r>
                    <w:rPr>
                      <w:rFonts w:hint="eastAsia"/>
                      <w:sz w:val="21"/>
                      <w:szCs w:val="21"/>
                    </w:rPr>
                    <w:t>265.6</w:t>
                  </w:r>
                </w:p>
              </w:tc>
              <w:tc>
                <w:tcPr>
                  <w:tcW w:w="2653" w:type="dxa"/>
                  <w:vAlign w:val="center"/>
                </w:tcPr>
                <w:p>
                  <w:pPr>
                    <w:spacing w:line="240" w:lineRule="auto"/>
                    <w:ind w:firstLine="0" w:firstLineChars="0"/>
                    <w:jc w:val="center"/>
                    <w:rPr>
                      <w:sz w:val="21"/>
                      <w:szCs w:val="21"/>
                    </w:rPr>
                  </w:pPr>
                  <w:r>
                    <w:rPr>
                      <w:rFonts w:hint="eastAsia"/>
                      <w:sz w:val="21"/>
                      <w:szCs w:val="21"/>
                    </w:rPr>
                    <w:t>文笔村、黄家营</w:t>
                  </w:r>
                  <w:r>
                    <w:rPr>
                      <w:rFonts w:hint="eastAsia"/>
                      <w:sz w:val="21"/>
                      <w:szCs w:val="21"/>
                      <w:lang w:eastAsia="zh-CN"/>
                    </w:rPr>
                    <w:t>－</w:t>
                  </w:r>
                  <w:r>
                    <w:rPr>
                      <w:rFonts w:hint="eastAsia"/>
                      <w:sz w:val="21"/>
                      <w:szCs w:val="21"/>
                    </w:rPr>
                    <w:t>上登、上登</w:t>
                  </w:r>
                  <w:r>
                    <w:rPr>
                      <w:rFonts w:hint="eastAsia"/>
                      <w:sz w:val="21"/>
                      <w:szCs w:val="21"/>
                      <w:lang w:eastAsia="zh-CN"/>
                    </w:rPr>
                    <w:t>－</w:t>
                  </w:r>
                  <w:r>
                    <w:rPr>
                      <w:rFonts w:hint="eastAsia"/>
                      <w:sz w:val="21"/>
                      <w:szCs w:val="21"/>
                    </w:rPr>
                    <w:t>右所、三岔</w:t>
                  </w:r>
                  <w:r>
                    <w:rPr>
                      <w:rFonts w:hint="eastAsia"/>
                      <w:sz w:val="21"/>
                      <w:szCs w:val="21"/>
                      <w:lang w:eastAsia="zh-CN"/>
                    </w:rPr>
                    <w:t>－</w:t>
                  </w:r>
                  <w:r>
                    <w:rPr>
                      <w:rFonts w:hint="eastAsia"/>
                      <w:sz w:val="21"/>
                      <w:szCs w:val="21"/>
                    </w:rPr>
                    <w:t>右所、 梅和村、下山口、宋家园、上三枚村、下三枚村、大湾子、东中所村、沙坝村、银桥、桥下、黄家营、王铁桥、小南营、陈官营村、葛官营、刘官营、上登、腾龙村、小石桥、邑尾、红卫村、团山村、松曲村、大为村、后湖村、三岔、社畔村、段家营、永安村、西亨村、红庄、大村、秦家营、赵家村、小街子、太平+何家营、朱家坝、下营、大花园村、马头村、水磨箐、佛堂村、左所</w:t>
                  </w:r>
                  <w:r>
                    <w:rPr>
                      <w:rFonts w:hint="eastAsia"/>
                      <w:sz w:val="21"/>
                      <w:szCs w:val="21"/>
                      <w:lang w:eastAsia="zh-CN"/>
                    </w:rPr>
                    <w:t>－</w:t>
                  </w:r>
                  <w:r>
                    <w:rPr>
                      <w:rFonts w:hint="eastAsia"/>
                      <w:sz w:val="21"/>
                      <w:szCs w:val="21"/>
                    </w:rPr>
                    <w:t>右所、汪家营、上巷</w:t>
                  </w:r>
                  <w:r>
                    <w:rPr>
                      <w:rFonts w:hint="eastAsia"/>
                      <w:sz w:val="21"/>
                      <w:szCs w:val="21"/>
                      <w:lang w:eastAsia="zh-CN"/>
                    </w:rPr>
                    <w:t>－</w:t>
                  </w:r>
                  <w:r>
                    <w:rPr>
                      <w:rFonts w:hint="eastAsia"/>
                      <w:sz w:val="21"/>
                      <w:szCs w:val="21"/>
                    </w:rPr>
                    <w:t>三西、海潭村、井旁村、左所村、右所村、银后村、大楼桥、厂房村、元井村、清水沟、西中所、中前所、上港村、小江所、三南村、三北村、三西村、晓阳村、西河梗、杜家营、杨家营、张家营、汪家营、高家营、桥下村、西官庄、沙沟村、三家村、后甸村、样楠村、旧州村、新家村、鸡鸣村、元井六村、跃进村、杨柳村、上塘村、温水村、士庞村、南天神村、后甸村、连河村、巍军</w:t>
                  </w:r>
                  <w:r>
                    <w:rPr>
                      <w:sz w:val="21"/>
                      <w:szCs w:val="21"/>
                    </w:rPr>
                    <w:t>邨</w:t>
                  </w:r>
                  <w:r>
                    <w:rPr>
                      <w:rFonts w:hint="eastAsia"/>
                      <w:sz w:val="21"/>
                      <w:szCs w:val="21"/>
                    </w:rPr>
                    <w:t>、中和村、田家村、波头村、城西村、李家营村、甘家村、小邑村、百岁村、下邑村</w:t>
                  </w:r>
                </w:p>
              </w:tc>
            </w:tr>
          </w:tbl>
          <w:p>
            <w:pPr>
              <w:spacing w:line="240" w:lineRule="auto"/>
              <w:ind w:firstLine="0" w:firstLineChars="0"/>
              <w:jc w:val="center"/>
              <w:rPr>
                <w:b/>
                <w:bCs/>
                <w:sz w:val="21"/>
                <w:szCs w:val="21"/>
              </w:rPr>
            </w:pPr>
            <w:r>
              <w:rPr>
                <w:b/>
                <w:bCs/>
                <w:sz w:val="21"/>
                <w:szCs w:val="21"/>
              </w:rPr>
              <w:t>表2-</w:t>
            </w:r>
            <w:r>
              <w:rPr>
                <w:rFonts w:hint="eastAsia"/>
                <w:b/>
                <w:bCs/>
                <w:sz w:val="21"/>
                <w:szCs w:val="21"/>
              </w:rPr>
              <w:t>5</w:t>
            </w:r>
            <w:r>
              <w:rPr>
                <w:b/>
                <w:bCs/>
                <w:sz w:val="21"/>
                <w:szCs w:val="21"/>
              </w:rPr>
              <w:t xml:space="preserve">  右所污水处理厂建设内容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956"/>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Align w:val="center"/>
                </w:tcPr>
                <w:p>
                  <w:pPr>
                    <w:spacing w:line="240" w:lineRule="auto"/>
                    <w:ind w:firstLine="0" w:firstLineChars="0"/>
                    <w:jc w:val="center"/>
                    <w:rPr>
                      <w:b/>
                      <w:bCs/>
                      <w:sz w:val="21"/>
                      <w:szCs w:val="21"/>
                    </w:rPr>
                  </w:pPr>
                  <w:r>
                    <w:rPr>
                      <w:b/>
                      <w:bCs/>
                      <w:sz w:val="21"/>
                      <w:szCs w:val="21"/>
                    </w:rPr>
                    <w:t>名称</w:t>
                  </w:r>
                </w:p>
              </w:tc>
              <w:tc>
                <w:tcPr>
                  <w:tcW w:w="4405"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Align w:val="center"/>
                </w:tcPr>
                <w:p>
                  <w:pPr>
                    <w:spacing w:line="240" w:lineRule="auto"/>
                    <w:ind w:firstLine="0" w:firstLineChars="0"/>
                    <w:jc w:val="center"/>
                    <w:rPr>
                      <w:sz w:val="21"/>
                      <w:szCs w:val="21"/>
                    </w:rPr>
                  </w:pPr>
                  <w:r>
                    <w:rPr>
                      <w:sz w:val="21"/>
                      <w:szCs w:val="21"/>
                    </w:rPr>
                    <w:t>主体工程</w:t>
                  </w:r>
                </w:p>
              </w:tc>
              <w:tc>
                <w:tcPr>
                  <w:tcW w:w="4405" w:type="pct"/>
                  <w:gridSpan w:val="2"/>
                  <w:vAlign w:val="center"/>
                </w:tcPr>
                <w:p>
                  <w:pPr>
                    <w:spacing w:line="240" w:lineRule="auto"/>
                    <w:ind w:firstLine="0" w:firstLineChars="0"/>
                    <w:jc w:val="center"/>
                    <w:rPr>
                      <w:sz w:val="21"/>
                      <w:szCs w:val="21"/>
                    </w:rPr>
                  </w:pPr>
                  <w:r>
                    <w:rPr>
                      <w:sz w:val="21"/>
                      <w:szCs w:val="21"/>
                    </w:rPr>
                    <w:t>建设规模为1000m³/d两套。由</w:t>
                  </w:r>
                  <w:r>
                    <w:rPr>
                      <w:rFonts w:hint="eastAsia"/>
                      <w:sz w:val="21"/>
                      <w:szCs w:val="21"/>
                    </w:rPr>
                    <w:t>格栅间及预处理单元</w:t>
                  </w:r>
                  <w:r>
                    <w:rPr>
                      <w:sz w:val="21"/>
                      <w:szCs w:val="21"/>
                    </w:rPr>
                    <w:t>、</w:t>
                  </w:r>
                  <w:r>
                    <w:rPr>
                      <w:rFonts w:hint="eastAsia"/>
                      <w:sz w:val="21"/>
                      <w:szCs w:val="21"/>
                    </w:rPr>
                    <w:t>调节池生化组合池、生物池及膜池、MBR膜设备间、污泥存池脱水机房、综合加药间</w:t>
                  </w:r>
                  <w:r>
                    <w:rPr>
                      <w:sz w:val="21"/>
                      <w:szCs w:val="21"/>
                    </w:rPr>
                    <w:t>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restart"/>
                  <w:vAlign w:val="center"/>
                </w:tcPr>
                <w:p>
                  <w:pPr>
                    <w:spacing w:line="240" w:lineRule="auto"/>
                    <w:ind w:firstLine="0" w:firstLineChars="0"/>
                    <w:jc w:val="center"/>
                    <w:rPr>
                      <w:sz w:val="21"/>
                      <w:szCs w:val="21"/>
                    </w:rPr>
                  </w:pPr>
                  <w:r>
                    <w:rPr>
                      <w:sz w:val="21"/>
                      <w:szCs w:val="21"/>
                    </w:rPr>
                    <w:t>辅助工程</w:t>
                  </w:r>
                </w:p>
              </w:tc>
              <w:tc>
                <w:tcPr>
                  <w:tcW w:w="610" w:type="pct"/>
                  <w:vAlign w:val="center"/>
                </w:tcPr>
                <w:p>
                  <w:pPr>
                    <w:spacing w:line="240" w:lineRule="auto"/>
                    <w:ind w:firstLine="0" w:firstLineChars="0"/>
                    <w:jc w:val="center"/>
                    <w:rPr>
                      <w:sz w:val="21"/>
                      <w:szCs w:val="21"/>
                    </w:rPr>
                  </w:pPr>
                  <w:r>
                    <w:rPr>
                      <w:sz w:val="21"/>
                      <w:szCs w:val="21"/>
                    </w:rPr>
                    <w:t>在线监测间</w:t>
                  </w:r>
                </w:p>
              </w:tc>
              <w:tc>
                <w:tcPr>
                  <w:tcW w:w="3794"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门卫</w:t>
                  </w:r>
                </w:p>
              </w:tc>
              <w:tc>
                <w:tcPr>
                  <w:tcW w:w="3794" w:type="pct"/>
                  <w:vAlign w:val="center"/>
                </w:tcPr>
                <w:p>
                  <w:pPr>
                    <w:spacing w:line="240" w:lineRule="auto"/>
                    <w:ind w:firstLine="0" w:firstLineChars="0"/>
                    <w:jc w:val="center"/>
                    <w:rPr>
                      <w:sz w:val="21"/>
                      <w:szCs w:val="21"/>
                    </w:rPr>
                  </w:pPr>
                  <w:r>
                    <w:rPr>
                      <w:sz w:val="21"/>
                      <w:szCs w:val="21"/>
                    </w:rPr>
                    <w:t>面积30m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restart"/>
                  <w:vAlign w:val="center"/>
                </w:tcPr>
                <w:p>
                  <w:pPr>
                    <w:spacing w:line="240" w:lineRule="auto"/>
                    <w:ind w:firstLine="0" w:firstLineChars="0"/>
                    <w:jc w:val="center"/>
                    <w:rPr>
                      <w:sz w:val="21"/>
                      <w:szCs w:val="21"/>
                    </w:rPr>
                  </w:pPr>
                  <w:r>
                    <w:rPr>
                      <w:sz w:val="21"/>
                      <w:szCs w:val="21"/>
                    </w:rPr>
                    <w:t>公用工程</w:t>
                  </w:r>
                </w:p>
              </w:tc>
              <w:tc>
                <w:tcPr>
                  <w:tcW w:w="610" w:type="pct"/>
                  <w:vAlign w:val="center"/>
                </w:tcPr>
                <w:p>
                  <w:pPr>
                    <w:spacing w:line="240" w:lineRule="auto"/>
                    <w:ind w:firstLine="0" w:firstLineChars="0"/>
                    <w:jc w:val="center"/>
                    <w:rPr>
                      <w:sz w:val="21"/>
                      <w:szCs w:val="21"/>
                    </w:rPr>
                  </w:pPr>
                  <w:r>
                    <w:rPr>
                      <w:sz w:val="21"/>
                      <w:szCs w:val="21"/>
                    </w:rPr>
                    <w:t>供电</w:t>
                  </w:r>
                </w:p>
              </w:tc>
              <w:tc>
                <w:tcPr>
                  <w:tcW w:w="3794" w:type="pct"/>
                  <w:vAlign w:val="center"/>
                </w:tcPr>
                <w:p>
                  <w:pPr>
                    <w:spacing w:line="240" w:lineRule="auto"/>
                    <w:ind w:firstLine="0" w:firstLineChars="0"/>
                    <w:jc w:val="center"/>
                    <w:rPr>
                      <w:sz w:val="21"/>
                      <w:szCs w:val="21"/>
                    </w:rPr>
                  </w:pPr>
                  <w:r>
                    <w:rPr>
                      <w:sz w:val="21"/>
                      <w:szCs w:val="21"/>
                    </w:rPr>
                    <w:t>本污水处理厂供电引自市政电网，厂区内新建1座变配电室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供水</w:t>
                  </w:r>
                </w:p>
              </w:tc>
              <w:tc>
                <w:tcPr>
                  <w:tcW w:w="3794" w:type="pct"/>
                  <w:vAlign w:val="center"/>
                </w:tcPr>
                <w:p>
                  <w:pPr>
                    <w:spacing w:line="240" w:lineRule="auto"/>
                    <w:ind w:firstLine="0" w:firstLineChars="0"/>
                    <w:jc w:val="center"/>
                    <w:rPr>
                      <w:sz w:val="21"/>
                      <w:szCs w:val="21"/>
                    </w:rPr>
                  </w:pPr>
                  <w:r>
                    <w:rPr>
                      <w:sz w:val="21"/>
                      <w:szCs w:val="21"/>
                    </w:rPr>
                    <w:t>水源为茈碧湖镇市政管网供给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排水</w:t>
                  </w:r>
                </w:p>
              </w:tc>
              <w:tc>
                <w:tcPr>
                  <w:tcW w:w="3794"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restart"/>
                  <w:vAlign w:val="center"/>
                </w:tcPr>
                <w:p>
                  <w:pPr>
                    <w:spacing w:line="240" w:lineRule="auto"/>
                    <w:ind w:firstLine="0" w:firstLineChars="0"/>
                    <w:jc w:val="center"/>
                    <w:rPr>
                      <w:sz w:val="21"/>
                      <w:szCs w:val="21"/>
                    </w:rPr>
                  </w:pPr>
                  <w:r>
                    <w:rPr>
                      <w:sz w:val="21"/>
                      <w:szCs w:val="21"/>
                    </w:rPr>
                    <w:t>环保工程</w:t>
                  </w:r>
                </w:p>
              </w:tc>
              <w:tc>
                <w:tcPr>
                  <w:tcW w:w="610" w:type="pct"/>
                  <w:vAlign w:val="center"/>
                </w:tcPr>
                <w:p>
                  <w:pPr>
                    <w:spacing w:line="240" w:lineRule="auto"/>
                    <w:ind w:firstLine="0" w:firstLineChars="0"/>
                    <w:jc w:val="center"/>
                    <w:rPr>
                      <w:sz w:val="21"/>
                      <w:szCs w:val="21"/>
                    </w:rPr>
                  </w:pPr>
                  <w:r>
                    <w:rPr>
                      <w:sz w:val="21"/>
                      <w:szCs w:val="21"/>
                    </w:rPr>
                    <w:t>废气</w:t>
                  </w:r>
                </w:p>
              </w:tc>
              <w:tc>
                <w:tcPr>
                  <w:tcW w:w="3794" w:type="pct"/>
                  <w:vAlign w:val="center"/>
                </w:tcPr>
                <w:p>
                  <w:pPr>
                    <w:spacing w:line="240" w:lineRule="auto"/>
                    <w:ind w:firstLine="0" w:firstLineChars="0"/>
                    <w:jc w:val="center"/>
                    <w:rPr>
                      <w:sz w:val="21"/>
                      <w:szCs w:val="21"/>
                    </w:rPr>
                  </w:pPr>
                  <w:r>
                    <w:rPr>
                      <w:sz w:val="21"/>
                      <w:szCs w:val="21"/>
                    </w:rPr>
                    <w:t>项目区内设置两套离子除臭设施，废气经离子除臭设施处理后经15m高排气筒高空排放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化粪池</w:t>
                  </w:r>
                </w:p>
              </w:tc>
              <w:tc>
                <w:tcPr>
                  <w:tcW w:w="3794" w:type="pct"/>
                  <w:vAlign w:val="center"/>
                </w:tcPr>
                <w:p>
                  <w:pPr>
                    <w:spacing w:line="240" w:lineRule="auto"/>
                    <w:ind w:firstLine="0" w:firstLineChars="0"/>
                    <w:jc w:val="center"/>
                    <w:rPr>
                      <w:sz w:val="21"/>
                      <w:szCs w:val="21"/>
                    </w:rPr>
                  </w:pPr>
                  <w:r>
                    <w:rPr>
                      <w:sz w:val="21"/>
                      <w:szCs w:val="21"/>
                    </w:rPr>
                    <w:t>化粪池设置于门卫室下，生活污水经化粪池处理后，排入厂区污水处理设施进行处理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噪声</w:t>
                  </w:r>
                </w:p>
              </w:tc>
              <w:tc>
                <w:tcPr>
                  <w:tcW w:w="3794"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污泥</w:t>
                  </w:r>
                </w:p>
              </w:tc>
              <w:tc>
                <w:tcPr>
                  <w:tcW w:w="3794"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Merge w:val="restart"/>
                  <w:vAlign w:val="center"/>
                </w:tcPr>
                <w:p>
                  <w:pPr>
                    <w:spacing w:line="240" w:lineRule="auto"/>
                    <w:ind w:firstLine="0" w:firstLineChars="0"/>
                    <w:jc w:val="center"/>
                    <w:rPr>
                      <w:sz w:val="21"/>
                      <w:szCs w:val="21"/>
                    </w:rPr>
                  </w:pPr>
                  <w:r>
                    <w:rPr>
                      <w:sz w:val="21"/>
                      <w:szCs w:val="21"/>
                    </w:rPr>
                    <w:t>危废暂存间</w:t>
                  </w:r>
                </w:p>
              </w:tc>
              <w:tc>
                <w:tcPr>
                  <w:tcW w:w="3794"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Merge w:val="continue"/>
                  <w:vAlign w:val="center"/>
                </w:tcPr>
                <w:p>
                  <w:pPr>
                    <w:spacing w:line="240" w:lineRule="auto"/>
                    <w:ind w:firstLine="0" w:firstLineChars="0"/>
                    <w:jc w:val="center"/>
                    <w:rPr>
                      <w:sz w:val="21"/>
                      <w:szCs w:val="21"/>
                    </w:rPr>
                  </w:pPr>
                </w:p>
              </w:tc>
              <w:tc>
                <w:tcPr>
                  <w:tcW w:w="3794"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垃圾桶</w:t>
                  </w:r>
                </w:p>
              </w:tc>
              <w:tc>
                <w:tcPr>
                  <w:tcW w:w="3794"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4" w:type="pct"/>
                  <w:vMerge w:val="continue"/>
                  <w:vAlign w:val="center"/>
                </w:tcPr>
                <w:p>
                  <w:pPr>
                    <w:spacing w:line="240" w:lineRule="auto"/>
                    <w:ind w:firstLine="0" w:firstLineChars="0"/>
                    <w:jc w:val="center"/>
                    <w:rPr>
                      <w:sz w:val="21"/>
                      <w:szCs w:val="21"/>
                    </w:rPr>
                  </w:pPr>
                </w:p>
              </w:tc>
              <w:tc>
                <w:tcPr>
                  <w:tcW w:w="610" w:type="pct"/>
                  <w:vAlign w:val="center"/>
                </w:tcPr>
                <w:p>
                  <w:pPr>
                    <w:spacing w:line="240" w:lineRule="auto"/>
                    <w:ind w:firstLine="0" w:firstLineChars="0"/>
                    <w:jc w:val="center"/>
                    <w:rPr>
                      <w:sz w:val="21"/>
                      <w:szCs w:val="21"/>
                    </w:rPr>
                  </w:pPr>
                  <w:r>
                    <w:rPr>
                      <w:sz w:val="21"/>
                      <w:szCs w:val="21"/>
                    </w:rPr>
                    <w:t>绿化</w:t>
                  </w:r>
                </w:p>
              </w:tc>
              <w:tc>
                <w:tcPr>
                  <w:tcW w:w="3794"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1351</w:t>
                  </w:r>
                  <w:r>
                    <w:rPr>
                      <w:sz w:val="21"/>
                      <w:szCs w:val="21"/>
                    </w:rPr>
                    <w:t>m</w:t>
                  </w:r>
                  <w:r>
                    <w:rPr>
                      <w:sz w:val="21"/>
                      <w:szCs w:val="21"/>
                      <w:vertAlign w:val="superscript"/>
                    </w:rPr>
                    <w:t>2</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rFonts w:hint="eastAsia"/>
                <w:b/>
                <w:bCs/>
                <w:sz w:val="21"/>
                <w:szCs w:val="21"/>
              </w:rPr>
              <w:t>表2-6  凤羽镇主要建设内容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364"/>
              <w:gridCol w:w="1746"/>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364" w:type="dxa"/>
                  <w:vAlign w:val="center"/>
                </w:tcPr>
                <w:p>
                  <w:pPr>
                    <w:spacing w:line="240" w:lineRule="auto"/>
                    <w:ind w:firstLine="0" w:firstLineChars="0"/>
                    <w:jc w:val="center"/>
                    <w:rPr>
                      <w:sz w:val="21"/>
                      <w:szCs w:val="21"/>
                    </w:rPr>
                  </w:pPr>
                  <w:r>
                    <w:rPr>
                      <w:rFonts w:hint="eastAsia"/>
                      <w:sz w:val="21"/>
                      <w:szCs w:val="21"/>
                    </w:rPr>
                    <w:t>规模（m³/d）</w:t>
                  </w:r>
                </w:p>
              </w:tc>
              <w:tc>
                <w:tcPr>
                  <w:tcW w:w="1746" w:type="dxa"/>
                  <w:vAlign w:val="center"/>
                </w:tcPr>
                <w:p>
                  <w:pPr>
                    <w:spacing w:line="240" w:lineRule="auto"/>
                    <w:ind w:firstLine="0" w:firstLineChars="0"/>
                    <w:jc w:val="center"/>
                    <w:rPr>
                      <w:sz w:val="21"/>
                      <w:szCs w:val="21"/>
                    </w:rPr>
                  </w:pPr>
                  <w:r>
                    <w:rPr>
                      <w:rFonts w:hint="eastAsia"/>
                      <w:sz w:val="21"/>
                      <w:szCs w:val="21"/>
                    </w:rPr>
                    <w:t>工艺</w:t>
                  </w:r>
                </w:p>
              </w:tc>
              <w:tc>
                <w:tcPr>
                  <w:tcW w:w="2775"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凤羽污水处理厂</w:t>
                  </w:r>
                </w:p>
              </w:tc>
              <w:tc>
                <w:tcPr>
                  <w:tcW w:w="1364" w:type="dxa"/>
                  <w:vAlign w:val="center"/>
                </w:tcPr>
                <w:p>
                  <w:pPr>
                    <w:spacing w:line="240" w:lineRule="auto"/>
                    <w:ind w:firstLine="0" w:firstLineChars="0"/>
                    <w:jc w:val="center"/>
                    <w:rPr>
                      <w:sz w:val="21"/>
                      <w:szCs w:val="21"/>
                    </w:rPr>
                  </w:pPr>
                  <w:r>
                    <w:rPr>
                      <w:rFonts w:hint="eastAsia"/>
                      <w:sz w:val="21"/>
                      <w:szCs w:val="21"/>
                    </w:rPr>
                    <w:t>1000</w:t>
                  </w:r>
                </w:p>
              </w:tc>
              <w:tc>
                <w:tcPr>
                  <w:tcW w:w="1746" w:type="dxa"/>
                  <w:vAlign w:val="center"/>
                </w:tcPr>
                <w:p>
                  <w:pPr>
                    <w:spacing w:line="240" w:lineRule="auto"/>
                    <w:ind w:firstLine="0" w:firstLineChars="0"/>
                    <w:jc w:val="center"/>
                    <w:rPr>
                      <w:sz w:val="21"/>
                      <w:szCs w:val="21"/>
                    </w:rPr>
                  </w:pPr>
                  <w:r>
                    <w:rPr>
                      <w:rFonts w:hint="eastAsia"/>
                      <w:sz w:val="21"/>
                      <w:szCs w:val="21"/>
                    </w:rPr>
                    <w:t>A2O+MBR</w:t>
                  </w:r>
                </w:p>
              </w:tc>
              <w:tc>
                <w:tcPr>
                  <w:tcW w:w="2775" w:type="dxa"/>
                  <w:vAlign w:val="center"/>
                </w:tcPr>
                <w:p>
                  <w:pPr>
                    <w:spacing w:line="240" w:lineRule="auto"/>
                    <w:ind w:firstLine="0" w:firstLineChars="0"/>
                    <w:jc w:val="center"/>
                    <w:rPr>
                      <w:sz w:val="21"/>
                      <w:szCs w:val="21"/>
                    </w:rPr>
                  </w:pPr>
                  <w:r>
                    <w:rPr>
                      <w:rFonts w:hint="eastAsia"/>
                      <w:sz w:val="21"/>
                      <w:szCs w:val="21"/>
                    </w:rPr>
                    <w:t>6775.04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364" w:type="dxa"/>
                  <w:vAlign w:val="center"/>
                </w:tcPr>
                <w:p>
                  <w:pPr>
                    <w:spacing w:line="240" w:lineRule="auto"/>
                    <w:ind w:firstLine="0" w:firstLineChars="0"/>
                    <w:jc w:val="center"/>
                    <w:rPr>
                      <w:sz w:val="21"/>
                      <w:szCs w:val="21"/>
                    </w:rPr>
                  </w:pPr>
                  <w:r>
                    <w:rPr>
                      <w:rFonts w:hint="eastAsia"/>
                      <w:sz w:val="21"/>
                      <w:szCs w:val="21"/>
                    </w:rPr>
                    <w:t>规模（m³/d）</w:t>
                  </w:r>
                </w:p>
              </w:tc>
              <w:tc>
                <w:tcPr>
                  <w:tcW w:w="1746" w:type="dxa"/>
                  <w:vAlign w:val="center"/>
                </w:tcPr>
                <w:p>
                  <w:pPr>
                    <w:spacing w:line="240" w:lineRule="auto"/>
                    <w:ind w:firstLine="0" w:firstLineChars="0"/>
                    <w:jc w:val="center"/>
                    <w:rPr>
                      <w:sz w:val="21"/>
                      <w:szCs w:val="21"/>
                    </w:rPr>
                  </w:pPr>
                  <w:r>
                    <w:rPr>
                      <w:rFonts w:hint="eastAsia"/>
                      <w:sz w:val="21"/>
                      <w:szCs w:val="21"/>
                    </w:rPr>
                    <w:t>工艺</w:t>
                  </w:r>
                </w:p>
              </w:tc>
              <w:tc>
                <w:tcPr>
                  <w:tcW w:w="2775"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松发污水处理站</w:t>
                  </w:r>
                </w:p>
              </w:tc>
              <w:tc>
                <w:tcPr>
                  <w:tcW w:w="1364" w:type="dxa"/>
                  <w:vAlign w:val="center"/>
                </w:tcPr>
                <w:p>
                  <w:pPr>
                    <w:spacing w:line="240" w:lineRule="auto"/>
                    <w:ind w:firstLine="0" w:firstLineChars="0"/>
                    <w:jc w:val="center"/>
                    <w:rPr>
                      <w:sz w:val="21"/>
                      <w:szCs w:val="21"/>
                    </w:rPr>
                  </w:pPr>
                  <w:r>
                    <w:rPr>
                      <w:rFonts w:hint="eastAsia"/>
                      <w:sz w:val="21"/>
                      <w:szCs w:val="21"/>
                    </w:rPr>
                    <w:t>30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210.58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佛堂污水处理站</w:t>
                  </w:r>
                </w:p>
              </w:tc>
              <w:tc>
                <w:tcPr>
                  <w:tcW w:w="1364" w:type="dxa"/>
                  <w:vAlign w:val="center"/>
                </w:tcPr>
                <w:p>
                  <w:pPr>
                    <w:spacing w:line="240" w:lineRule="auto"/>
                    <w:ind w:firstLine="0" w:firstLineChars="0"/>
                    <w:jc w:val="center"/>
                    <w:rPr>
                      <w:sz w:val="21"/>
                      <w:szCs w:val="21"/>
                    </w:rPr>
                  </w:pPr>
                  <w:r>
                    <w:rPr>
                      <w:rFonts w:hint="eastAsia"/>
                      <w:sz w:val="21"/>
                      <w:szCs w:val="21"/>
                    </w:rPr>
                    <w:t>50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473.61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上村污水处理站</w:t>
                  </w:r>
                </w:p>
              </w:tc>
              <w:tc>
                <w:tcPr>
                  <w:tcW w:w="1364" w:type="dxa"/>
                  <w:vAlign w:val="center"/>
                </w:tcPr>
                <w:p>
                  <w:pPr>
                    <w:spacing w:line="240" w:lineRule="auto"/>
                    <w:ind w:firstLine="0" w:firstLineChars="0"/>
                    <w:jc w:val="center"/>
                    <w:rPr>
                      <w:sz w:val="21"/>
                      <w:szCs w:val="21"/>
                    </w:rPr>
                  </w:pPr>
                  <w:r>
                    <w:rPr>
                      <w:rFonts w:hint="eastAsia"/>
                      <w:sz w:val="21"/>
                      <w:szCs w:val="21"/>
                    </w:rPr>
                    <w:t>50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营头污水处理站</w:t>
                  </w:r>
                </w:p>
              </w:tc>
              <w:tc>
                <w:tcPr>
                  <w:tcW w:w="1364" w:type="dxa"/>
                  <w:vAlign w:val="center"/>
                </w:tcPr>
                <w:p>
                  <w:pPr>
                    <w:spacing w:line="240" w:lineRule="auto"/>
                    <w:ind w:firstLine="0" w:firstLineChars="0"/>
                    <w:jc w:val="center"/>
                    <w:rPr>
                      <w:sz w:val="21"/>
                      <w:szCs w:val="21"/>
                    </w:rPr>
                  </w:pPr>
                  <w:r>
                    <w:rPr>
                      <w:rFonts w:hint="eastAsia"/>
                      <w:sz w:val="21"/>
                      <w:szCs w:val="21"/>
                    </w:rPr>
                    <w:t>50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625.30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屯户污水处理站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281.72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铁甲污水处理站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雪梨污水处理站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271.38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杨柳污水处理站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247.68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石充污水处理站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686.67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金河污水处理站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526.75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营中污水处理站</w:t>
                  </w:r>
                </w:p>
              </w:tc>
              <w:tc>
                <w:tcPr>
                  <w:tcW w:w="1364" w:type="dxa"/>
                  <w:vAlign w:val="center"/>
                </w:tcPr>
                <w:p>
                  <w:pPr>
                    <w:spacing w:line="240" w:lineRule="auto"/>
                    <w:ind w:firstLine="0" w:firstLineChars="0"/>
                    <w:jc w:val="center"/>
                    <w:rPr>
                      <w:sz w:val="21"/>
                      <w:szCs w:val="21"/>
                    </w:rPr>
                  </w:pPr>
                  <w:r>
                    <w:rPr>
                      <w:rFonts w:hint="eastAsia"/>
                      <w:sz w:val="21"/>
                      <w:szCs w:val="21"/>
                    </w:rPr>
                    <w:t>300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提升改造污水处理站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364" w:type="dxa"/>
                  <w:vAlign w:val="center"/>
                </w:tcPr>
                <w:p>
                  <w:pPr>
                    <w:spacing w:line="240" w:lineRule="auto"/>
                    <w:ind w:firstLine="0" w:firstLineChars="0"/>
                    <w:jc w:val="center"/>
                    <w:rPr>
                      <w:sz w:val="21"/>
                      <w:szCs w:val="21"/>
                    </w:rPr>
                  </w:pPr>
                  <w:r>
                    <w:rPr>
                      <w:rFonts w:hint="eastAsia"/>
                      <w:sz w:val="21"/>
                      <w:szCs w:val="21"/>
                    </w:rPr>
                    <w:t>规模（m³/d）</w:t>
                  </w:r>
                </w:p>
              </w:tc>
              <w:tc>
                <w:tcPr>
                  <w:tcW w:w="1746" w:type="dxa"/>
                  <w:vAlign w:val="center"/>
                </w:tcPr>
                <w:p>
                  <w:pPr>
                    <w:spacing w:line="240" w:lineRule="auto"/>
                    <w:ind w:firstLine="0" w:firstLineChars="0"/>
                    <w:jc w:val="center"/>
                    <w:rPr>
                      <w:sz w:val="21"/>
                      <w:szCs w:val="21"/>
                    </w:rPr>
                  </w:pPr>
                  <w:r>
                    <w:rPr>
                      <w:rFonts w:hint="eastAsia"/>
                      <w:sz w:val="21"/>
                      <w:szCs w:val="21"/>
                    </w:rPr>
                    <w:t>工艺</w:t>
                  </w:r>
                </w:p>
              </w:tc>
              <w:tc>
                <w:tcPr>
                  <w:tcW w:w="2775"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白米污水处理站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旧邑污水处理站</w:t>
                  </w:r>
                </w:p>
              </w:tc>
              <w:tc>
                <w:tcPr>
                  <w:tcW w:w="1364" w:type="dxa"/>
                  <w:vAlign w:val="center"/>
                </w:tcPr>
                <w:p>
                  <w:pPr>
                    <w:spacing w:line="240" w:lineRule="auto"/>
                    <w:ind w:firstLine="0" w:firstLineChars="0"/>
                    <w:jc w:val="center"/>
                    <w:rPr>
                      <w:sz w:val="21"/>
                      <w:szCs w:val="21"/>
                    </w:rPr>
                  </w:pPr>
                  <w:r>
                    <w:rPr>
                      <w:rFonts w:hint="eastAsia"/>
                      <w:sz w:val="21"/>
                      <w:szCs w:val="21"/>
                    </w:rPr>
                    <w:t>200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义和村污水处理站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马甲村污水处理站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振兴污水处理站</w:t>
                  </w:r>
                </w:p>
              </w:tc>
              <w:tc>
                <w:tcPr>
                  <w:tcW w:w="1364" w:type="dxa"/>
                  <w:vAlign w:val="center"/>
                </w:tcPr>
                <w:p>
                  <w:pPr>
                    <w:spacing w:line="240" w:lineRule="auto"/>
                    <w:ind w:firstLine="0" w:firstLineChars="0"/>
                    <w:jc w:val="center"/>
                    <w:rPr>
                      <w:sz w:val="21"/>
                      <w:szCs w:val="21"/>
                    </w:rPr>
                  </w:pPr>
                  <w:r>
                    <w:rPr>
                      <w:rFonts w:hint="eastAsia"/>
                      <w:sz w:val="21"/>
                      <w:szCs w:val="21"/>
                    </w:rPr>
                    <w:t>300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大充污水处理站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凤河污水处理站</w:t>
                  </w:r>
                </w:p>
              </w:tc>
              <w:tc>
                <w:tcPr>
                  <w:tcW w:w="1364" w:type="dxa"/>
                  <w:vAlign w:val="center"/>
                </w:tcPr>
                <w:p>
                  <w:pPr>
                    <w:spacing w:line="240" w:lineRule="auto"/>
                    <w:ind w:firstLine="0" w:firstLineChars="0"/>
                    <w:jc w:val="center"/>
                    <w:rPr>
                      <w:sz w:val="21"/>
                      <w:szCs w:val="21"/>
                    </w:rPr>
                  </w:pPr>
                  <w:r>
                    <w:rPr>
                      <w:rFonts w:hint="eastAsia"/>
                      <w:sz w:val="21"/>
                      <w:szCs w:val="21"/>
                    </w:rPr>
                    <w:t>100</w:t>
                  </w:r>
                </w:p>
              </w:tc>
              <w:tc>
                <w:tcPr>
                  <w:tcW w:w="1746" w:type="dxa"/>
                  <w:vAlign w:val="center"/>
                </w:tcPr>
                <w:p>
                  <w:pPr>
                    <w:spacing w:line="240" w:lineRule="auto"/>
                    <w:ind w:firstLine="0" w:firstLineChars="0"/>
                    <w:jc w:val="center"/>
                    <w:rPr>
                      <w:sz w:val="21"/>
                      <w:szCs w:val="21"/>
                    </w:rPr>
                  </w:pPr>
                  <w:r>
                    <w:rPr>
                      <w:rFonts w:hint="eastAsia"/>
                      <w:sz w:val="21"/>
                      <w:szCs w:val="21"/>
                    </w:rPr>
                    <w:t>CWT一体化</w:t>
                  </w:r>
                </w:p>
              </w:tc>
              <w:tc>
                <w:tcPr>
                  <w:tcW w:w="2775" w:type="dxa"/>
                  <w:vAlign w:val="center"/>
                </w:tcPr>
                <w:p>
                  <w:pPr>
                    <w:spacing w:line="240" w:lineRule="auto"/>
                    <w:ind w:firstLine="0" w:firstLineChars="0"/>
                    <w:jc w:val="center"/>
                    <w:rPr>
                      <w:sz w:val="21"/>
                      <w:szCs w:val="21"/>
                    </w:rPr>
                  </w:pPr>
                  <w:r>
                    <w:rPr>
                      <w:rFonts w:hint="eastAsia"/>
                      <w:sz w:val="21"/>
                      <w:szCs w:val="21"/>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项目</w:t>
                  </w:r>
                </w:p>
              </w:tc>
              <w:tc>
                <w:tcPr>
                  <w:tcW w:w="1364" w:type="dxa"/>
                  <w:vAlign w:val="center"/>
                </w:tcPr>
                <w:p>
                  <w:pPr>
                    <w:spacing w:line="240" w:lineRule="auto"/>
                    <w:ind w:firstLine="0" w:firstLineChars="0"/>
                    <w:jc w:val="center"/>
                    <w:rPr>
                      <w:sz w:val="21"/>
                      <w:szCs w:val="21"/>
                    </w:rPr>
                  </w:pPr>
                  <w:r>
                    <w:rPr>
                      <w:rFonts w:hint="eastAsia"/>
                      <w:sz w:val="21"/>
                      <w:szCs w:val="21"/>
                    </w:rPr>
                    <w:t>规格</w:t>
                  </w:r>
                </w:p>
              </w:tc>
              <w:tc>
                <w:tcPr>
                  <w:tcW w:w="1746" w:type="dxa"/>
                  <w:vAlign w:val="center"/>
                </w:tcPr>
                <w:p>
                  <w:pPr>
                    <w:spacing w:line="240" w:lineRule="auto"/>
                    <w:ind w:firstLine="0" w:firstLineChars="0"/>
                    <w:jc w:val="center"/>
                    <w:rPr>
                      <w:sz w:val="21"/>
                      <w:szCs w:val="21"/>
                    </w:rPr>
                  </w:pPr>
                  <w:r>
                    <w:rPr>
                      <w:rFonts w:hint="eastAsia"/>
                      <w:sz w:val="21"/>
                      <w:szCs w:val="21"/>
                    </w:rPr>
                    <w:t>数量</w:t>
                  </w:r>
                </w:p>
              </w:tc>
              <w:tc>
                <w:tcPr>
                  <w:tcW w:w="2775" w:type="dxa"/>
                  <w:vAlign w:val="center"/>
                </w:tcPr>
                <w:p>
                  <w:pPr>
                    <w:spacing w:line="240" w:lineRule="auto"/>
                    <w:ind w:firstLine="0" w:firstLineChars="0"/>
                    <w:jc w:val="center"/>
                    <w:rPr>
                      <w:sz w:val="21"/>
                      <w:szCs w:val="21"/>
                    </w:rPr>
                  </w:pPr>
                  <w:r>
                    <w:rPr>
                      <w:rFonts w:hint="eastAsia"/>
                      <w:sz w:val="21"/>
                      <w:szCs w:val="21"/>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HDPE钢带管</w:t>
                  </w:r>
                </w:p>
              </w:tc>
              <w:tc>
                <w:tcPr>
                  <w:tcW w:w="1364" w:type="dxa"/>
                  <w:vAlign w:val="center"/>
                </w:tcPr>
                <w:p>
                  <w:pPr>
                    <w:spacing w:line="240" w:lineRule="auto"/>
                    <w:ind w:firstLine="0" w:firstLineChars="0"/>
                    <w:jc w:val="center"/>
                    <w:rPr>
                      <w:sz w:val="21"/>
                      <w:szCs w:val="21"/>
                    </w:rPr>
                  </w:pPr>
                  <w:r>
                    <w:rPr>
                      <w:rFonts w:hint="eastAsia"/>
                      <w:sz w:val="21"/>
                      <w:szCs w:val="21"/>
                    </w:rPr>
                    <w:t>DN200-500</w:t>
                  </w:r>
                </w:p>
              </w:tc>
              <w:tc>
                <w:tcPr>
                  <w:tcW w:w="1746" w:type="dxa"/>
                  <w:vAlign w:val="center"/>
                </w:tcPr>
                <w:p>
                  <w:pPr>
                    <w:spacing w:line="240" w:lineRule="auto"/>
                    <w:ind w:firstLine="0" w:firstLineChars="0"/>
                    <w:jc w:val="center"/>
                    <w:rPr>
                      <w:sz w:val="21"/>
                      <w:szCs w:val="21"/>
                    </w:rPr>
                  </w:pPr>
                  <w:r>
                    <w:rPr>
                      <w:rFonts w:hint="eastAsia"/>
                      <w:sz w:val="21"/>
                      <w:szCs w:val="21"/>
                    </w:rPr>
                    <w:t>158.7</w:t>
                  </w:r>
                </w:p>
              </w:tc>
              <w:tc>
                <w:tcPr>
                  <w:tcW w:w="2775" w:type="dxa"/>
                  <w:vAlign w:val="center"/>
                </w:tcPr>
                <w:p>
                  <w:pPr>
                    <w:spacing w:line="240" w:lineRule="auto"/>
                    <w:ind w:firstLine="0" w:firstLineChars="0"/>
                    <w:rPr>
                      <w:sz w:val="21"/>
                      <w:szCs w:val="21"/>
                    </w:rPr>
                  </w:pPr>
                  <w:r>
                    <w:rPr>
                      <w:rFonts w:hint="eastAsia"/>
                      <w:sz w:val="21"/>
                      <w:szCs w:val="21"/>
                    </w:rPr>
                    <w:t>小村、雪梨、营头+营中+营尾、石充+官路+中和+元士+太和、大宝+北庄+目阳邑、铁甲村、杨柳村、佛堂、松发村、大涧村、屯户村、上登村、南充村、庄上、小庄、金河、福利、银河、花平、营头村、大羊村、小羊村、岭背村、蓝林村、新充村、石充村</w:t>
                  </w:r>
                </w:p>
              </w:tc>
            </w:tr>
          </w:tbl>
          <w:p>
            <w:pPr>
              <w:spacing w:line="240" w:lineRule="auto"/>
              <w:ind w:firstLine="0" w:firstLineChars="0"/>
              <w:jc w:val="center"/>
              <w:rPr>
                <w:b/>
                <w:bCs/>
                <w:sz w:val="21"/>
                <w:szCs w:val="21"/>
              </w:rPr>
            </w:pPr>
            <w:r>
              <w:rPr>
                <w:b/>
                <w:bCs/>
                <w:sz w:val="21"/>
                <w:szCs w:val="21"/>
              </w:rPr>
              <w:t>表2-</w:t>
            </w:r>
            <w:r>
              <w:rPr>
                <w:rFonts w:hint="eastAsia"/>
                <w:b/>
                <w:bCs/>
                <w:sz w:val="21"/>
                <w:szCs w:val="21"/>
              </w:rPr>
              <w:t>7</w:t>
            </w:r>
            <w:r>
              <w:rPr>
                <w:b/>
                <w:bCs/>
                <w:sz w:val="21"/>
                <w:szCs w:val="21"/>
              </w:rPr>
              <w:t xml:space="preserve">  凤羽镇污水处理厂建设内容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42"/>
              <w:gridCol w:w="5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Align w:val="center"/>
                </w:tcPr>
                <w:p>
                  <w:pPr>
                    <w:spacing w:line="240" w:lineRule="auto"/>
                    <w:ind w:firstLine="0" w:firstLineChars="0"/>
                    <w:jc w:val="center"/>
                    <w:rPr>
                      <w:b/>
                      <w:bCs/>
                      <w:sz w:val="21"/>
                      <w:szCs w:val="21"/>
                    </w:rPr>
                  </w:pPr>
                  <w:r>
                    <w:rPr>
                      <w:b/>
                      <w:bCs/>
                      <w:sz w:val="21"/>
                      <w:szCs w:val="21"/>
                    </w:rPr>
                    <w:t>名称</w:t>
                  </w:r>
                </w:p>
              </w:tc>
              <w:tc>
                <w:tcPr>
                  <w:tcW w:w="4299"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Align w:val="center"/>
                </w:tcPr>
                <w:p>
                  <w:pPr>
                    <w:spacing w:line="240" w:lineRule="auto"/>
                    <w:ind w:firstLine="0" w:firstLineChars="0"/>
                    <w:jc w:val="center"/>
                    <w:rPr>
                      <w:sz w:val="21"/>
                      <w:szCs w:val="21"/>
                    </w:rPr>
                  </w:pPr>
                  <w:r>
                    <w:rPr>
                      <w:sz w:val="21"/>
                      <w:szCs w:val="21"/>
                    </w:rPr>
                    <w:t>主体工程</w:t>
                  </w:r>
                </w:p>
              </w:tc>
              <w:tc>
                <w:tcPr>
                  <w:tcW w:w="4299" w:type="pct"/>
                  <w:gridSpan w:val="2"/>
                  <w:vAlign w:val="center"/>
                </w:tcPr>
                <w:p>
                  <w:pPr>
                    <w:spacing w:line="240" w:lineRule="auto"/>
                    <w:ind w:firstLine="0" w:firstLineChars="0"/>
                    <w:jc w:val="center"/>
                    <w:rPr>
                      <w:sz w:val="21"/>
                      <w:szCs w:val="21"/>
                    </w:rPr>
                  </w:pPr>
                  <w:r>
                    <w:rPr>
                      <w:sz w:val="21"/>
                      <w:szCs w:val="21"/>
                    </w:rPr>
                    <w:t>建设规模为1000m³/d一套。由</w:t>
                  </w:r>
                  <w:r>
                    <w:rPr>
                      <w:rFonts w:hint="eastAsia"/>
                      <w:sz w:val="21"/>
                      <w:szCs w:val="21"/>
                    </w:rPr>
                    <w:t>格栅间及预处理单元、调节池生化组合池、生物池及膜池、MBR膜设备间、泥棚、脱水机房、加药间</w:t>
                  </w:r>
                  <w:r>
                    <w:rPr>
                      <w:sz w:val="21"/>
                      <w:szCs w:val="21"/>
                    </w:rPr>
                    <w:t>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restart"/>
                  <w:vAlign w:val="center"/>
                </w:tcPr>
                <w:p>
                  <w:pPr>
                    <w:spacing w:line="240" w:lineRule="auto"/>
                    <w:ind w:firstLine="0" w:firstLineChars="0"/>
                    <w:jc w:val="center"/>
                    <w:rPr>
                      <w:sz w:val="21"/>
                      <w:szCs w:val="21"/>
                    </w:rPr>
                  </w:pPr>
                  <w:r>
                    <w:rPr>
                      <w:sz w:val="21"/>
                      <w:szCs w:val="21"/>
                    </w:rPr>
                    <w:t>辅助工程</w:t>
                  </w:r>
                </w:p>
              </w:tc>
              <w:tc>
                <w:tcPr>
                  <w:tcW w:w="665" w:type="pct"/>
                  <w:vAlign w:val="center"/>
                </w:tcPr>
                <w:p>
                  <w:pPr>
                    <w:spacing w:line="240" w:lineRule="auto"/>
                    <w:ind w:firstLine="0" w:firstLineChars="0"/>
                    <w:jc w:val="center"/>
                    <w:rPr>
                      <w:sz w:val="21"/>
                      <w:szCs w:val="21"/>
                    </w:rPr>
                  </w:pPr>
                  <w:r>
                    <w:rPr>
                      <w:sz w:val="21"/>
                      <w:szCs w:val="21"/>
                    </w:rPr>
                    <w:t>在线监测间</w:t>
                  </w:r>
                </w:p>
              </w:tc>
              <w:tc>
                <w:tcPr>
                  <w:tcW w:w="3634"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门卫室</w:t>
                  </w:r>
                </w:p>
              </w:tc>
              <w:tc>
                <w:tcPr>
                  <w:tcW w:w="3634" w:type="pct"/>
                  <w:vAlign w:val="center"/>
                </w:tcPr>
                <w:p>
                  <w:pPr>
                    <w:spacing w:line="240" w:lineRule="auto"/>
                    <w:ind w:firstLine="0" w:firstLineChars="0"/>
                    <w:jc w:val="center"/>
                    <w:rPr>
                      <w:sz w:val="21"/>
                      <w:szCs w:val="21"/>
                    </w:rPr>
                  </w:pPr>
                  <w:r>
                    <w:rPr>
                      <w:sz w:val="21"/>
                      <w:szCs w:val="21"/>
                    </w:rPr>
                    <w:t>面积25m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restart"/>
                  <w:vAlign w:val="center"/>
                </w:tcPr>
                <w:p>
                  <w:pPr>
                    <w:spacing w:line="240" w:lineRule="auto"/>
                    <w:ind w:firstLine="0" w:firstLineChars="0"/>
                    <w:jc w:val="center"/>
                    <w:rPr>
                      <w:sz w:val="21"/>
                      <w:szCs w:val="21"/>
                    </w:rPr>
                  </w:pPr>
                  <w:r>
                    <w:rPr>
                      <w:sz w:val="21"/>
                      <w:szCs w:val="21"/>
                    </w:rPr>
                    <w:t>公用工程</w:t>
                  </w:r>
                </w:p>
              </w:tc>
              <w:tc>
                <w:tcPr>
                  <w:tcW w:w="665" w:type="pct"/>
                  <w:vAlign w:val="center"/>
                </w:tcPr>
                <w:p>
                  <w:pPr>
                    <w:spacing w:line="240" w:lineRule="auto"/>
                    <w:ind w:firstLine="0" w:firstLineChars="0"/>
                    <w:jc w:val="center"/>
                    <w:rPr>
                      <w:sz w:val="21"/>
                      <w:szCs w:val="21"/>
                    </w:rPr>
                  </w:pPr>
                  <w:r>
                    <w:rPr>
                      <w:sz w:val="21"/>
                      <w:szCs w:val="21"/>
                    </w:rPr>
                    <w:t>供电</w:t>
                  </w:r>
                </w:p>
              </w:tc>
              <w:tc>
                <w:tcPr>
                  <w:tcW w:w="3634" w:type="pct"/>
                  <w:vAlign w:val="center"/>
                </w:tcPr>
                <w:p>
                  <w:pPr>
                    <w:spacing w:line="240" w:lineRule="auto"/>
                    <w:ind w:firstLine="0" w:firstLineChars="0"/>
                    <w:jc w:val="center"/>
                    <w:rPr>
                      <w:sz w:val="21"/>
                      <w:szCs w:val="21"/>
                    </w:rPr>
                  </w:pPr>
                  <w:r>
                    <w:rPr>
                      <w:sz w:val="21"/>
                      <w:szCs w:val="21"/>
                    </w:rPr>
                    <w:t>本污水处理厂供电引自市政电网，厂区内新建1座变配电室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供水</w:t>
                  </w:r>
                </w:p>
              </w:tc>
              <w:tc>
                <w:tcPr>
                  <w:tcW w:w="3634" w:type="pct"/>
                  <w:vAlign w:val="center"/>
                </w:tcPr>
                <w:p>
                  <w:pPr>
                    <w:spacing w:line="240" w:lineRule="auto"/>
                    <w:ind w:firstLine="0" w:firstLineChars="0"/>
                    <w:jc w:val="center"/>
                    <w:rPr>
                      <w:sz w:val="21"/>
                      <w:szCs w:val="21"/>
                    </w:rPr>
                  </w:pPr>
                  <w:r>
                    <w:rPr>
                      <w:sz w:val="21"/>
                      <w:szCs w:val="21"/>
                    </w:rPr>
                    <w:t>水源为凤羽镇市政管网供给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排水</w:t>
                  </w:r>
                </w:p>
              </w:tc>
              <w:tc>
                <w:tcPr>
                  <w:tcW w:w="3634"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restart"/>
                  <w:vAlign w:val="center"/>
                </w:tcPr>
                <w:p>
                  <w:pPr>
                    <w:spacing w:line="240" w:lineRule="auto"/>
                    <w:ind w:firstLine="0" w:firstLineChars="0"/>
                    <w:jc w:val="center"/>
                    <w:rPr>
                      <w:sz w:val="21"/>
                      <w:szCs w:val="21"/>
                    </w:rPr>
                  </w:pPr>
                  <w:r>
                    <w:rPr>
                      <w:sz w:val="21"/>
                      <w:szCs w:val="21"/>
                    </w:rPr>
                    <w:t>环保工程</w:t>
                  </w:r>
                </w:p>
              </w:tc>
              <w:tc>
                <w:tcPr>
                  <w:tcW w:w="665" w:type="pct"/>
                  <w:vAlign w:val="center"/>
                </w:tcPr>
                <w:p>
                  <w:pPr>
                    <w:spacing w:line="240" w:lineRule="auto"/>
                    <w:ind w:firstLine="0" w:firstLineChars="0"/>
                    <w:jc w:val="center"/>
                    <w:rPr>
                      <w:sz w:val="21"/>
                      <w:szCs w:val="21"/>
                    </w:rPr>
                  </w:pPr>
                  <w:r>
                    <w:rPr>
                      <w:sz w:val="21"/>
                      <w:szCs w:val="21"/>
                    </w:rPr>
                    <w:t>废气</w:t>
                  </w:r>
                </w:p>
              </w:tc>
              <w:tc>
                <w:tcPr>
                  <w:tcW w:w="3634" w:type="pct"/>
                  <w:vAlign w:val="center"/>
                </w:tcPr>
                <w:p>
                  <w:pPr>
                    <w:spacing w:line="240" w:lineRule="auto"/>
                    <w:ind w:firstLine="0" w:firstLineChars="0"/>
                    <w:jc w:val="center"/>
                    <w:rPr>
                      <w:sz w:val="21"/>
                      <w:szCs w:val="21"/>
                    </w:rPr>
                  </w:pPr>
                  <w:r>
                    <w:rPr>
                      <w:sz w:val="21"/>
                      <w:szCs w:val="21"/>
                    </w:rPr>
                    <w:t>项目区内设置1套离子除臭设施，废气经离子除臭设施处理后经15m高排气筒高空排放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化粪池</w:t>
                  </w:r>
                </w:p>
              </w:tc>
              <w:tc>
                <w:tcPr>
                  <w:tcW w:w="3634" w:type="pct"/>
                  <w:vAlign w:val="center"/>
                </w:tcPr>
                <w:p>
                  <w:pPr>
                    <w:spacing w:line="240" w:lineRule="auto"/>
                    <w:ind w:firstLine="0" w:firstLineChars="0"/>
                    <w:jc w:val="center"/>
                    <w:rPr>
                      <w:sz w:val="21"/>
                      <w:szCs w:val="21"/>
                    </w:rPr>
                  </w:pPr>
                  <w:r>
                    <w:rPr>
                      <w:sz w:val="21"/>
                      <w:szCs w:val="21"/>
                    </w:rPr>
                    <w:t>化粪池设置于门卫室下，生活污水经化粪池处理后，排入厂区污水处理设施进行处理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噪声</w:t>
                  </w:r>
                </w:p>
              </w:tc>
              <w:tc>
                <w:tcPr>
                  <w:tcW w:w="3634"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污泥</w:t>
                  </w:r>
                </w:p>
              </w:tc>
              <w:tc>
                <w:tcPr>
                  <w:tcW w:w="3634"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Merge w:val="restart"/>
                  <w:vAlign w:val="center"/>
                </w:tcPr>
                <w:p>
                  <w:pPr>
                    <w:spacing w:line="240" w:lineRule="auto"/>
                    <w:ind w:firstLine="0" w:firstLineChars="0"/>
                    <w:jc w:val="center"/>
                    <w:rPr>
                      <w:sz w:val="21"/>
                      <w:szCs w:val="21"/>
                    </w:rPr>
                  </w:pPr>
                  <w:r>
                    <w:rPr>
                      <w:sz w:val="21"/>
                      <w:szCs w:val="21"/>
                    </w:rPr>
                    <w:t>危废暂存间</w:t>
                  </w:r>
                </w:p>
              </w:tc>
              <w:tc>
                <w:tcPr>
                  <w:tcW w:w="3634"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Merge w:val="continue"/>
                  <w:vAlign w:val="center"/>
                </w:tcPr>
                <w:p>
                  <w:pPr>
                    <w:spacing w:line="240" w:lineRule="auto"/>
                    <w:ind w:firstLine="0" w:firstLineChars="0"/>
                    <w:jc w:val="center"/>
                    <w:rPr>
                      <w:sz w:val="21"/>
                      <w:szCs w:val="21"/>
                    </w:rPr>
                  </w:pPr>
                </w:p>
              </w:tc>
              <w:tc>
                <w:tcPr>
                  <w:tcW w:w="3634"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垃圾桶</w:t>
                  </w:r>
                </w:p>
              </w:tc>
              <w:tc>
                <w:tcPr>
                  <w:tcW w:w="3634"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绿化</w:t>
                  </w:r>
                </w:p>
              </w:tc>
              <w:tc>
                <w:tcPr>
                  <w:tcW w:w="3634"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2241</w:t>
                  </w:r>
                  <w:r>
                    <w:rPr>
                      <w:sz w:val="21"/>
                      <w:szCs w:val="21"/>
                    </w:rPr>
                    <w:t>m</w:t>
                  </w:r>
                  <w:r>
                    <w:rPr>
                      <w:sz w:val="21"/>
                      <w:szCs w:val="21"/>
                      <w:vertAlign w:val="superscript"/>
                    </w:rPr>
                    <w:t>2</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rFonts w:hint="eastAsia"/>
                <w:b/>
                <w:bCs/>
                <w:sz w:val="21"/>
                <w:szCs w:val="21"/>
              </w:rPr>
              <w:t>表2-8  三营镇主要建设内容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60"/>
              <w:gridCol w:w="1622"/>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460" w:type="dxa"/>
                  <w:vAlign w:val="center"/>
                </w:tcPr>
                <w:p>
                  <w:pPr>
                    <w:spacing w:line="240" w:lineRule="auto"/>
                    <w:ind w:firstLine="0" w:firstLineChars="0"/>
                    <w:jc w:val="center"/>
                    <w:rPr>
                      <w:sz w:val="21"/>
                      <w:szCs w:val="21"/>
                    </w:rPr>
                  </w:pPr>
                  <w:r>
                    <w:rPr>
                      <w:rFonts w:hint="eastAsia"/>
                      <w:sz w:val="21"/>
                      <w:szCs w:val="21"/>
                    </w:rPr>
                    <w:t>规模（m³/d）</w:t>
                  </w:r>
                </w:p>
              </w:tc>
              <w:tc>
                <w:tcPr>
                  <w:tcW w:w="1622" w:type="dxa"/>
                  <w:vAlign w:val="center"/>
                </w:tcPr>
                <w:p>
                  <w:pPr>
                    <w:spacing w:line="240" w:lineRule="auto"/>
                    <w:ind w:firstLine="0" w:firstLineChars="0"/>
                    <w:jc w:val="center"/>
                    <w:rPr>
                      <w:sz w:val="21"/>
                      <w:szCs w:val="21"/>
                    </w:rPr>
                  </w:pPr>
                  <w:r>
                    <w:rPr>
                      <w:rFonts w:hint="eastAsia"/>
                      <w:sz w:val="21"/>
                      <w:szCs w:val="21"/>
                    </w:rPr>
                    <w:t>工艺</w:t>
                  </w:r>
                </w:p>
              </w:tc>
              <w:tc>
                <w:tcPr>
                  <w:tcW w:w="2803"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三营污水处理厂</w:t>
                  </w:r>
                </w:p>
              </w:tc>
              <w:tc>
                <w:tcPr>
                  <w:tcW w:w="1460" w:type="dxa"/>
                  <w:vAlign w:val="center"/>
                </w:tcPr>
                <w:p>
                  <w:pPr>
                    <w:spacing w:line="240" w:lineRule="auto"/>
                    <w:ind w:firstLine="0" w:firstLineChars="0"/>
                    <w:jc w:val="center"/>
                    <w:rPr>
                      <w:sz w:val="21"/>
                      <w:szCs w:val="21"/>
                    </w:rPr>
                  </w:pPr>
                  <w:r>
                    <w:rPr>
                      <w:rFonts w:hint="eastAsia"/>
                      <w:sz w:val="21"/>
                      <w:szCs w:val="21"/>
                    </w:rPr>
                    <w:t>1000</w:t>
                  </w:r>
                </w:p>
              </w:tc>
              <w:tc>
                <w:tcPr>
                  <w:tcW w:w="1622" w:type="dxa"/>
                  <w:vAlign w:val="center"/>
                </w:tcPr>
                <w:p>
                  <w:pPr>
                    <w:spacing w:line="240" w:lineRule="auto"/>
                    <w:ind w:firstLine="0" w:firstLineChars="0"/>
                    <w:jc w:val="center"/>
                    <w:rPr>
                      <w:sz w:val="21"/>
                      <w:szCs w:val="21"/>
                    </w:rPr>
                  </w:pPr>
                  <w:r>
                    <w:rPr>
                      <w:rFonts w:hint="eastAsia"/>
                      <w:sz w:val="21"/>
                      <w:szCs w:val="21"/>
                    </w:rPr>
                    <w:t>A2O+MBR</w:t>
                  </w:r>
                </w:p>
              </w:tc>
              <w:tc>
                <w:tcPr>
                  <w:tcW w:w="2803" w:type="dxa"/>
                  <w:vAlign w:val="center"/>
                </w:tcPr>
                <w:p>
                  <w:pPr>
                    <w:spacing w:line="240" w:lineRule="auto"/>
                    <w:ind w:firstLine="0" w:firstLineChars="0"/>
                    <w:jc w:val="center"/>
                    <w:rPr>
                      <w:sz w:val="21"/>
                      <w:szCs w:val="21"/>
                    </w:rPr>
                  </w:pPr>
                  <w:r>
                    <w:rPr>
                      <w:rFonts w:hint="eastAsia"/>
                      <w:sz w:val="21"/>
                      <w:szCs w:val="21"/>
                    </w:rPr>
                    <w:t>5094.73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460" w:type="dxa"/>
                  <w:vAlign w:val="center"/>
                </w:tcPr>
                <w:p>
                  <w:pPr>
                    <w:spacing w:line="240" w:lineRule="auto"/>
                    <w:ind w:firstLine="0" w:firstLineChars="0"/>
                    <w:jc w:val="center"/>
                    <w:rPr>
                      <w:sz w:val="21"/>
                      <w:szCs w:val="21"/>
                    </w:rPr>
                  </w:pPr>
                  <w:r>
                    <w:rPr>
                      <w:rFonts w:hint="eastAsia"/>
                      <w:sz w:val="21"/>
                      <w:szCs w:val="21"/>
                    </w:rPr>
                    <w:t>规模（m³/d）</w:t>
                  </w:r>
                </w:p>
              </w:tc>
              <w:tc>
                <w:tcPr>
                  <w:tcW w:w="1622" w:type="dxa"/>
                  <w:vAlign w:val="center"/>
                </w:tcPr>
                <w:p>
                  <w:pPr>
                    <w:spacing w:line="240" w:lineRule="auto"/>
                    <w:ind w:firstLine="0" w:firstLineChars="0"/>
                    <w:jc w:val="center"/>
                    <w:rPr>
                      <w:sz w:val="21"/>
                      <w:szCs w:val="21"/>
                    </w:rPr>
                  </w:pPr>
                  <w:r>
                    <w:rPr>
                      <w:rFonts w:hint="eastAsia"/>
                      <w:sz w:val="21"/>
                      <w:szCs w:val="21"/>
                    </w:rPr>
                    <w:t>工艺</w:t>
                  </w:r>
                </w:p>
              </w:tc>
              <w:tc>
                <w:tcPr>
                  <w:tcW w:w="2803"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新建二污水处理站</w:t>
                  </w:r>
                </w:p>
              </w:tc>
              <w:tc>
                <w:tcPr>
                  <w:tcW w:w="1460" w:type="dxa"/>
                  <w:vAlign w:val="center"/>
                </w:tcPr>
                <w:p>
                  <w:pPr>
                    <w:spacing w:line="240" w:lineRule="auto"/>
                    <w:ind w:firstLine="0" w:firstLineChars="0"/>
                    <w:jc w:val="center"/>
                    <w:rPr>
                      <w:sz w:val="21"/>
                      <w:szCs w:val="21"/>
                    </w:rPr>
                  </w:pPr>
                  <w:r>
                    <w:rPr>
                      <w:rFonts w:hint="eastAsia"/>
                      <w:sz w:val="21"/>
                      <w:szCs w:val="21"/>
                    </w:rPr>
                    <w:t>50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352.84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同文邑污水处理站</w:t>
                  </w:r>
                </w:p>
              </w:tc>
              <w:tc>
                <w:tcPr>
                  <w:tcW w:w="1460" w:type="dxa"/>
                  <w:vAlign w:val="center"/>
                </w:tcPr>
                <w:p>
                  <w:pPr>
                    <w:spacing w:line="240" w:lineRule="auto"/>
                    <w:ind w:firstLine="0" w:firstLineChars="0"/>
                    <w:jc w:val="center"/>
                    <w:rPr>
                      <w:sz w:val="21"/>
                      <w:szCs w:val="21"/>
                    </w:rPr>
                  </w:pPr>
                  <w:r>
                    <w:rPr>
                      <w:rFonts w:hint="eastAsia"/>
                      <w:sz w:val="21"/>
                      <w:szCs w:val="21"/>
                    </w:rPr>
                    <w:t>100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911.58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桃树污水处理站</w:t>
                  </w:r>
                </w:p>
              </w:tc>
              <w:tc>
                <w:tcPr>
                  <w:tcW w:w="1460" w:type="dxa"/>
                  <w:vAlign w:val="center"/>
                </w:tcPr>
                <w:p>
                  <w:pPr>
                    <w:spacing w:line="240" w:lineRule="auto"/>
                    <w:ind w:firstLine="0" w:firstLineChars="0"/>
                    <w:jc w:val="center"/>
                    <w:rPr>
                      <w:sz w:val="21"/>
                      <w:szCs w:val="21"/>
                    </w:rPr>
                  </w:pPr>
                  <w:r>
                    <w:rPr>
                      <w:rFonts w:hint="eastAsia"/>
                      <w:sz w:val="21"/>
                      <w:szCs w:val="21"/>
                    </w:rPr>
                    <w:t>100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850.99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下共和污水处理站</w:t>
                  </w:r>
                </w:p>
              </w:tc>
              <w:tc>
                <w:tcPr>
                  <w:tcW w:w="1460" w:type="dxa"/>
                  <w:vAlign w:val="center"/>
                </w:tcPr>
                <w:p>
                  <w:pPr>
                    <w:spacing w:line="240" w:lineRule="auto"/>
                    <w:ind w:firstLine="0" w:firstLineChars="0"/>
                    <w:jc w:val="center"/>
                    <w:rPr>
                      <w:sz w:val="21"/>
                      <w:szCs w:val="21"/>
                    </w:rPr>
                  </w:pPr>
                  <w:r>
                    <w:rPr>
                      <w:rFonts w:hint="eastAsia"/>
                      <w:sz w:val="21"/>
                      <w:szCs w:val="21"/>
                    </w:rPr>
                    <w:t>100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1867.01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河南污水处理站</w:t>
                  </w:r>
                </w:p>
              </w:tc>
              <w:tc>
                <w:tcPr>
                  <w:tcW w:w="1460" w:type="dxa"/>
                  <w:vAlign w:val="center"/>
                </w:tcPr>
                <w:p>
                  <w:pPr>
                    <w:spacing w:line="240" w:lineRule="auto"/>
                    <w:ind w:firstLine="0" w:firstLineChars="0"/>
                    <w:jc w:val="center"/>
                    <w:rPr>
                      <w:sz w:val="21"/>
                      <w:szCs w:val="21"/>
                    </w:rPr>
                  </w:pPr>
                  <w:r>
                    <w:rPr>
                      <w:rFonts w:hint="eastAsia"/>
                      <w:sz w:val="21"/>
                      <w:szCs w:val="21"/>
                    </w:rPr>
                    <w:t>100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1353.36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官南污水处理站</w:t>
                  </w:r>
                </w:p>
              </w:tc>
              <w:tc>
                <w:tcPr>
                  <w:tcW w:w="1460" w:type="dxa"/>
                  <w:vAlign w:val="center"/>
                </w:tcPr>
                <w:p>
                  <w:pPr>
                    <w:spacing w:line="240" w:lineRule="auto"/>
                    <w:ind w:firstLine="0" w:firstLineChars="0"/>
                    <w:jc w:val="center"/>
                    <w:rPr>
                      <w:sz w:val="21"/>
                      <w:szCs w:val="21"/>
                    </w:rPr>
                  </w:pPr>
                  <w:r>
                    <w:rPr>
                      <w:rFonts w:hint="eastAsia"/>
                      <w:sz w:val="21"/>
                      <w:szCs w:val="21"/>
                    </w:rPr>
                    <w:t>200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1793.48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刘家污水处理站</w:t>
                  </w:r>
                </w:p>
              </w:tc>
              <w:tc>
                <w:tcPr>
                  <w:tcW w:w="1460" w:type="dxa"/>
                  <w:vAlign w:val="center"/>
                </w:tcPr>
                <w:p>
                  <w:pPr>
                    <w:spacing w:line="240" w:lineRule="auto"/>
                    <w:ind w:firstLine="0" w:firstLineChars="0"/>
                    <w:jc w:val="center"/>
                    <w:rPr>
                      <w:sz w:val="21"/>
                      <w:szCs w:val="21"/>
                    </w:rPr>
                  </w:pPr>
                  <w:r>
                    <w:rPr>
                      <w:rFonts w:hint="eastAsia"/>
                      <w:sz w:val="21"/>
                      <w:szCs w:val="21"/>
                    </w:rPr>
                    <w:t>230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1396.51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菜园子污水处理站</w:t>
                  </w:r>
                </w:p>
              </w:tc>
              <w:tc>
                <w:tcPr>
                  <w:tcW w:w="1460" w:type="dxa"/>
                  <w:vAlign w:val="center"/>
                </w:tcPr>
                <w:p>
                  <w:pPr>
                    <w:spacing w:line="240" w:lineRule="auto"/>
                    <w:ind w:firstLine="0" w:firstLineChars="0"/>
                    <w:jc w:val="center"/>
                    <w:rPr>
                      <w:sz w:val="21"/>
                      <w:szCs w:val="21"/>
                    </w:rPr>
                  </w:pPr>
                  <w:r>
                    <w:rPr>
                      <w:rFonts w:hint="eastAsia"/>
                      <w:sz w:val="21"/>
                      <w:szCs w:val="21"/>
                    </w:rPr>
                    <w:t>200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1811.70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打铁营污水处理站</w:t>
                  </w:r>
                </w:p>
              </w:tc>
              <w:tc>
                <w:tcPr>
                  <w:tcW w:w="1460" w:type="dxa"/>
                  <w:vAlign w:val="center"/>
                </w:tcPr>
                <w:p>
                  <w:pPr>
                    <w:spacing w:line="240" w:lineRule="auto"/>
                    <w:ind w:firstLine="0" w:firstLineChars="0"/>
                    <w:jc w:val="center"/>
                    <w:rPr>
                      <w:sz w:val="21"/>
                      <w:szCs w:val="21"/>
                    </w:rPr>
                  </w:pPr>
                  <w:r>
                    <w:rPr>
                      <w:rFonts w:hint="eastAsia"/>
                      <w:sz w:val="21"/>
                      <w:szCs w:val="21"/>
                    </w:rPr>
                    <w:t>500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3801.95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新建一污水处理站</w:t>
                  </w:r>
                </w:p>
              </w:tc>
              <w:tc>
                <w:tcPr>
                  <w:tcW w:w="1460" w:type="dxa"/>
                  <w:vAlign w:val="center"/>
                </w:tcPr>
                <w:p>
                  <w:pPr>
                    <w:spacing w:line="240" w:lineRule="auto"/>
                    <w:ind w:firstLine="0" w:firstLineChars="0"/>
                    <w:jc w:val="center"/>
                    <w:rPr>
                      <w:sz w:val="21"/>
                      <w:szCs w:val="21"/>
                    </w:rPr>
                  </w:pPr>
                  <w:r>
                    <w:rPr>
                      <w:rFonts w:hint="eastAsia"/>
                      <w:sz w:val="21"/>
                      <w:szCs w:val="21"/>
                    </w:rPr>
                    <w:t>500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4463.36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rFonts w:hint="eastAsia"/>
                      <w:sz w:val="21"/>
                      <w:szCs w:val="21"/>
                    </w:rPr>
                    <w:t>河西污水处理站</w:t>
                  </w:r>
                </w:p>
              </w:tc>
              <w:tc>
                <w:tcPr>
                  <w:tcW w:w="1460" w:type="dxa"/>
                  <w:vAlign w:val="center"/>
                </w:tcPr>
                <w:p>
                  <w:pPr>
                    <w:spacing w:line="240" w:lineRule="auto"/>
                    <w:ind w:firstLine="0" w:firstLineChars="0"/>
                    <w:jc w:val="center"/>
                    <w:rPr>
                      <w:sz w:val="21"/>
                      <w:szCs w:val="21"/>
                    </w:rPr>
                  </w:pPr>
                  <w:r>
                    <w:rPr>
                      <w:rFonts w:hint="eastAsia"/>
                      <w:sz w:val="21"/>
                      <w:szCs w:val="21"/>
                    </w:rPr>
                    <w:t>600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4986.05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sz w:val="21"/>
                      <w:szCs w:val="21"/>
                    </w:rPr>
                  </w:pPr>
                  <w:r>
                    <w:rPr>
                      <w:rFonts w:hint="eastAsia"/>
                      <w:b/>
                      <w:bCs/>
                      <w:sz w:val="21"/>
                      <w:szCs w:val="21"/>
                    </w:rPr>
                    <w:t>提升改造污水处理站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新龙污水处理站</w:t>
                  </w:r>
                </w:p>
              </w:tc>
              <w:tc>
                <w:tcPr>
                  <w:tcW w:w="1460" w:type="dxa"/>
                  <w:vAlign w:val="center"/>
                </w:tcPr>
                <w:p>
                  <w:pPr>
                    <w:spacing w:line="240" w:lineRule="auto"/>
                    <w:ind w:firstLine="0" w:firstLineChars="0"/>
                    <w:jc w:val="center"/>
                    <w:rPr>
                      <w:sz w:val="21"/>
                      <w:szCs w:val="21"/>
                    </w:rPr>
                  </w:pPr>
                  <w:r>
                    <w:rPr>
                      <w:rFonts w:hint="eastAsia"/>
                      <w:sz w:val="21"/>
                      <w:szCs w:val="21"/>
                    </w:rPr>
                    <w:t>300</w:t>
                  </w:r>
                </w:p>
              </w:tc>
              <w:tc>
                <w:tcPr>
                  <w:tcW w:w="1622" w:type="dxa"/>
                  <w:vAlign w:val="center"/>
                </w:tcPr>
                <w:p>
                  <w:pPr>
                    <w:spacing w:line="240" w:lineRule="auto"/>
                    <w:ind w:firstLine="0" w:firstLineChars="0"/>
                    <w:jc w:val="center"/>
                    <w:rPr>
                      <w:sz w:val="21"/>
                      <w:szCs w:val="21"/>
                    </w:rPr>
                  </w:pPr>
                  <w:r>
                    <w:rPr>
                      <w:rFonts w:hint="eastAsia"/>
                      <w:sz w:val="21"/>
                      <w:szCs w:val="21"/>
                    </w:rPr>
                    <w:t>CWT一体化</w:t>
                  </w:r>
                </w:p>
              </w:tc>
              <w:tc>
                <w:tcPr>
                  <w:tcW w:w="2803"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项目</w:t>
                  </w:r>
                </w:p>
              </w:tc>
              <w:tc>
                <w:tcPr>
                  <w:tcW w:w="1460" w:type="dxa"/>
                  <w:vAlign w:val="center"/>
                </w:tcPr>
                <w:p>
                  <w:pPr>
                    <w:spacing w:line="240" w:lineRule="auto"/>
                    <w:ind w:firstLine="0" w:firstLineChars="0"/>
                    <w:jc w:val="center"/>
                    <w:rPr>
                      <w:sz w:val="21"/>
                      <w:szCs w:val="21"/>
                    </w:rPr>
                  </w:pPr>
                  <w:r>
                    <w:rPr>
                      <w:rFonts w:hint="eastAsia"/>
                      <w:sz w:val="21"/>
                      <w:szCs w:val="21"/>
                    </w:rPr>
                    <w:t>规格</w:t>
                  </w:r>
                </w:p>
              </w:tc>
              <w:tc>
                <w:tcPr>
                  <w:tcW w:w="1622" w:type="dxa"/>
                  <w:vAlign w:val="center"/>
                </w:tcPr>
                <w:p>
                  <w:pPr>
                    <w:spacing w:line="240" w:lineRule="auto"/>
                    <w:ind w:firstLine="0" w:firstLineChars="0"/>
                    <w:jc w:val="center"/>
                    <w:rPr>
                      <w:sz w:val="21"/>
                      <w:szCs w:val="21"/>
                    </w:rPr>
                  </w:pPr>
                  <w:r>
                    <w:rPr>
                      <w:rFonts w:hint="eastAsia"/>
                      <w:sz w:val="21"/>
                      <w:szCs w:val="21"/>
                    </w:rPr>
                    <w:t>数量（公里）</w:t>
                  </w:r>
                </w:p>
              </w:tc>
              <w:tc>
                <w:tcPr>
                  <w:tcW w:w="2803" w:type="dxa"/>
                  <w:vAlign w:val="center"/>
                </w:tcPr>
                <w:p>
                  <w:pPr>
                    <w:spacing w:line="240" w:lineRule="auto"/>
                    <w:ind w:firstLine="0" w:firstLineChars="0"/>
                    <w:jc w:val="center"/>
                    <w:rPr>
                      <w:sz w:val="21"/>
                      <w:szCs w:val="21"/>
                    </w:rPr>
                  </w:pPr>
                  <w:r>
                    <w:rPr>
                      <w:rFonts w:hint="eastAsia"/>
                      <w:sz w:val="21"/>
                      <w:szCs w:val="21"/>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HDPE钢带管</w:t>
                  </w:r>
                </w:p>
              </w:tc>
              <w:tc>
                <w:tcPr>
                  <w:tcW w:w="1460" w:type="dxa"/>
                  <w:vAlign w:val="center"/>
                </w:tcPr>
                <w:p>
                  <w:pPr>
                    <w:spacing w:line="240" w:lineRule="auto"/>
                    <w:ind w:firstLine="0" w:firstLineChars="0"/>
                    <w:jc w:val="center"/>
                    <w:rPr>
                      <w:sz w:val="21"/>
                      <w:szCs w:val="21"/>
                    </w:rPr>
                  </w:pPr>
                  <w:r>
                    <w:rPr>
                      <w:rFonts w:hint="eastAsia"/>
                      <w:sz w:val="21"/>
                      <w:szCs w:val="21"/>
                    </w:rPr>
                    <w:t>DN200-400</w:t>
                  </w:r>
                </w:p>
              </w:tc>
              <w:tc>
                <w:tcPr>
                  <w:tcW w:w="1622" w:type="dxa"/>
                  <w:vAlign w:val="center"/>
                </w:tcPr>
                <w:p>
                  <w:pPr>
                    <w:spacing w:line="240" w:lineRule="auto"/>
                    <w:ind w:firstLine="0" w:firstLineChars="0"/>
                    <w:jc w:val="center"/>
                    <w:rPr>
                      <w:sz w:val="21"/>
                      <w:szCs w:val="21"/>
                    </w:rPr>
                  </w:pPr>
                  <w:r>
                    <w:rPr>
                      <w:rFonts w:hint="eastAsia"/>
                      <w:sz w:val="21"/>
                      <w:szCs w:val="21"/>
                    </w:rPr>
                    <w:t>150.2</w:t>
                  </w:r>
                </w:p>
              </w:tc>
              <w:tc>
                <w:tcPr>
                  <w:tcW w:w="2803" w:type="dxa"/>
                  <w:vAlign w:val="center"/>
                </w:tcPr>
                <w:p>
                  <w:pPr>
                    <w:spacing w:line="240" w:lineRule="auto"/>
                    <w:ind w:firstLine="0" w:firstLineChars="0"/>
                    <w:jc w:val="center"/>
                    <w:rPr>
                      <w:sz w:val="21"/>
                      <w:szCs w:val="21"/>
                    </w:rPr>
                  </w:pPr>
                  <w:r>
                    <w:rPr>
                      <w:rFonts w:hint="eastAsia"/>
                      <w:sz w:val="21"/>
                      <w:szCs w:val="21"/>
                    </w:rPr>
                    <w:t>二北村、义长村、打铁营村、上村、胜利村、桃树村、士登村、下共和村、永健村、马厂村、古城村、振兴村、民建村、三联组、龙文村、火焰村、三营镇、文士村、新建、新民村、同文邑、北山脚、新生邑村、梅城村、香柏枝村、联里村、下邑村、河邑村、河西村、野鸡村、文笔村、五下村、五上村、大塘子村、高三营村、北马、中马、南马村、九龙村、九下村、白石村、李家营村、赵家营村、马街子村、河东村、河北、河南、河中、新建二、新建一、黄龙村、菜园子村、刘家村、应山村、三北村、三南村、四上村、四下村、余庄村、代对村、长营村、勋庄村、孟伏村、小官营、大官营、墩子村、上邑村、胜利至三营厂、二南、常乐、上新、下新、赶香、涧口、朱家、乐善</w:t>
                  </w:r>
                </w:p>
              </w:tc>
            </w:tr>
          </w:tbl>
          <w:p>
            <w:pPr>
              <w:spacing w:line="240" w:lineRule="auto"/>
              <w:ind w:firstLine="0" w:firstLineChars="0"/>
              <w:jc w:val="center"/>
              <w:rPr>
                <w:b/>
                <w:bCs/>
                <w:sz w:val="21"/>
                <w:szCs w:val="21"/>
              </w:rPr>
            </w:pPr>
            <w:r>
              <w:rPr>
                <w:b/>
                <w:bCs/>
                <w:sz w:val="21"/>
                <w:szCs w:val="21"/>
              </w:rPr>
              <w:t>表2-</w:t>
            </w:r>
            <w:r>
              <w:rPr>
                <w:rFonts w:hint="eastAsia"/>
                <w:b/>
                <w:bCs/>
                <w:sz w:val="21"/>
                <w:szCs w:val="21"/>
              </w:rPr>
              <w:t>9</w:t>
            </w:r>
            <w:r>
              <w:rPr>
                <w:b/>
                <w:bCs/>
                <w:sz w:val="21"/>
                <w:szCs w:val="21"/>
              </w:rPr>
              <w:t xml:space="preserve">   三营污水处理厂建设内容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188"/>
              <w:gridCol w:w="5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Align w:val="center"/>
                </w:tcPr>
                <w:p>
                  <w:pPr>
                    <w:spacing w:line="240" w:lineRule="auto"/>
                    <w:ind w:firstLine="0" w:firstLineChars="0"/>
                    <w:jc w:val="center"/>
                    <w:rPr>
                      <w:b/>
                      <w:bCs/>
                      <w:sz w:val="21"/>
                      <w:szCs w:val="21"/>
                    </w:rPr>
                  </w:pPr>
                  <w:r>
                    <w:rPr>
                      <w:b/>
                      <w:bCs/>
                      <w:sz w:val="21"/>
                      <w:szCs w:val="21"/>
                    </w:rPr>
                    <w:t>名称</w:t>
                  </w:r>
                </w:p>
              </w:tc>
              <w:tc>
                <w:tcPr>
                  <w:tcW w:w="4393"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Align w:val="center"/>
                </w:tcPr>
                <w:p>
                  <w:pPr>
                    <w:spacing w:line="240" w:lineRule="auto"/>
                    <w:ind w:firstLine="0" w:firstLineChars="0"/>
                    <w:jc w:val="center"/>
                    <w:rPr>
                      <w:sz w:val="21"/>
                      <w:szCs w:val="21"/>
                    </w:rPr>
                  </w:pPr>
                  <w:r>
                    <w:rPr>
                      <w:sz w:val="21"/>
                      <w:szCs w:val="21"/>
                    </w:rPr>
                    <w:t>主体工程</w:t>
                  </w:r>
                </w:p>
              </w:tc>
              <w:tc>
                <w:tcPr>
                  <w:tcW w:w="4393" w:type="pct"/>
                  <w:gridSpan w:val="2"/>
                  <w:vAlign w:val="center"/>
                </w:tcPr>
                <w:p>
                  <w:pPr>
                    <w:spacing w:line="240" w:lineRule="auto"/>
                    <w:ind w:firstLine="0" w:firstLineChars="0"/>
                    <w:jc w:val="center"/>
                    <w:rPr>
                      <w:sz w:val="21"/>
                      <w:szCs w:val="21"/>
                    </w:rPr>
                  </w:pPr>
                  <w:r>
                    <w:rPr>
                      <w:sz w:val="21"/>
                      <w:szCs w:val="21"/>
                    </w:rPr>
                    <w:t>建设规模为1000m³/d一套。由</w:t>
                  </w:r>
                  <w:r>
                    <w:rPr>
                      <w:rFonts w:hint="eastAsia"/>
                      <w:sz w:val="21"/>
                      <w:szCs w:val="21"/>
                    </w:rPr>
                    <w:t>格栅间及预处理单元、调节池生化组合池、生物池及膜池、MBR膜设备间、污泥存池脱水机房、综合加药间</w:t>
                  </w:r>
                  <w:r>
                    <w:rPr>
                      <w:sz w:val="21"/>
                      <w:szCs w:val="21"/>
                    </w:rPr>
                    <w:t>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restart"/>
                  <w:vAlign w:val="center"/>
                </w:tcPr>
                <w:p>
                  <w:pPr>
                    <w:spacing w:line="240" w:lineRule="auto"/>
                    <w:ind w:firstLine="0" w:firstLineChars="0"/>
                    <w:jc w:val="center"/>
                    <w:rPr>
                      <w:sz w:val="21"/>
                      <w:szCs w:val="21"/>
                    </w:rPr>
                  </w:pPr>
                  <w:r>
                    <w:rPr>
                      <w:sz w:val="21"/>
                      <w:szCs w:val="21"/>
                    </w:rPr>
                    <w:t>辅助工程</w:t>
                  </w:r>
                </w:p>
              </w:tc>
              <w:tc>
                <w:tcPr>
                  <w:tcW w:w="758" w:type="pct"/>
                  <w:vAlign w:val="center"/>
                </w:tcPr>
                <w:p>
                  <w:pPr>
                    <w:spacing w:line="240" w:lineRule="auto"/>
                    <w:ind w:firstLine="0" w:firstLineChars="0"/>
                    <w:jc w:val="center"/>
                    <w:rPr>
                      <w:sz w:val="21"/>
                      <w:szCs w:val="21"/>
                    </w:rPr>
                  </w:pPr>
                  <w:r>
                    <w:rPr>
                      <w:sz w:val="21"/>
                      <w:szCs w:val="21"/>
                    </w:rPr>
                    <w:t>在线监测间</w:t>
                  </w:r>
                </w:p>
              </w:tc>
              <w:tc>
                <w:tcPr>
                  <w:tcW w:w="3634"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门卫室</w:t>
                  </w:r>
                </w:p>
              </w:tc>
              <w:tc>
                <w:tcPr>
                  <w:tcW w:w="3634" w:type="pct"/>
                  <w:vAlign w:val="center"/>
                </w:tcPr>
                <w:p>
                  <w:pPr>
                    <w:spacing w:line="240" w:lineRule="auto"/>
                    <w:ind w:firstLine="0" w:firstLineChars="0"/>
                    <w:jc w:val="center"/>
                    <w:rPr>
                      <w:sz w:val="21"/>
                      <w:szCs w:val="21"/>
                    </w:rPr>
                  </w:pPr>
                  <w:r>
                    <w:rPr>
                      <w:sz w:val="21"/>
                      <w:szCs w:val="21"/>
                    </w:rPr>
                    <w:t>面积30m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restart"/>
                  <w:vAlign w:val="center"/>
                </w:tcPr>
                <w:p>
                  <w:pPr>
                    <w:spacing w:line="240" w:lineRule="auto"/>
                    <w:ind w:firstLine="0" w:firstLineChars="0"/>
                    <w:jc w:val="center"/>
                    <w:rPr>
                      <w:sz w:val="21"/>
                      <w:szCs w:val="21"/>
                    </w:rPr>
                  </w:pPr>
                  <w:r>
                    <w:rPr>
                      <w:sz w:val="21"/>
                      <w:szCs w:val="21"/>
                    </w:rPr>
                    <w:t>公用工程</w:t>
                  </w:r>
                </w:p>
              </w:tc>
              <w:tc>
                <w:tcPr>
                  <w:tcW w:w="758" w:type="pct"/>
                  <w:vAlign w:val="center"/>
                </w:tcPr>
                <w:p>
                  <w:pPr>
                    <w:spacing w:line="240" w:lineRule="auto"/>
                    <w:ind w:firstLine="0" w:firstLineChars="0"/>
                    <w:jc w:val="center"/>
                    <w:rPr>
                      <w:sz w:val="21"/>
                      <w:szCs w:val="21"/>
                    </w:rPr>
                  </w:pPr>
                  <w:r>
                    <w:rPr>
                      <w:sz w:val="21"/>
                      <w:szCs w:val="21"/>
                    </w:rPr>
                    <w:t>供电</w:t>
                  </w:r>
                </w:p>
              </w:tc>
              <w:tc>
                <w:tcPr>
                  <w:tcW w:w="3634" w:type="pct"/>
                  <w:vAlign w:val="center"/>
                </w:tcPr>
                <w:p>
                  <w:pPr>
                    <w:spacing w:line="240" w:lineRule="auto"/>
                    <w:ind w:firstLine="0" w:firstLineChars="0"/>
                    <w:jc w:val="center"/>
                    <w:rPr>
                      <w:sz w:val="21"/>
                      <w:szCs w:val="21"/>
                    </w:rPr>
                  </w:pPr>
                  <w:r>
                    <w:rPr>
                      <w:sz w:val="21"/>
                      <w:szCs w:val="21"/>
                    </w:rPr>
                    <w:t>本污水处理厂供电引自市政电网，厂区内新建1座变配电室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供水</w:t>
                  </w:r>
                </w:p>
              </w:tc>
              <w:tc>
                <w:tcPr>
                  <w:tcW w:w="3634" w:type="pct"/>
                  <w:vAlign w:val="center"/>
                </w:tcPr>
                <w:p>
                  <w:pPr>
                    <w:spacing w:line="240" w:lineRule="auto"/>
                    <w:ind w:firstLine="0" w:firstLineChars="0"/>
                    <w:jc w:val="center"/>
                    <w:rPr>
                      <w:sz w:val="21"/>
                      <w:szCs w:val="21"/>
                    </w:rPr>
                  </w:pPr>
                  <w:r>
                    <w:rPr>
                      <w:sz w:val="21"/>
                      <w:szCs w:val="21"/>
                    </w:rPr>
                    <w:t>水源为三营镇市政管网供给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排水</w:t>
                  </w:r>
                </w:p>
              </w:tc>
              <w:tc>
                <w:tcPr>
                  <w:tcW w:w="3634"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restart"/>
                  <w:vAlign w:val="center"/>
                </w:tcPr>
                <w:p>
                  <w:pPr>
                    <w:spacing w:line="240" w:lineRule="auto"/>
                    <w:ind w:firstLine="0" w:firstLineChars="0"/>
                    <w:jc w:val="center"/>
                    <w:rPr>
                      <w:sz w:val="21"/>
                      <w:szCs w:val="21"/>
                    </w:rPr>
                  </w:pPr>
                  <w:r>
                    <w:rPr>
                      <w:sz w:val="21"/>
                      <w:szCs w:val="21"/>
                    </w:rPr>
                    <w:t>环保工程</w:t>
                  </w:r>
                </w:p>
              </w:tc>
              <w:tc>
                <w:tcPr>
                  <w:tcW w:w="758" w:type="pct"/>
                  <w:vAlign w:val="center"/>
                </w:tcPr>
                <w:p>
                  <w:pPr>
                    <w:spacing w:line="240" w:lineRule="auto"/>
                    <w:ind w:firstLine="0" w:firstLineChars="0"/>
                    <w:jc w:val="center"/>
                    <w:rPr>
                      <w:sz w:val="21"/>
                      <w:szCs w:val="21"/>
                    </w:rPr>
                  </w:pPr>
                  <w:r>
                    <w:rPr>
                      <w:sz w:val="21"/>
                      <w:szCs w:val="21"/>
                    </w:rPr>
                    <w:t>废气</w:t>
                  </w:r>
                </w:p>
              </w:tc>
              <w:tc>
                <w:tcPr>
                  <w:tcW w:w="3634" w:type="pct"/>
                  <w:vAlign w:val="center"/>
                </w:tcPr>
                <w:p>
                  <w:pPr>
                    <w:spacing w:line="240" w:lineRule="auto"/>
                    <w:ind w:firstLine="0" w:firstLineChars="0"/>
                    <w:jc w:val="center"/>
                    <w:rPr>
                      <w:sz w:val="21"/>
                      <w:szCs w:val="21"/>
                    </w:rPr>
                  </w:pPr>
                  <w:r>
                    <w:rPr>
                      <w:sz w:val="21"/>
                      <w:szCs w:val="21"/>
                    </w:rPr>
                    <w:t>项目区内设置1套离子除臭设施，废气经离子除臭设施处理后经15m高排气筒高空排放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化粪池</w:t>
                  </w:r>
                </w:p>
              </w:tc>
              <w:tc>
                <w:tcPr>
                  <w:tcW w:w="3634" w:type="pct"/>
                  <w:vAlign w:val="center"/>
                </w:tcPr>
                <w:p>
                  <w:pPr>
                    <w:spacing w:line="240" w:lineRule="auto"/>
                    <w:ind w:firstLine="0" w:firstLineChars="0"/>
                    <w:jc w:val="center"/>
                    <w:rPr>
                      <w:sz w:val="21"/>
                      <w:szCs w:val="21"/>
                    </w:rPr>
                  </w:pPr>
                  <w:r>
                    <w:rPr>
                      <w:sz w:val="21"/>
                      <w:szCs w:val="21"/>
                    </w:rPr>
                    <w:t>化粪池设置于门卫室下，生活污水经化粪池处理后，排入厂区污水处理设施进行处理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噪声</w:t>
                  </w:r>
                </w:p>
              </w:tc>
              <w:tc>
                <w:tcPr>
                  <w:tcW w:w="3634"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污泥</w:t>
                  </w:r>
                </w:p>
              </w:tc>
              <w:tc>
                <w:tcPr>
                  <w:tcW w:w="3634"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Merge w:val="restart"/>
                  <w:vAlign w:val="center"/>
                </w:tcPr>
                <w:p>
                  <w:pPr>
                    <w:spacing w:line="240" w:lineRule="auto"/>
                    <w:ind w:firstLine="0" w:firstLineChars="0"/>
                    <w:jc w:val="center"/>
                    <w:rPr>
                      <w:sz w:val="21"/>
                      <w:szCs w:val="21"/>
                    </w:rPr>
                  </w:pPr>
                  <w:r>
                    <w:rPr>
                      <w:sz w:val="21"/>
                      <w:szCs w:val="21"/>
                    </w:rPr>
                    <w:t>危废暂存间</w:t>
                  </w:r>
                </w:p>
              </w:tc>
              <w:tc>
                <w:tcPr>
                  <w:tcW w:w="3634"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Merge w:val="continue"/>
                  <w:vAlign w:val="center"/>
                </w:tcPr>
                <w:p>
                  <w:pPr>
                    <w:spacing w:line="240" w:lineRule="auto"/>
                    <w:ind w:firstLine="0" w:firstLineChars="0"/>
                    <w:jc w:val="center"/>
                    <w:rPr>
                      <w:sz w:val="21"/>
                      <w:szCs w:val="21"/>
                    </w:rPr>
                  </w:pPr>
                </w:p>
              </w:tc>
              <w:tc>
                <w:tcPr>
                  <w:tcW w:w="3634"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垃圾桶</w:t>
                  </w:r>
                </w:p>
              </w:tc>
              <w:tc>
                <w:tcPr>
                  <w:tcW w:w="3634"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 w:type="pct"/>
                  <w:vMerge w:val="continue"/>
                  <w:vAlign w:val="center"/>
                </w:tcPr>
                <w:p>
                  <w:pPr>
                    <w:spacing w:line="240" w:lineRule="auto"/>
                    <w:ind w:firstLine="0" w:firstLineChars="0"/>
                    <w:jc w:val="center"/>
                    <w:rPr>
                      <w:sz w:val="21"/>
                      <w:szCs w:val="21"/>
                    </w:rPr>
                  </w:pPr>
                </w:p>
              </w:tc>
              <w:tc>
                <w:tcPr>
                  <w:tcW w:w="758" w:type="pct"/>
                  <w:vAlign w:val="center"/>
                </w:tcPr>
                <w:p>
                  <w:pPr>
                    <w:spacing w:line="240" w:lineRule="auto"/>
                    <w:ind w:firstLine="0" w:firstLineChars="0"/>
                    <w:jc w:val="center"/>
                    <w:rPr>
                      <w:sz w:val="21"/>
                      <w:szCs w:val="21"/>
                    </w:rPr>
                  </w:pPr>
                  <w:r>
                    <w:rPr>
                      <w:sz w:val="21"/>
                      <w:szCs w:val="21"/>
                    </w:rPr>
                    <w:t>绿化</w:t>
                  </w:r>
                </w:p>
              </w:tc>
              <w:tc>
                <w:tcPr>
                  <w:tcW w:w="3634"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1417</w:t>
                  </w:r>
                  <w:r>
                    <w:rPr>
                      <w:sz w:val="21"/>
                      <w:szCs w:val="21"/>
                    </w:rPr>
                    <w:t>m</w:t>
                  </w:r>
                  <w:r>
                    <w:rPr>
                      <w:sz w:val="21"/>
                      <w:szCs w:val="21"/>
                      <w:vertAlign w:val="superscript"/>
                    </w:rPr>
                    <w:t>2</w:t>
                  </w:r>
                </w:p>
              </w:tc>
            </w:tr>
          </w:tbl>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rFonts w:hint="eastAsia"/>
                <w:b/>
                <w:bCs/>
                <w:sz w:val="21"/>
                <w:szCs w:val="21"/>
              </w:rPr>
              <w:t>表2-10  牛街乡主要建设内容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514"/>
              <w:gridCol w:w="1541"/>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514" w:type="dxa"/>
                  <w:vAlign w:val="center"/>
                </w:tcPr>
                <w:p>
                  <w:pPr>
                    <w:spacing w:line="240" w:lineRule="auto"/>
                    <w:ind w:firstLine="0" w:firstLineChars="0"/>
                    <w:jc w:val="center"/>
                    <w:rPr>
                      <w:sz w:val="21"/>
                      <w:szCs w:val="21"/>
                    </w:rPr>
                  </w:pPr>
                  <w:r>
                    <w:rPr>
                      <w:rFonts w:hint="eastAsia"/>
                      <w:sz w:val="21"/>
                      <w:szCs w:val="21"/>
                    </w:rPr>
                    <w:t>规模（m³/d）</w:t>
                  </w:r>
                </w:p>
              </w:tc>
              <w:tc>
                <w:tcPr>
                  <w:tcW w:w="1541" w:type="dxa"/>
                  <w:vAlign w:val="center"/>
                </w:tcPr>
                <w:p>
                  <w:pPr>
                    <w:spacing w:line="240" w:lineRule="auto"/>
                    <w:ind w:firstLine="0" w:firstLineChars="0"/>
                    <w:jc w:val="center"/>
                    <w:rPr>
                      <w:sz w:val="21"/>
                      <w:szCs w:val="21"/>
                    </w:rPr>
                  </w:pPr>
                  <w:r>
                    <w:rPr>
                      <w:rFonts w:hint="eastAsia"/>
                      <w:sz w:val="21"/>
                      <w:szCs w:val="21"/>
                    </w:rPr>
                    <w:t>工艺</w:t>
                  </w:r>
                </w:p>
              </w:tc>
              <w:tc>
                <w:tcPr>
                  <w:tcW w:w="2830"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牛街污水处理厂</w:t>
                  </w:r>
                </w:p>
              </w:tc>
              <w:tc>
                <w:tcPr>
                  <w:tcW w:w="1514" w:type="dxa"/>
                  <w:vAlign w:val="center"/>
                </w:tcPr>
                <w:p>
                  <w:pPr>
                    <w:spacing w:line="240" w:lineRule="auto"/>
                    <w:ind w:firstLine="0" w:firstLineChars="0"/>
                    <w:jc w:val="center"/>
                    <w:rPr>
                      <w:sz w:val="21"/>
                      <w:szCs w:val="21"/>
                    </w:rPr>
                  </w:pPr>
                  <w:r>
                    <w:rPr>
                      <w:rFonts w:hint="eastAsia"/>
                      <w:sz w:val="21"/>
                      <w:szCs w:val="21"/>
                    </w:rPr>
                    <w:t>1000</w:t>
                  </w:r>
                </w:p>
              </w:tc>
              <w:tc>
                <w:tcPr>
                  <w:tcW w:w="1541" w:type="dxa"/>
                  <w:vAlign w:val="center"/>
                </w:tcPr>
                <w:p>
                  <w:pPr>
                    <w:spacing w:line="240" w:lineRule="auto"/>
                    <w:ind w:firstLine="0" w:firstLineChars="0"/>
                    <w:jc w:val="center"/>
                    <w:rPr>
                      <w:sz w:val="21"/>
                      <w:szCs w:val="21"/>
                    </w:rPr>
                  </w:pPr>
                  <w:r>
                    <w:rPr>
                      <w:rFonts w:hint="eastAsia"/>
                      <w:sz w:val="21"/>
                      <w:szCs w:val="21"/>
                    </w:rPr>
                    <w:t>A2O+MBR</w:t>
                  </w:r>
                </w:p>
              </w:tc>
              <w:tc>
                <w:tcPr>
                  <w:tcW w:w="2830" w:type="dxa"/>
                  <w:vAlign w:val="center"/>
                </w:tcPr>
                <w:p>
                  <w:pPr>
                    <w:spacing w:line="240" w:lineRule="auto"/>
                    <w:ind w:firstLine="0" w:firstLineChars="0"/>
                    <w:jc w:val="center"/>
                    <w:rPr>
                      <w:sz w:val="21"/>
                      <w:szCs w:val="21"/>
                    </w:rPr>
                  </w:pPr>
                  <w:r>
                    <w:rPr>
                      <w:rFonts w:hint="eastAsia"/>
                      <w:sz w:val="21"/>
                      <w:szCs w:val="21"/>
                    </w:rPr>
                    <w:t>4846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514" w:type="dxa"/>
                  <w:vAlign w:val="center"/>
                </w:tcPr>
                <w:p>
                  <w:pPr>
                    <w:spacing w:line="240" w:lineRule="auto"/>
                    <w:ind w:firstLine="0" w:firstLineChars="0"/>
                    <w:jc w:val="center"/>
                    <w:rPr>
                      <w:sz w:val="21"/>
                      <w:szCs w:val="21"/>
                    </w:rPr>
                  </w:pPr>
                  <w:r>
                    <w:rPr>
                      <w:rFonts w:hint="eastAsia"/>
                      <w:sz w:val="21"/>
                      <w:szCs w:val="21"/>
                    </w:rPr>
                    <w:t>规模（m³/d）</w:t>
                  </w:r>
                </w:p>
              </w:tc>
              <w:tc>
                <w:tcPr>
                  <w:tcW w:w="1541" w:type="dxa"/>
                  <w:vAlign w:val="center"/>
                </w:tcPr>
                <w:p>
                  <w:pPr>
                    <w:spacing w:line="240" w:lineRule="auto"/>
                    <w:ind w:firstLine="0" w:firstLineChars="0"/>
                    <w:jc w:val="center"/>
                    <w:rPr>
                      <w:sz w:val="21"/>
                      <w:szCs w:val="21"/>
                    </w:rPr>
                  </w:pPr>
                  <w:r>
                    <w:rPr>
                      <w:rFonts w:hint="eastAsia"/>
                      <w:sz w:val="21"/>
                      <w:szCs w:val="21"/>
                    </w:rPr>
                    <w:t>工艺</w:t>
                  </w:r>
                </w:p>
              </w:tc>
              <w:tc>
                <w:tcPr>
                  <w:tcW w:w="2830"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sz w:val="21"/>
                      <w:szCs w:val="21"/>
                    </w:rPr>
                    <w:t>山曲村污水处理站</w:t>
                  </w:r>
                </w:p>
              </w:tc>
              <w:tc>
                <w:tcPr>
                  <w:tcW w:w="1514" w:type="dxa"/>
                  <w:vAlign w:val="center"/>
                </w:tcPr>
                <w:p>
                  <w:pPr>
                    <w:spacing w:line="240" w:lineRule="auto"/>
                    <w:ind w:firstLine="0" w:firstLineChars="0"/>
                    <w:jc w:val="center"/>
                    <w:rPr>
                      <w:sz w:val="21"/>
                      <w:szCs w:val="21"/>
                    </w:rPr>
                  </w:pPr>
                  <w:r>
                    <w:rPr>
                      <w:sz w:val="21"/>
                      <w:szCs w:val="21"/>
                    </w:rPr>
                    <w:t>20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sz w:val="21"/>
                      <w:szCs w:val="21"/>
                    </w:rPr>
                    <w:t>小坪村污水处理站</w:t>
                  </w:r>
                </w:p>
              </w:tc>
              <w:tc>
                <w:tcPr>
                  <w:tcW w:w="1514" w:type="dxa"/>
                  <w:vAlign w:val="center"/>
                </w:tcPr>
                <w:p>
                  <w:pPr>
                    <w:spacing w:line="240" w:lineRule="auto"/>
                    <w:ind w:firstLine="0" w:firstLineChars="0"/>
                    <w:jc w:val="center"/>
                    <w:rPr>
                      <w:sz w:val="21"/>
                      <w:szCs w:val="21"/>
                    </w:rPr>
                  </w:pPr>
                  <w:r>
                    <w:rPr>
                      <w:sz w:val="21"/>
                      <w:szCs w:val="21"/>
                    </w:rPr>
                    <w:t>30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334.74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sz w:val="21"/>
                      <w:szCs w:val="21"/>
                    </w:rPr>
                    <w:t>中共和村污水处理站</w:t>
                  </w:r>
                </w:p>
              </w:tc>
              <w:tc>
                <w:tcPr>
                  <w:tcW w:w="1514" w:type="dxa"/>
                  <w:vAlign w:val="center"/>
                </w:tcPr>
                <w:p>
                  <w:pPr>
                    <w:spacing w:line="240" w:lineRule="auto"/>
                    <w:ind w:firstLine="0" w:firstLineChars="0"/>
                    <w:jc w:val="center"/>
                    <w:rPr>
                      <w:sz w:val="21"/>
                      <w:szCs w:val="21"/>
                    </w:rPr>
                  </w:pPr>
                  <w:r>
                    <w:rPr>
                      <w:rFonts w:hint="eastAsia"/>
                      <w:sz w:val="21"/>
                      <w:szCs w:val="21"/>
                    </w:rPr>
                    <w:t>50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589.86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sz w:val="21"/>
                      <w:szCs w:val="21"/>
                    </w:rPr>
                    <w:t>新登村污水处理站</w:t>
                  </w:r>
                </w:p>
              </w:tc>
              <w:tc>
                <w:tcPr>
                  <w:tcW w:w="1514" w:type="dxa"/>
                  <w:vAlign w:val="center"/>
                </w:tcPr>
                <w:p>
                  <w:pPr>
                    <w:spacing w:line="240" w:lineRule="auto"/>
                    <w:ind w:firstLine="0" w:firstLineChars="0"/>
                    <w:jc w:val="center"/>
                    <w:rPr>
                      <w:sz w:val="21"/>
                      <w:szCs w:val="21"/>
                    </w:rPr>
                  </w:pPr>
                  <w:r>
                    <w:rPr>
                      <w:rFonts w:hint="eastAsia"/>
                      <w:sz w:val="21"/>
                      <w:szCs w:val="21"/>
                    </w:rPr>
                    <w:t>50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612.69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sz w:val="21"/>
                      <w:szCs w:val="21"/>
                    </w:rPr>
                    <w:t>白塔村污水处理站</w:t>
                  </w:r>
                </w:p>
              </w:tc>
              <w:tc>
                <w:tcPr>
                  <w:tcW w:w="1514" w:type="dxa"/>
                  <w:vAlign w:val="center"/>
                </w:tcPr>
                <w:p>
                  <w:pPr>
                    <w:spacing w:line="240" w:lineRule="auto"/>
                    <w:ind w:firstLine="0" w:firstLineChars="0"/>
                    <w:jc w:val="center"/>
                    <w:rPr>
                      <w:sz w:val="21"/>
                      <w:szCs w:val="21"/>
                    </w:rPr>
                  </w:pPr>
                  <w:r>
                    <w:rPr>
                      <w:rFonts w:hint="eastAsia"/>
                      <w:sz w:val="21"/>
                      <w:szCs w:val="21"/>
                    </w:rPr>
                    <w:t>100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861.70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sz w:val="21"/>
                      <w:szCs w:val="21"/>
                    </w:rPr>
                    <w:t>班城村污水处理站</w:t>
                  </w:r>
                </w:p>
              </w:tc>
              <w:tc>
                <w:tcPr>
                  <w:tcW w:w="1514" w:type="dxa"/>
                  <w:vAlign w:val="center"/>
                </w:tcPr>
                <w:p>
                  <w:pPr>
                    <w:spacing w:line="240" w:lineRule="auto"/>
                    <w:ind w:firstLine="0" w:firstLineChars="0"/>
                    <w:jc w:val="center"/>
                    <w:rPr>
                      <w:sz w:val="21"/>
                      <w:szCs w:val="21"/>
                    </w:rPr>
                  </w:pPr>
                  <w:r>
                    <w:rPr>
                      <w:rFonts w:hint="eastAsia"/>
                      <w:sz w:val="21"/>
                      <w:szCs w:val="21"/>
                    </w:rPr>
                    <w:t>100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586.69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8" w:type="dxa"/>
                  <w:vAlign w:val="center"/>
                </w:tcPr>
                <w:p>
                  <w:pPr>
                    <w:spacing w:line="240" w:lineRule="auto"/>
                    <w:ind w:firstLine="0" w:firstLineChars="0"/>
                    <w:jc w:val="center"/>
                    <w:rPr>
                      <w:sz w:val="21"/>
                      <w:szCs w:val="21"/>
                    </w:rPr>
                  </w:pPr>
                  <w:r>
                    <w:rPr>
                      <w:sz w:val="21"/>
                      <w:szCs w:val="21"/>
                    </w:rPr>
                    <w:t>下站村污水处理站</w:t>
                  </w:r>
                </w:p>
              </w:tc>
              <w:tc>
                <w:tcPr>
                  <w:tcW w:w="1514" w:type="dxa"/>
                  <w:vAlign w:val="center"/>
                </w:tcPr>
                <w:p>
                  <w:pPr>
                    <w:spacing w:line="240" w:lineRule="auto"/>
                    <w:ind w:firstLine="0" w:firstLineChars="0"/>
                    <w:jc w:val="center"/>
                    <w:rPr>
                      <w:sz w:val="21"/>
                      <w:szCs w:val="21"/>
                    </w:rPr>
                  </w:pPr>
                  <w:r>
                    <w:rPr>
                      <w:rFonts w:hint="eastAsia"/>
                      <w:sz w:val="21"/>
                      <w:szCs w:val="21"/>
                    </w:rPr>
                    <w:t>100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872.79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提升改造污水处理站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名称</w:t>
                  </w:r>
                </w:p>
              </w:tc>
              <w:tc>
                <w:tcPr>
                  <w:tcW w:w="1514" w:type="dxa"/>
                  <w:vAlign w:val="center"/>
                </w:tcPr>
                <w:p>
                  <w:pPr>
                    <w:spacing w:line="240" w:lineRule="auto"/>
                    <w:ind w:firstLine="0" w:firstLineChars="0"/>
                    <w:jc w:val="center"/>
                    <w:rPr>
                      <w:sz w:val="21"/>
                      <w:szCs w:val="21"/>
                    </w:rPr>
                  </w:pPr>
                  <w:r>
                    <w:rPr>
                      <w:rFonts w:hint="eastAsia"/>
                      <w:sz w:val="21"/>
                      <w:szCs w:val="21"/>
                    </w:rPr>
                    <w:t>规模（m³/d）</w:t>
                  </w:r>
                </w:p>
              </w:tc>
              <w:tc>
                <w:tcPr>
                  <w:tcW w:w="1541" w:type="dxa"/>
                  <w:vAlign w:val="center"/>
                </w:tcPr>
                <w:p>
                  <w:pPr>
                    <w:spacing w:line="240" w:lineRule="auto"/>
                    <w:ind w:firstLine="0" w:firstLineChars="0"/>
                    <w:jc w:val="center"/>
                    <w:rPr>
                      <w:sz w:val="21"/>
                      <w:szCs w:val="21"/>
                    </w:rPr>
                  </w:pPr>
                  <w:r>
                    <w:rPr>
                      <w:rFonts w:hint="eastAsia"/>
                      <w:sz w:val="21"/>
                      <w:szCs w:val="21"/>
                    </w:rPr>
                    <w:t>工艺</w:t>
                  </w:r>
                </w:p>
              </w:tc>
              <w:tc>
                <w:tcPr>
                  <w:tcW w:w="2830" w:type="dxa"/>
                  <w:vAlign w:val="center"/>
                </w:tcPr>
                <w:p>
                  <w:pPr>
                    <w:spacing w:line="240" w:lineRule="auto"/>
                    <w:ind w:firstLine="0" w:firstLineChars="0"/>
                    <w:jc w:val="center"/>
                    <w:rPr>
                      <w:sz w:val="21"/>
                      <w:szCs w:val="21"/>
                    </w:rPr>
                  </w:pPr>
                  <w:r>
                    <w:rPr>
                      <w:rFonts w:hint="eastAsia"/>
                      <w:sz w:val="21"/>
                      <w:szCs w:val="21"/>
                    </w:rPr>
                    <w:t>湿地（m</w:t>
                  </w:r>
                  <w:r>
                    <w:rPr>
                      <w:rFonts w:hint="eastAsia"/>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文曲污水处理站</w:t>
                  </w:r>
                </w:p>
              </w:tc>
              <w:tc>
                <w:tcPr>
                  <w:tcW w:w="1514" w:type="dxa"/>
                  <w:vAlign w:val="center"/>
                </w:tcPr>
                <w:p>
                  <w:pPr>
                    <w:spacing w:line="240" w:lineRule="auto"/>
                    <w:ind w:firstLine="0" w:firstLineChars="0"/>
                    <w:jc w:val="center"/>
                    <w:rPr>
                      <w:sz w:val="21"/>
                      <w:szCs w:val="21"/>
                    </w:rPr>
                  </w:pPr>
                  <w:r>
                    <w:rPr>
                      <w:rFonts w:hint="eastAsia"/>
                      <w:sz w:val="21"/>
                      <w:szCs w:val="21"/>
                    </w:rPr>
                    <w:t>100</w:t>
                  </w:r>
                </w:p>
              </w:tc>
              <w:tc>
                <w:tcPr>
                  <w:tcW w:w="1541" w:type="dxa"/>
                  <w:vAlign w:val="center"/>
                </w:tcPr>
                <w:p>
                  <w:pPr>
                    <w:spacing w:line="240" w:lineRule="auto"/>
                    <w:ind w:firstLine="0" w:firstLineChars="0"/>
                    <w:rPr>
                      <w:sz w:val="21"/>
                      <w:szCs w:val="21"/>
                    </w:rPr>
                  </w:pPr>
                  <w:r>
                    <w:rPr>
                      <w:rFonts w:hint="eastAsia"/>
                      <w:sz w:val="21"/>
                      <w:szCs w:val="21"/>
                    </w:rPr>
                    <w:t>CWT一体化</w:t>
                  </w:r>
                </w:p>
              </w:tc>
              <w:tc>
                <w:tcPr>
                  <w:tcW w:w="2830"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3" w:type="dxa"/>
                  <w:gridSpan w:val="4"/>
                  <w:vAlign w:val="center"/>
                </w:tcPr>
                <w:p>
                  <w:pPr>
                    <w:spacing w:line="240" w:lineRule="auto"/>
                    <w:ind w:firstLine="0" w:firstLineChars="0"/>
                    <w:jc w:val="center"/>
                    <w:rPr>
                      <w:b/>
                      <w:bCs/>
                      <w:sz w:val="21"/>
                      <w:szCs w:val="21"/>
                    </w:rPr>
                  </w:pPr>
                  <w:r>
                    <w:rPr>
                      <w:rFonts w:hint="eastAsia"/>
                      <w:b/>
                      <w:bCs/>
                      <w:sz w:val="21"/>
                      <w:szCs w:val="21"/>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项目</w:t>
                  </w:r>
                </w:p>
              </w:tc>
              <w:tc>
                <w:tcPr>
                  <w:tcW w:w="1514" w:type="dxa"/>
                  <w:vAlign w:val="center"/>
                </w:tcPr>
                <w:p>
                  <w:pPr>
                    <w:spacing w:line="240" w:lineRule="auto"/>
                    <w:ind w:firstLine="0" w:firstLineChars="0"/>
                    <w:jc w:val="center"/>
                    <w:rPr>
                      <w:sz w:val="21"/>
                      <w:szCs w:val="21"/>
                    </w:rPr>
                  </w:pPr>
                  <w:r>
                    <w:rPr>
                      <w:rFonts w:hint="eastAsia"/>
                      <w:sz w:val="21"/>
                      <w:szCs w:val="21"/>
                    </w:rPr>
                    <w:t>规格</w:t>
                  </w:r>
                </w:p>
              </w:tc>
              <w:tc>
                <w:tcPr>
                  <w:tcW w:w="1541" w:type="dxa"/>
                  <w:vAlign w:val="center"/>
                </w:tcPr>
                <w:p>
                  <w:pPr>
                    <w:spacing w:line="240" w:lineRule="auto"/>
                    <w:ind w:firstLine="0" w:firstLineChars="0"/>
                    <w:jc w:val="center"/>
                    <w:rPr>
                      <w:sz w:val="21"/>
                      <w:szCs w:val="21"/>
                    </w:rPr>
                  </w:pPr>
                  <w:r>
                    <w:rPr>
                      <w:rFonts w:hint="eastAsia"/>
                      <w:sz w:val="21"/>
                      <w:szCs w:val="21"/>
                    </w:rPr>
                    <w:t>数量</w:t>
                  </w:r>
                </w:p>
              </w:tc>
              <w:tc>
                <w:tcPr>
                  <w:tcW w:w="2830" w:type="dxa"/>
                  <w:vAlign w:val="center"/>
                </w:tcPr>
                <w:p>
                  <w:pPr>
                    <w:spacing w:line="240" w:lineRule="auto"/>
                    <w:ind w:firstLine="0" w:firstLineChars="0"/>
                    <w:jc w:val="center"/>
                    <w:rPr>
                      <w:sz w:val="21"/>
                      <w:szCs w:val="21"/>
                    </w:rPr>
                  </w:pPr>
                  <w:r>
                    <w:rPr>
                      <w:rFonts w:hint="eastAsia"/>
                      <w:sz w:val="21"/>
                      <w:szCs w:val="21"/>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spacing w:line="240" w:lineRule="auto"/>
                    <w:ind w:firstLine="0" w:firstLineChars="0"/>
                    <w:jc w:val="center"/>
                    <w:rPr>
                      <w:sz w:val="21"/>
                      <w:szCs w:val="21"/>
                    </w:rPr>
                  </w:pPr>
                  <w:r>
                    <w:rPr>
                      <w:rFonts w:hint="eastAsia"/>
                      <w:sz w:val="21"/>
                      <w:szCs w:val="21"/>
                    </w:rPr>
                    <w:t>HDPE钢带管</w:t>
                  </w:r>
                </w:p>
              </w:tc>
              <w:tc>
                <w:tcPr>
                  <w:tcW w:w="1514" w:type="dxa"/>
                  <w:vAlign w:val="center"/>
                </w:tcPr>
                <w:p>
                  <w:pPr>
                    <w:spacing w:line="240" w:lineRule="auto"/>
                    <w:ind w:firstLine="0" w:firstLineChars="0"/>
                    <w:jc w:val="center"/>
                    <w:rPr>
                      <w:sz w:val="21"/>
                      <w:szCs w:val="21"/>
                    </w:rPr>
                  </w:pPr>
                  <w:r>
                    <w:rPr>
                      <w:rFonts w:hint="eastAsia"/>
                      <w:sz w:val="21"/>
                      <w:szCs w:val="21"/>
                    </w:rPr>
                    <w:t>DN200-400</w:t>
                  </w:r>
                </w:p>
              </w:tc>
              <w:tc>
                <w:tcPr>
                  <w:tcW w:w="1541" w:type="dxa"/>
                  <w:vAlign w:val="center"/>
                </w:tcPr>
                <w:p>
                  <w:pPr>
                    <w:spacing w:line="240" w:lineRule="auto"/>
                    <w:ind w:firstLine="0" w:firstLineChars="0"/>
                    <w:jc w:val="center"/>
                    <w:rPr>
                      <w:sz w:val="21"/>
                      <w:szCs w:val="21"/>
                    </w:rPr>
                  </w:pPr>
                  <w:r>
                    <w:rPr>
                      <w:rFonts w:hint="eastAsia"/>
                      <w:sz w:val="21"/>
                      <w:szCs w:val="21"/>
                    </w:rPr>
                    <w:t>159.6</w:t>
                  </w:r>
                </w:p>
              </w:tc>
              <w:tc>
                <w:tcPr>
                  <w:tcW w:w="2830" w:type="dxa"/>
                  <w:vAlign w:val="center"/>
                </w:tcPr>
                <w:p>
                  <w:pPr>
                    <w:spacing w:line="240" w:lineRule="auto"/>
                    <w:ind w:firstLine="0" w:firstLineChars="0"/>
                    <w:jc w:val="center"/>
                    <w:rPr>
                      <w:sz w:val="21"/>
                      <w:szCs w:val="21"/>
                    </w:rPr>
                  </w:pPr>
                  <w:r>
                    <w:rPr>
                      <w:rFonts w:hint="eastAsia"/>
                      <w:sz w:val="21"/>
                      <w:szCs w:val="21"/>
                    </w:rPr>
                    <w:t>箐门口+上共和+中共和、双龙+新登、北甸+西排、上站、下站、大坪+小坪+北排、白塔邑、天子庄、山曲、太平+东排、上邑+下邑、龙马洞、北登+中登+南登、西坡、班城、炼渡+文登+石碑+沙坎街、菩提+小村+海迁、易河+西甸、洛书村</w:t>
                  </w:r>
                </w:p>
              </w:tc>
            </w:tr>
          </w:tbl>
          <w:p>
            <w:pPr>
              <w:spacing w:line="240" w:lineRule="auto"/>
              <w:ind w:firstLine="0" w:firstLineChars="0"/>
              <w:jc w:val="center"/>
              <w:rPr>
                <w:b/>
                <w:bCs/>
                <w:sz w:val="21"/>
                <w:szCs w:val="21"/>
              </w:rPr>
            </w:pPr>
            <w:r>
              <w:rPr>
                <w:b/>
                <w:bCs/>
                <w:sz w:val="21"/>
                <w:szCs w:val="21"/>
              </w:rPr>
              <w:t>表2-1</w:t>
            </w:r>
            <w:r>
              <w:rPr>
                <w:rFonts w:hint="eastAsia"/>
                <w:b/>
                <w:bCs/>
                <w:sz w:val="21"/>
                <w:szCs w:val="21"/>
              </w:rPr>
              <w:t>1</w:t>
            </w:r>
            <w:r>
              <w:rPr>
                <w:b/>
                <w:bCs/>
                <w:sz w:val="21"/>
                <w:szCs w:val="21"/>
              </w:rPr>
              <w:t xml:space="preserve">  牛街污水处理厂建设内容</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042"/>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Align w:val="center"/>
                </w:tcPr>
                <w:p>
                  <w:pPr>
                    <w:spacing w:line="240" w:lineRule="auto"/>
                    <w:ind w:firstLine="0" w:firstLineChars="0"/>
                    <w:jc w:val="center"/>
                    <w:rPr>
                      <w:b/>
                      <w:bCs/>
                      <w:sz w:val="21"/>
                      <w:szCs w:val="21"/>
                    </w:rPr>
                  </w:pPr>
                  <w:r>
                    <w:rPr>
                      <w:b/>
                      <w:bCs/>
                      <w:sz w:val="21"/>
                      <w:szCs w:val="21"/>
                    </w:rPr>
                    <w:t>名称</w:t>
                  </w:r>
                </w:p>
              </w:tc>
              <w:tc>
                <w:tcPr>
                  <w:tcW w:w="4328" w:type="pct"/>
                  <w:gridSpan w:val="2"/>
                  <w:vAlign w:val="center"/>
                </w:tcPr>
                <w:p>
                  <w:pPr>
                    <w:spacing w:line="240" w:lineRule="auto"/>
                    <w:ind w:firstLine="0" w:firstLineChars="0"/>
                    <w:jc w:val="center"/>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Align w:val="center"/>
                </w:tcPr>
                <w:p>
                  <w:pPr>
                    <w:spacing w:line="240" w:lineRule="auto"/>
                    <w:ind w:firstLine="0" w:firstLineChars="0"/>
                    <w:jc w:val="center"/>
                    <w:rPr>
                      <w:sz w:val="21"/>
                      <w:szCs w:val="21"/>
                    </w:rPr>
                  </w:pPr>
                  <w:r>
                    <w:rPr>
                      <w:sz w:val="21"/>
                      <w:szCs w:val="21"/>
                    </w:rPr>
                    <w:t>主体工程</w:t>
                  </w:r>
                </w:p>
              </w:tc>
              <w:tc>
                <w:tcPr>
                  <w:tcW w:w="4328" w:type="pct"/>
                  <w:gridSpan w:val="2"/>
                  <w:vAlign w:val="center"/>
                </w:tcPr>
                <w:p>
                  <w:pPr>
                    <w:spacing w:line="240" w:lineRule="auto"/>
                    <w:ind w:firstLine="0" w:firstLineChars="0"/>
                    <w:jc w:val="center"/>
                    <w:rPr>
                      <w:sz w:val="21"/>
                      <w:szCs w:val="21"/>
                    </w:rPr>
                  </w:pPr>
                  <w:r>
                    <w:rPr>
                      <w:sz w:val="21"/>
                      <w:szCs w:val="21"/>
                    </w:rPr>
                    <w:t>建设规模为1000m³/d一套。由</w:t>
                  </w:r>
                  <w:r>
                    <w:rPr>
                      <w:rFonts w:hint="eastAsia"/>
                      <w:sz w:val="21"/>
                      <w:szCs w:val="21"/>
                    </w:rPr>
                    <w:t>格栅间及预处理池2套，调节池2套、生物池及膜池2套、设备间2套、污泥贮池、污泥脱水间1间，加药间2套</w:t>
                  </w:r>
                  <w:r>
                    <w:rPr>
                      <w:sz w:val="21"/>
                      <w:szCs w:val="21"/>
                    </w:rPr>
                    <w:t>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restart"/>
                  <w:vAlign w:val="center"/>
                </w:tcPr>
                <w:p>
                  <w:pPr>
                    <w:spacing w:line="240" w:lineRule="auto"/>
                    <w:ind w:firstLine="0" w:firstLineChars="0"/>
                    <w:jc w:val="center"/>
                    <w:rPr>
                      <w:sz w:val="21"/>
                      <w:szCs w:val="21"/>
                    </w:rPr>
                  </w:pPr>
                  <w:r>
                    <w:rPr>
                      <w:sz w:val="21"/>
                      <w:szCs w:val="21"/>
                    </w:rPr>
                    <w:t>辅助工程</w:t>
                  </w:r>
                </w:p>
              </w:tc>
              <w:tc>
                <w:tcPr>
                  <w:tcW w:w="665" w:type="pct"/>
                  <w:vAlign w:val="center"/>
                </w:tcPr>
                <w:p>
                  <w:pPr>
                    <w:spacing w:line="240" w:lineRule="auto"/>
                    <w:ind w:firstLine="0" w:firstLineChars="0"/>
                    <w:jc w:val="center"/>
                    <w:rPr>
                      <w:sz w:val="21"/>
                      <w:szCs w:val="21"/>
                    </w:rPr>
                  </w:pPr>
                  <w:r>
                    <w:rPr>
                      <w:sz w:val="21"/>
                      <w:szCs w:val="21"/>
                    </w:rPr>
                    <w:t>在线监测间</w:t>
                  </w:r>
                </w:p>
              </w:tc>
              <w:tc>
                <w:tcPr>
                  <w:tcW w:w="3663" w:type="pct"/>
                  <w:vAlign w:val="center"/>
                </w:tcPr>
                <w:p>
                  <w:pPr>
                    <w:spacing w:line="240" w:lineRule="auto"/>
                    <w:ind w:firstLine="0" w:firstLineChars="0"/>
                    <w:jc w:val="center"/>
                    <w:rPr>
                      <w:sz w:val="21"/>
                      <w:szCs w:val="21"/>
                    </w:rPr>
                  </w:pPr>
                  <w:r>
                    <w:rPr>
                      <w:sz w:val="21"/>
                      <w:szCs w:val="21"/>
                    </w:rPr>
                    <w:t>面积5m</w:t>
                  </w:r>
                  <w:r>
                    <w:rPr>
                      <w:sz w:val="21"/>
                      <w:szCs w:val="21"/>
                      <w:vertAlign w:val="superscript"/>
                    </w:rPr>
                    <w:t>2</w:t>
                  </w:r>
                  <w:r>
                    <w:rPr>
                      <w:sz w:val="21"/>
                      <w:szCs w:val="21"/>
                    </w:rPr>
                    <w:t>，砖混结构，主要功能为在线监测出水流量，出水水质浓度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门卫</w:t>
                  </w:r>
                </w:p>
              </w:tc>
              <w:tc>
                <w:tcPr>
                  <w:tcW w:w="3663" w:type="pct"/>
                  <w:vAlign w:val="center"/>
                </w:tcPr>
                <w:p>
                  <w:pPr>
                    <w:spacing w:line="240" w:lineRule="auto"/>
                    <w:ind w:firstLine="0" w:firstLineChars="0"/>
                    <w:jc w:val="center"/>
                    <w:rPr>
                      <w:sz w:val="21"/>
                      <w:szCs w:val="21"/>
                    </w:rPr>
                  </w:pPr>
                  <w:r>
                    <w:rPr>
                      <w:sz w:val="21"/>
                      <w:szCs w:val="21"/>
                    </w:rPr>
                    <w:t>面积30m</w:t>
                  </w:r>
                  <w:r>
                    <w:rPr>
                      <w:sz w:val="21"/>
                      <w:szCs w:val="21"/>
                      <w:vertAlign w:val="superscript"/>
                    </w:rPr>
                    <w:t>2</w:t>
                  </w:r>
                  <w:r>
                    <w:rPr>
                      <w:sz w:val="21"/>
                      <w:szCs w:val="21"/>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restart"/>
                  <w:vAlign w:val="center"/>
                </w:tcPr>
                <w:p>
                  <w:pPr>
                    <w:spacing w:line="240" w:lineRule="auto"/>
                    <w:ind w:firstLine="0" w:firstLineChars="0"/>
                    <w:jc w:val="center"/>
                    <w:rPr>
                      <w:sz w:val="21"/>
                      <w:szCs w:val="21"/>
                    </w:rPr>
                  </w:pPr>
                  <w:r>
                    <w:rPr>
                      <w:sz w:val="21"/>
                      <w:szCs w:val="21"/>
                    </w:rPr>
                    <w:t>公用工程</w:t>
                  </w:r>
                </w:p>
              </w:tc>
              <w:tc>
                <w:tcPr>
                  <w:tcW w:w="665" w:type="pct"/>
                  <w:vAlign w:val="center"/>
                </w:tcPr>
                <w:p>
                  <w:pPr>
                    <w:spacing w:line="240" w:lineRule="auto"/>
                    <w:ind w:firstLine="0" w:firstLineChars="0"/>
                    <w:jc w:val="center"/>
                    <w:rPr>
                      <w:sz w:val="21"/>
                      <w:szCs w:val="21"/>
                    </w:rPr>
                  </w:pPr>
                  <w:r>
                    <w:rPr>
                      <w:sz w:val="21"/>
                      <w:szCs w:val="21"/>
                    </w:rPr>
                    <w:t>供电</w:t>
                  </w:r>
                </w:p>
              </w:tc>
              <w:tc>
                <w:tcPr>
                  <w:tcW w:w="3663" w:type="pct"/>
                  <w:vAlign w:val="center"/>
                </w:tcPr>
                <w:p>
                  <w:pPr>
                    <w:spacing w:line="240" w:lineRule="auto"/>
                    <w:ind w:firstLine="0" w:firstLineChars="0"/>
                    <w:jc w:val="center"/>
                    <w:rPr>
                      <w:sz w:val="21"/>
                      <w:szCs w:val="21"/>
                    </w:rPr>
                  </w:pPr>
                  <w:r>
                    <w:rPr>
                      <w:sz w:val="21"/>
                      <w:szCs w:val="21"/>
                    </w:rPr>
                    <w:t>本污水处理厂供电引自市政电网，厂区内新建1座变配电室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供水</w:t>
                  </w:r>
                </w:p>
              </w:tc>
              <w:tc>
                <w:tcPr>
                  <w:tcW w:w="3663" w:type="pct"/>
                  <w:vAlign w:val="center"/>
                </w:tcPr>
                <w:p>
                  <w:pPr>
                    <w:spacing w:line="240" w:lineRule="auto"/>
                    <w:ind w:firstLine="0" w:firstLineChars="0"/>
                    <w:jc w:val="center"/>
                    <w:rPr>
                      <w:sz w:val="21"/>
                      <w:szCs w:val="21"/>
                    </w:rPr>
                  </w:pPr>
                  <w:r>
                    <w:rPr>
                      <w:sz w:val="21"/>
                      <w:szCs w:val="21"/>
                    </w:rPr>
                    <w:t>水源为牛街乡市政管网供给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排水</w:t>
                  </w:r>
                </w:p>
              </w:tc>
              <w:tc>
                <w:tcPr>
                  <w:tcW w:w="3663" w:type="pct"/>
                  <w:vAlign w:val="center"/>
                </w:tcPr>
                <w:p>
                  <w:pPr>
                    <w:spacing w:line="240" w:lineRule="auto"/>
                    <w:ind w:firstLine="0" w:firstLineChars="0"/>
                    <w:jc w:val="center"/>
                    <w:rPr>
                      <w:sz w:val="21"/>
                      <w:szCs w:val="21"/>
                    </w:rPr>
                  </w:pPr>
                  <w:r>
                    <w:rPr>
                      <w:sz w:val="21"/>
                      <w:szCs w:val="21"/>
                    </w:rPr>
                    <w:t>厂区采用“雨污分流”，生活污水经厂区管网收集后，排至厂区调节池内进入污水处理设施中进行处理，屋顶及地面雨水经厂区内雨水管收集后排到厂外沟渠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restart"/>
                  <w:vAlign w:val="center"/>
                </w:tcPr>
                <w:p>
                  <w:pPr>
                    <w:spacing w:line="240" w:lineRule="auto"/>
                    <w:ind w:firstLine="0" w:firstLineChars="0"/>
                    <w:jc w:val="center"/>
                    <w:rPr>
                      <w:sz w:val="21"/>
                      <w:szCs w:val="21"/>
                    </w:rPr>
                  </w:pPr>
                  <w:r>
                    <w:rPr>
                      <w:sz w:val="21"/>
                      <w:szCs w:val="21"/>
                    </w:rPr>
                    <w:t>环保工程</w:t>
                  </w:r>
                </w:p>
              </w:tc>
              <w:tc>
                <w:tcPr>
                  <w:tcW w:w="665" w:type="pct"/>
                  <w:vAlign w:val="center"/>
                </w:tcPr>
                <w:p>
                  <w:pPr>
                    <w:spacing w:line="240" w:lineRule="auto"/>
                    <w:ind w:firstLine="0" w:firstLineChars="0"/>
                    <w:jc w:val="center"/>
                    <w:rPr>
                      <w:sz w:val="21"/>
                      <w:szCs w:val="21"/>
                    </w:rPr>
                  </w:pPr>
                  <w:r>
                    <w:rPr>
                      <w:sz w:val="21"/>
                      <w:szCs w:val="21"/>
                    </w:rPr>
                    <w:t>废气</w:t>
                  </w:r>
                </w:p>
              </w:tc>
              <w:tc>
                <w:tcPr>
                  <w:tcW w:w="3663" w:type="pct"/>
                  <w:vAlign w:val="center"/>
                </w:tcPr>
                <w:p>
                  <w:pPr>
                    <w:spacing w:line="240" w:lineRule="auto"/>
                    <w:ind w:firstLine="0" w:firstLineChars="0"/>
                    <w:jc w:val="center"/>
                    <w:rPr>
                      <w:sz w:val="21"/>
                      <w:szCs w:val="21"/>
                    </w:rPr>
                  </w:pPr>
                  <w:r>
                    <w:rPr>
                      <w:sz w:val="21"/>
                      <w:szCs w:val="21"/>
                    </w:rPr>
                    <w:t>项目区内设置1套离子除臭设施，废气经离子除臭设施处理后经15m高排气筒高空排放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化粪池</w:t>
                  </w:r>
                </w:p>
              </w:tc>
              <w:tc>
                <w:tcPr>
                  <w:tcW w:w="3663" w:type="pct"/>
                  <w:vAlign w:val="center"/>
                </w:tcPr>
                <w:p>
                  <w:pPr>
                    <w:spacing w:line="240" w:lineRule="auto"/>
                    <w:ind w:firstLine="0" w:firstLineChars="0"/>
                    <w:jc w:val="center"/>
                    <w:rPr>
                      <w:sz w:val="21"/>
                      <w:szCs w:val="21"/>
                    </w:rPr>
                  </w:pPr>
                  <w:r>
                    <w:rPr>
                      <w:sz w:val="21"/>
                      <w:szCs w:val="21"/>
                    </w:rPr>
                    <w:t>化粪池设置于办公楼下，生活污水经化粪池处理后，排入厂区污水处理设施进行处理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噪声</w:t>
                  </w:r>
                </w:p>
              </w:tc>
              <w:tc>
                <w:tcPr>
                  <w:tcW w:w="3663" w:type="pct"/>
                  <w:vAlign w:val="center"/>
                </w:tcPr>
                <w:p>
                  <w:pPr>
                    <w:spacing w:line="240" w:lineRule="auto"/>
                    <w:ind w:firstLine="0" w:firstLineChars="0"/>
                    <w:jc w:val="center"/>
                    <w:rPr>
                      <w:sz w:val="21"/>
                      <w:szCs w:val="21"/>
                    </w:rPr>
                  </w:pPr>
                  <w:r>
                    <w:rPr>
                      <w:sz w:val="21"/>
                      <w:szCs w:val="21"/>
                    </w:rPr>
                    <w:t>设备入室操作，基础固定，安装防震垫，经墙体阻隔、距离衰减、绿化吸附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污泥</w:t>
                  </w:r>
                </w:p>
              </w:tc>
              <w:tc>
                <w:tcPr>
                  <w:tcW w:w="3663" w:type="pct"/>
                  <w:vAlign w:val="center"/>
                </w:tcPr>
                <w:p>
                  <w:pPr>
                    <w:spacing w:line="240" w:lineRule="auto"/>
                    <w:ind w:firstLine="0" w:firstLineChars="0"/>
                    <w:jc w:val="center"/>
                    <w:rPr>
                      <w:sz w:val="21"/>
                      <w:szCs w:val="21"/>
                    </w:rPr>
                  </w:pPr>
                  <w:r>
                    <w:rPr>
                      <w:sz w:val="21"/>
                      <w:szCs w:val="21"/>
                    </w:rPr>
                    <w:t>设置一间污泥脱水间，污泥经处理后，交由公司进行处理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Merge w:val="restart"/>
                  <w:vAlign w:val="center"/>
                </w:tcPr>
                <w:p>
                  <w:pPr>
                    <w:spacing w:line="240" w:lineRule="auto"/>
                    <w:ind w:firstLine="0" w:firstLineChars="0"/>
                    <w:jc w:val="center"/>
                    <w:rPr>
                      <w:sz w:val="21"/>
                      <w:szCs w:val="21"/>
                    </w:rPr>
                  </w:pPr>
                  <w:r>
                    <w:rPr>
                      <w:sz w:val="21"/>
                      <w:szCs w:val="21"/>
                    </w:rPr>
                    <w:t>危废暂存间</w:t>
                  </w:r>
                </w:p>
              </w:tc>
              <w:tc>
                <w:tcPr>
                  <w:tcW w:w="3663" w:type="pct"/>
                  <w:vAlign w:val="center"/>
                </w:tcPr>
                <w:p>
                  <w:pPr>
                    <w:spacing w:line="240" w:lineRule="auto"/>
                    <w:ind w:firstLine="0" w:firstLineChars="0"/>
                    <w:jc w:val="center"/>
                    <w:rPr>
                      <w:sz w:val="21"/>
                      <w:szCs w:val="21"/>
                    </w:rPr>
                  </w:pPr>
                  <w:r>
                    <w:rPr>
                      <w:sz w:val="21"/>
                      <w:szCs w:val="21"/>
                    </w:rPr>
                    <w:t>机械设备维修保养产生的废机油经危废暂存间暂存后，交由相关危废处理单位进行收集处理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Merge w:val="continue"/>
                  <w:vAlign w:val="center"/>
                </w:tcPr>
                <w:p>
                  <w:pPr>
                    <w:spacing w:line="240" w:lineRule="auto"/>
                    <w:ind w:firstLine="0" w:firstLineChars="0"/>
                    <w:jc w:val="center"/>
                    <w:rPr>
                      <w:sz w:val="21"/>
                      <w:szCs w:val="21"/>
                    </w:rPr>
                  </w:pPr>
                </w:p>
              </w:tc>
              <w:tc>
                <w:tcPr>
                  <w:tcW w:w="3663" w:type="pct"/>
                  <w:vAlign w:val="center"/>
                </w:tcPr>
                <w:p>
                  <w:pPr>
                    <w:spacing w:line="240" w:lineRule="auto"/>
                    <w:ind w:firstLine="0" w:firstLineChars="0"/>
                    <w:jc w:val="center"/>
                    <w:rPr>
                      <w:sz w:val="21"/>
                      <w:szCs w:val="21"/>
                    </w:rPr>
                  </w:pPr>
                  <w:r>
                    <w:rPr>
                      <w:sz w:val="21"/>
                      <w:szCs w:val="21"/>
                    </w:rPr>
                    <w:t>化验室废液经专用废液桶收集后，暂存于危废暂存间，交由相关危废处理单位进行收集处理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垃圾桶</w:t>
                  </w:r>
                </w:p>
              </w:tc>
              <w:tc>
                <w:tcPr>
                  <w:tcW w:w="3663" w:type="pct"/>
                  <w:vAlign w:val="center"/>
                </w:tcPr>
                <w:p>
                  <w:pPr>
                    <w:spacing w:line="240" w:lineRule="auto"/>
                    <w:ind w:firstLine="0" w:firstLineChars="0"/>
                    <w:jc w:val="center"/>
                    <w:rPr>
                      <w:sz w:val="21"/>
                      <w:szCs w:val="21"/>
                    </w:rPr>
                  </w:pPr>
                  <w:r>
                    <w:rPr>
                      <w:sz w:val="21"/>
                      <w:szCs w:val="21"/>
                    </w:rPr>
                    <w:t>项目区内设置垃圾桶，对生活垃圾进行收集，定期交由当地环卫部门清运处理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pct"/>
                  <w:vMerge w:val="continue"/>
                  <w:vAlign w:val="center"/>
                </w:tcPr>
                <w:p>
                  <w:pPr>
                    <w:spacing w:line="240" w:lineRule="auto"/>
                    <w:ind w:firstLine="0" w:firstLineChars="0"/>
                    <w:jc w:val="center"/>
                    <w:rPr>
                      <w:sz w:val="21"/>
                      <w:szCs w:val="21"/>
                    </w:rPr>
                  </w:pPr>
                </w:p>
              </w:tc>
              <w:tc>
                <w:tcPr>
                  <w:tcW w:w="665" w:type="pct"/>
                  <w:vAlign w:val="center"/>
                </w:tcPr>
                <w:p>
                  <w:pPr>
                    <w:spacing w:line="240" w:lineRule="auto"/>
                    <w:ind w:firstLine="0" w:firstLineChars="0"/>
                    <w:jc w:val="center"/>
                    <w:rPr>
                      <w:sz w:val="21"/>
                      <w:szCs w:val="21"/>
                    </w:rPr>
                  </w:pPr>
                  <w:r>
                    <w:rPr>
                      <w:sz w:val="21"/>
                      <w:szCs w:val="21"/>
                    </w:rPr>
                    <w:t>绿化</w:t>
                  </w:r>
                </w:p>
              </w:tc>
              <w:tc>
                <w:tcPr>
                  <w:tcW w:w="3663" w:type="pct"/>
                  <w:vAlign w:val="center"/>
                </w:tcPr>
                <w:p>
                  <w:pPr>
                    <w:spacing w:line="240" w:lineRule="auto"/>
                    <w:ind w:firstLine="0" w:firstLineChars="0"/>
                    <w:jc w:val="center"/>
                    <w:rPr>
                      <w:sz w:val="21"/>
                      <w:szCs w:val="21"/>
                    </w:rPr>
                  </w:pPr>
                  <w:r>
                    <w:rPr>
                      <w:sz w:val="21"/>
                      <w:szCs w:val="21"/>
                    </w:rPr>
                    <w:t>绿化面积：</w:t>
                  </w:r>
                  <w:r>
                    <w:rPr>
                      <w:rFonts w:hint="eastAsia"/>
                      <w:sz w:val="21"/>
                      <w:szCs w:val="21"/>
                    </w:rPr>
                    <w:t>1385</w:t>
                  </w:r>
                  <w:r>
                    <w:rPr>
                      <w:sz w:val="21"/>
                      <w:szCs w:val="21"/>
                    </w:rPr>
                    <w:t>m</w:t>
                  </w:r>
                  <w:r>
                    <w:rPr>
                      <w:sz w:val="21"/>
                      <w:szCs w:val="21"/>
                      <w:vertAlign w:val="superscript"/>
                    </w:rPr>
                    <w:t>2</w:t>
                  </w:r>
                </w:p>
              </w:tc>
            </w:tr>
          </w:tbl>
          <w:p>
            <w:pPr>
              <w:ind w:firstLine="480"/>
            </w:pPr>
            <w:r>
              <w:rPr>
                <w:rFonts w:hint="eastAsia"/>
              </w:rPr>
              <w:t>新建53座、提标13座</w:t>
            </w:r>
            <w:r>
              <w:t>污水处理站主要构筑物</w:t>
            </w:r>
          </w:p>
          <w:p>
            <w:pPr>
              <w:spacing w:line="240" w:lineRule="auto"/>
              <w:ind w:firstLine="0" w:firstLineChars="0"/>
              <w:jc w:val="center"/>
              <w:rPr>
                <w:b/>
                <w:bCs/>
                <w:sz w:val="21"/>
                <w:szCs w:val="21"/>
              </w:rPr>
            </w:pPr>
            <w:r>
              <w:rPr>
                <w:b/>
                <w:bCs/>
                <w:sz w:val="21"/>
                <w:szCs w:val="21"/>
              </w:rPr>
              <w:t>表2-</w:t>
            </w:r>
            <w:r>
              <w:rPr>
                <w:rFonts w:hint="eastAsia"/>
                <w:b/>
                <w:bCs/>
                <w:sz w:val="21"/>
                <w:szCs w:val="21"/>
              </w:rPr>
              <w:t>12</w:t>
            </w:r>
            <w:r>
              <w:rPr>
                <w:b/>
                <w:bCs/>
                <w:sz w:val="21"/>
                <w:szCs w:val="21"/>
              </w:rPr>
              <w:t xml:space="preserve"> </w:t>
            </w:r>
            <w:r>
              <w:rPr>
                <w:rFonts w:hint="eastAsia"/>
                <w:b/>
                <w:bCs/>
                <w:sz w:val="21"/>
                <w:szCs w:val="21"/>
              </w:rPr>
              <w:t xml:space="preserve">  新建53座、提标13座</w:t>
            </w:r>
            <w:r>
              <w:rPr>
                <w:b/>
                <w:bCs/>
                <w:sz w:val="21"/>
                <w:szCs w:val="21"/>
              </w:rPr>
              <w:t>污水处理站主要构筑物一览表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324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261" w:type="pct"/>
                  <w:vMerge w:val="restart"/>
                  <w:vAlign w:val="center"/>
                </w:tcPr>
                <w:p>
                  <w:pPr>
                    <w:spacing w:line="240" w:lineRule="auto"/>
                    <w:ind w:firstLine="0" w:firstLineChars="0"/>
                    <w:jc w:val="center"/>
                    <w:rPr>
                      <w:b/>
                      <w:bCs/>
                      <w:sz w:val="21"/>
                      <w:szCs w:val="21"/>
                    </w:rPr>
                  </w:pPr>
                  <w:r>
                    <w:rPr>
                      <w:b/>
                      <w:bCs/>
                      <w:sz w:val="21"/>
                      <w:szCs w:val="21"/>
                    </w:rPr>
                    <w:t>序号</w:t>
                  </w:r>
                </w:p>
              </w:tc>
              <w:tc>
                <w:tcPr>
                  <w:tcW w:w="2070" w:type="pct"/>
                  <w:vMerge w:val="restart"/>
                  <w:vAlign w:val="center"/>
                </w:tcPr>
                <w:p>
                  <w:pPr>
                    <w:spacing w:line="240" w:lineRule="auto"/>
                    <w:ind w:firstLine="0" w:firstLineChars="0"/>
                    <w:jc w:val="center"/>
                    <w:rPr>
                      <w:b/>
                      <w:bCs/>
                      <w:sz w:val="21"/>
                      <w:szCs w:val="21"/>
                    </w:rPr>
                  </w:pPr>
                  <w:r>
                    <w:rPr>
                      <w:b/>
                      <w:bCs/>
                      <w:sz w:val="21"/>
                      <w:szCs w:val="21"/>
                    </w:rPr>
                    <w:t>名称</w:t>
                  </w:r>
                </w:p>
              </w:tc>
              <w:tc>
                <w:tcPr>
                  <w:tcW w:w="1668" w:type="pct"/>
                  <w:vMerge w:val="restart"/>
                  <w:vAlign w:val="center"/>
                </w:tcPr>
                <w:p>
                  <w:pPr>
                    <w:spacing w:line="240" w:lineRule="auto"/>
                    <w:ind w:firstLine="0" w:firstLineChars="0"/>
                    <w:jc w:val="center"/>
                    <w:rPr>
                      <w:b/>
                      <w:bCs/>
                      <w:sz w:val="21"/>
                      <w:szCs w:val="21"/>
                    </w:rPr>
                  </w:pPr>
                  <w:r>
                    <w:rPr>
                      <w:b/>
                      <w:bCs/>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61" w:type="pct"/>
                  <w:vMerge w:val="continue"/>
                  <w:vAlign w:val="center"/>
                </w:tcPr>
                <w:p>
                  <w:pPr>
                    <w:spacing w:line="240" w:lineRule="auto"/>
                    <w:ind w:firstLine="0" w:firstLineChars="0"/>
                    <w:jc w:val="center"/>
                    <w:rPr>
                      <w:sz w:val="21"/>
                      <w:szCs w:val="21"/>
                    </w:rPr>
                  </w:pPr>
                </w:p>
              </w:tc>
              <w:tc>
                <w:tcPr>
                  <w:tcW w:w="2070" w:type="pct"/>
                  <w:vMerge w:val="continue"/>
                  <w:vAlign w:val="center"/>
                </w:tcPr>
                <w:p>
                  <w:pPr>
                    <w:spacing w:line="240" w:lineRule="auto"/>
                    <w:ind w:firstLine="0" w:firstLineChars="0"/>
                    <w:jc w:val="center"/>
                    <w:rPr>
                      <w:sz w:val="21"/>
                      <w:szCs w:val="21"/>
                    </w:rPr>
                  </w:pPr>
                </w:p>
              </w:tc>
              <w:tc>
                <w:tcPr>
                  <w:tcW w:w="1668"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vAlign w:val="center"/>
                </w:tcPr>
                <w:p>
                  <w:pPr>
                    <w:spacing w:line="240" w:lineRule="auto"/>
                    <w:ind w:firstLine="0" w:firstLineChars="0"/>
                    <w:jc w:val="center"/>
                    <w:rPr>
                      <w:sz w:val="21"/>
                      <w:szCs w:val="21"/>
                    </w:rPr>
                  </w:pPr>
                  <w:r>
                    <w:rPr>
                      <w:sz w:val="21"/>
                      <w:szCs w:val="21"/>
                    </w:rPr>
                    <w:t>1</w:t>
                  </w:r>
                </w:p>
              </w:tc>
              <w:tc>
                <w:tcPr>
                  <w:tcW w:w="2070" w:type="pct"/>
                  <w:vAlign w:val="center"/>
                </w:tcPr>
                <w:p>
                  <w:pPr>
                    <w:spacing w:line="240" w:lineRule="auto"/>
                    <w:ind w:firstLine="0" w:firstLineChars="0"/>
                    <w:jc w:val="center"/>
                    <w:rPr>
                      <w:sz w:val="21"/>
                      <w:szCs w:val="21"/>
                    </w:rPr>
                  </w:pPr>
                  <w:r>
                    <w:rPr>
                      <w:sz w:val="21"/>
                      <w:szCs w:val="21"/>
                    </w:rPr>
                    <w:t>预处理池</w:t>
                  </w:r>
                </w:p>
              </w:tc>
              <w:tc>
                <w:tcPr>
                  <w:tcW w:w="1668" w:type="pct"/>
                  <w:vAlign w:val="center"/>
                </w:tcPr>
                <w:p>
                  <w:pPr>
                    <w:spacing w:line="240" w:lineRule="auto"/>
                    <w:ind w:firstLine="0" w:firstLineChars="0"/>
                    <w:jc w:val="center"/>
                    <w:rPr>
                      <w:sz w:val="21"/>
                      <w:szCs w:val="21"/>
                    </w:rPr>
                  </w:pPr>
                  <w:r>
                    <w:rPr>
                      <w:rFonts w:hint="eastAsia"/>
                      <w:sz w:val="21"/>
                      <w:szCs w:val="21"/>
                    </w:rPr>
                    <w:t>66个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vAlign w:val="center"/>
                </w:tcPr>
                <w:p>
                  <w:pPr>
                    <w:spacing w:line="240" w:lineRule="auto"/>
                    <w:ind w:firstLine="0" w:firstLineChars="0"/>
                    <w:jc w:val="center"/>
                    <w:rPr>
                      <w:sz w:val="21"/>
                      <w:szCs w:val="21"/>
                    </w:rPr>
                  </w:pPr>
                  <w:r>
                    <w:rPr>
                      <w:sz w:val="21"/>
                      <w:szCs w:val="21"/>
                    </w:rPr>
                    <w:t>2</w:t>
                  </w:r>
                </w:p>
              </w:tc>
              <w:tc>
                <w:tcPr>
                  <w:tcW w:w="2070" w:type="pct"/>
                  <w:vAlign w:val="center"/>
                </w:tcPr>
                <w:p>
                  <w:pPr>
                    <w:spacing w:line="240" w:lineRule="auto"/>
                    <w:ind w:firstLine="0" w:firstLineChars="0"/>
                    <w:jc w:val="center"/>
                    <w:rPr>
                      <w:sz w:val="21"/>
                      <w:szCs w:val="21"/>
                    </w:rPr>
                  </w:pPr>
                  <w:r>
                    <w:rPr>
                      <w:sz w:val="21"/>
                      <w:szCs w:val="21"/>
                    </w:rPr>
                    <w:t>调节池</w:t>
                  </w:r>
                </w:p>
              </w:tc>
              <w:tc>
                <w:tcPr>
                  <w:tcW w:w="1668" w:type="pct"/>
                  <w:vAlign w:val="center"/>
                </w:tcPr>
                <w:p>
                  <w:pPr>
                    <w:spacing w:line="240" w:lineRule="auto"/>
                    <w:ind w:firstLine="0" w:firstLineChars="0"/>
                    <w:jc w:val="center"/>
                    <w:rPr>
                      <w:sz w:val="21"/>
                      <w:szCs w:val="21"/>
                    </w:rPr>
                  </w:pPr>
                  <w:r>
                    <w:rPr>
                      <w:rFonts w:hint="eastAsia"/>
                      <w:sz w:val="21"/>
                      <w:szCs w:val="21"/>
                    </w:rPr>
                    <w:t>66个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vAlign w:val="center"/>
                </w:tcPr>
                <w:p>
                  <w:pPr>
                    <w:spacing w:line="240" w:lineRule="auto"/>
                    <w:ind w:firstLine="0" w:firstLineChars="0"/>
                    <w:jc w:val="center"/>
                    <w:rPr>
                      <w:sz w:val="21"/>
                      <w:szCs w:val="21"/>
                    </w:rPr>
                  </w:pPr>
                  <w:r>
                    <w:rPr>
                      <w:sz w:val="21"/>
                      <w:szCs w:val="21"/>
                    </w:rPr>
                    <w:t>3</w:t>
                  </w:r>
                </w:p>
              </w:tc>
              <w:tc>
                <w:tcPr>
                  <w:tcW w:w="2070" w:type="pct"/>
                  <w:vAlign w:val="center"/>
                </w:tcPr>
                <w:p>
                  <w:pPr>
                    <w:spacing w:line="240" w:lineRule="auto"/>
                    <w:ind w:firstLine="0" w:firstLineChars="0"/>
                    <w:jc w:val="center"/>
                    <w:rPr>
                      <w:sz w:val="21"/>
                      <w:szCs w:val="21"/>
                    </w:rPr>
                  </w:pPr>
                  <w:r>
                    <w:rPr>
                      <w:sz w:val="21"/>
                      <w:szCs w:val="21"/>
                    </w:rPr>
                    <w:t>缺氧池</w:t>
                  </w:r>
                </w:p>
              </w:tc>
              <w:tc>
                <w:tcPr>
                  <w:tcW w:w="1668" w:type="pct"/>
                  <w:vAlign w:val="center"/>
                </w:tcPr>
                <w:p>
                  <w:pPr>
                    <w:spacing w:line="240" w:lineRule="auto"/>
                    <w:ind w:firstLine="0" w:firstLineChars="0"/>
                    <w:jc w:val="center"/>
                    <w:rPr>
                      <w:sz w:val="21"/>
                      <w:szCs w:val="21"/>
                    </w:rPr>
                  </w:pPr>
                  <w:r>
                    <w:rPr>
                      <w:rFonts w:hint="eastAsia"/>
                      <w:sz w:val="21"/>
                      <w:szCs w:val="21"/>
                    </w:rPr>
                    <w:t>66个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vAlign w:val="center"/>
                </w:tcPr>
                <w:p>
                  <w:pPr>
                    <w:spacing w:line="240" w:lineRule="auto"/>
                    <w:ind w:firstLine="0" w:firstLineChars="0"/>
                    <w:jc w:val="center"/>
                    <w:rPr>
                      <w:sz w:val="21"/>
                      <w:szCs w:val="21"/>
                    </w:rPr>
                  </w:pPr>
                  <w:r>
                    <w:rPr>
                      <w:sz w:val="21"/>
                      <w:szCs w:val="21"/>
                    </w:rPr>
                    <w:t>4</w:t>
                  </w:r>
                </w:p>
              </w:tc>
              <w:tc>
                <w:tcPr>
                  <w:tcW w:w="2070" w:type="pct"/>
                  <w:vAlign w:val="center"/>
                </w:tcPr>
                <w:p>
                  <w:pPr>
                    <w:spacing w:line="240" w:lineRule="auto"/>
                    <w:ind w:firstLine="0" w:firstLineChars="0"/>
                    <w:jc w:val="center"/>
                    <w:rPr>
                      <w:sz w:val="21"/>
                      <w:szCs w:val="21"/>
                    </w:rPr>
                  </w:pPr>
                  <w:r>
                    <w:rPr>
                      <w:sz w:val="21"/>
                      <w:szCs w:val="21"/>
                    </w:rPr>
                    <w:t>好氧池膜池</w:t>
                  </w:r>
                </w:p>
              </w:tc>
              <w:tc>
                <w:tcPr>
                  <w:tcW w:w="1668" w:type="pct"/>
                  <w:vAlign w:val="center"/>
                </w:tcPr>
                <w:p>
                  <w:pPr>
                    <w:spacing w:line="240" w:lineRule="auto"/>
                    <w:ind w:firstLine="0" w:firstLineChars="0"/>
                    <w:jc w:val="center"/>
                    <w:rPr>
                      <w:sz w:val="21"/>
                      <w:szCs w:val="21"/>
                    </w:rPr>
                  </w:pPr>
                  <w:r>
                    <w:rPr>
                      <w:rFonts w:hint="eastAsia"/>
                      <w:sz w:val="21"/>
                      <w:szCs w:val="21"/>
                    </w:rPr>
                    <w:t>66个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vAlign w:val="center"/>
                </w:tcPr>
                <w:p>
                  <w:pPr>
                    <w:spacing w:line="240" w:lineRule="auto"/>
                    <w:ind w:firstLine="0" w:firstLineChars="0"/>
                    <w:jc w:val="center"/>
                    <w:rPr>
                      <w:sz w:val="21"/>
                      <w:szCs w:val="21"/>
                    </w:rPr>
                  </w:pPr>
                  <w:r>
                    <w:rPr>
                      <w:sz w:val="21"/>
                      <w:szCs w:val="21"/>
                    </w:rPr>
                    <w:t>5</w:t>
                  </w:r>
                </w:p>
              </w:tc>
              <w:tc>
                <w:tcPr>
                  <w:tcW w:w="2070" w:type="pct"/>
                  <w:vAlign w:val="center"/>
                </w:tcPr>
                <w:p>
                  <w:pPr>
                    <w:spacing w:line="240" w:lineRule="auto"/>
                    <w:ind w:firstLine="0" w:firstLineChars="0"/>
                    <w:jc w:val="center"/>
                    <w:rPr>
                      <w:sz w:val="21"/>
                      <w:szCs w:val="21"/>
                    </w:rPr>
                  </w:pPr>
                  <w:r>
                    <w:rPr>
                      <w:sz w:val="21"/>
                      <w:szCs w:val="21"/>
                    </w:rPr>
                    <w:t>设备间</w:t>
                  </w:r>
                </w:p>
              </w:tc>
              <w:tc>
                <w:tcPr>
                  <w:tcW w:w="1668" w:type="pct"/>
                  <w:vAlign w:val="center"/>
                </w:tcPr>
                <w:p>
                  <w:pPr>
                    <w:spacing w:line="240" w:lineRule="auto"/>
                    <w:ind w:firstLine="0" w:firstLineChars="0"/>
                    <w:jc w:val="center"/>
                    <w:rPr>
                      <w:sz w:val="21"/>
                      <w:szCs w:val="21"/>
                    </w:rPr>
                  </w:pPr>
                  <w:r>
                    <w:rPr>
                      <w:rFonts w:hint="eastAsia"/>
                      <w:sz w:val="21"/>
                      <w:szCs w:val="21"/>
                    </w:rPr>
                    <w:t>66个</w:t>
                  </w:r>
                </w:p>
              </w:tc>
            </w:tr>
          </w:tbl>
          <w:p>
            <w:pPr>
              <w:ind w:firstLine="480"/>
            </w:pPr>
            <w:r>
              <w:rPr>
                <w:rFonts w:hint="eastAsia"/>
              </w:rPr>
              <w:t>（2）29座村落污水处理站进行并网。</w:t>
            </w:r>
          </w:p>
          <w:p>
            <w:pPr>
              <w:ind w:left="480" w:leftChars="200" w:firstLine="0" w:firstLineChars="0"/>
            </w:pPr>
            <w:r>
              <w:rPr>
                <w:rFonts w:hint="eastAsia"/>
              </w:rPr>
              <w:t>29座村落污水处理站进行并网，见下表；</w:t>
            </w:r>
          </w:p>
          <w:p>
            <w:pPr>
              <w:pStyle w:val="8"/>
              <w:ind w:firstLine="0" w:firstLineChars="0"/>
              <w:rPr>
                <w:b/>
                <w:bCs/>
                <w:sz w:val="18"/>
                <w:szCs w:val="18"/>
              </w:rPr>
            </w:pPr>
          </w:p>
          <w:p>
            <w:pPr>
              <w:pStyle w:val="8"/>
              <w:ind w:firstLine="0" w:firstLineChars="0"/>
              <w:rPr>
                <w:b/>
                <w:bCs/>
                <w:sz w:val="18"/>
                <w:szCs w:val="18"/>
              </w:rPr>
            </w:pPr>
            <w:r>
              <w:rPr>
                <w:b/>
                <w:bCs/>
                <w:sz w:val="18"/>
                <w:szCs w:val="18"/>
              </w:rPr>
              <w:t>表2-</w:t>
            </w:r>
            <w:r>
              <w:rPr>
                <w:rFonts w:hint="eastAsia"/>
                <w:b/>
                <w:bCs/>
                <w:sz w:val="18"/>
                <w:szCs w:val="18"/>
              </w:rPr>
              <w:t>13</w:t>
            </w:r>
            <w:r>
              <w:rPr>
                <w:b/>
                <w:bCs/>
                <w:sz w:val="18"/>
                <w:szCs w:val="18"/>
              </w:rPr>
              <w:t xml:space="preserve">  项目29座污水处理站并网情况一览表</w:t>
            </w:r>
          </w:p>
          <w:tbl>
            <w:tblPr>
              <w:tblStyle w:val="16"/>
              <w:tblW w:w="7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170"/>
              <w:gridCol w:w="1065"/>
              <w:gridCol w:w="1005"/>
              <w:gridCol w:w="795"/>
              <w:gridCol w:w="1050"/>
              <w:gridCol w:w="1212"/>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b/>
                      <w:bCs/>
                      <w:sz w:val="18"/>
                      <w:szCs w:val="18"/>
                    </w:rPr>
                  </w:pPr>
                  <w:r>
                    <w:rPr>
                      <w:b/>
                      <w:bCs/>
                      <w:sz w:val="18"/>
                      <w:szCs w:val="18"/>
                    </w:rPr>
                    <w:t>序号</w:t>
                  </w:r>
                </w:p>
              </w:tc>
              <w:tc>
                <w:tcPr>
                  <w:tcW w:w="1170" w:type="dxa"/>
                  <w:vAlign w:val="center"/>
                </w:tcPr>
                <w:p>
                  <w:pPr>
                    <w:spacing w:line="240" w:lineRule="auto"/>
                    <w:ind w:firstLine="0" w:firstLineChars="0"/>
                    <w:jc w:val="center"/>
                    <w:rPr>
                      <w:b/>
                      <w:bCs/>
                      <w:sz w:val="18"/>
                      <w:szCs w:val="18"/>
                    </w:rPr>
                  </w:pPr>
                  <w:r>
                    <w:rPr>
                      <w:b/>
                      <w:bCs/>
                      <w:sz w:val="18"/>
                      <w:szCs w:val="18"/>
                    </w:rPr>
                    <w:t>站点名称</w:t>
                  </w:r>
                </w:p>
              </w:tc>
              <w:tc>
                <w:tcPr>
                  <w:tcW w:w="1065" w:type="dxa"/>
                  <w:vAlign w:val="center"/>
                </w:tcPr>
                <w:p>
                  <w:pPr>
                    <w:spacing w:line="240" w:lineRule="auto"/>
                    <w:ind w:firstLine="0" w:firstLineChars="0"/>
                    <w:jc w:val="center"/>
                    <w:rPr>
                      <w:b/>
                      <w:bCs/>
                      <w:sz w:val="18"/>
                      <w:szCs w:val="18"/>
                    </w:rPr>
                  </w:pPr>
                  <w:r>
                    <w:rPr>
                      <w:b/>
                      <w:bCs/>
                      <w:sz w:val="18"/>
                      <w:szCs w:val="18"/>
                    </w:rPr>
                    <w:t>处理工艺</w:t>
                  </w:r>
                </w:p>
              </w:tc>
              <w:tc>
                <w:tcPr>
                  <w:tcW w:w="1005" w:type="dxa"/>
                  <w:vAlign w:val="center"/>
                </w:tcPr>
                <w:p>
                  <w:pPr>
                    <w:spacing w:line="240" w:lineRule="auto"/>
                    <w:ind w:firstLine="0" w:firstLineChars="0"/>
                    <w:jc w:val="center"/>
                    <w:rPr>
                      <w:b/>
                      <w:bCs/>
                      <w:sz w:val="18"/>
                      <w:szCs w:val="18"/>
                    </w:rPr>
                  </w:pPr>
                  <w:r>
                    <w:rPr>
                      <w:b/>
                      <w:bCs/>
                      <w:sz w:val="18"/>
                      <w:szCs w:val="18"/>
                    </w:rPr>
                    <w:t>出水标准</w:t>
                  </w:r>
                </w:p>
              </w:tc>
              <w:tc>
                <w:tcPr>
                  <w:tcW w:w="795" w:type="dxa"/>
                  <w:vAlign w:val="center"/>
                </w:tcPr>
                <w:p>
                  <w:pPr>
                    <w:spacing w:line="240" w:lineRule="auto"/>
                    <w:ind w:firstLine="0" w:firstLineChars="0"/>
                    <w:jc w:val="center"/>
                    <w:rPr>
                      <w:b/>
                      <w:bCs/>
                      <w:sz w:val="18"/>
                      <w:szCs w:val="18"/>
                    </w:rPr>
                  </w:pPr>
                  <w:r>
                    <w:rPr>
                      <w:b/>
                      <w:bCs/>
                      <w:sz w:val="18"/>
                      <w:szCs w:val="18"/>
                    </w:rPr>
                    <w:t>设计规模</w:t>
                  </w:r>
                </w:p>
              </w:tc>
              <w:tc>
                <w:tcPr>
                  <w:tcW w:w="1050" w:type="dxa"/>
                  <w:vAlign w:val="center"/>
                </w:tcPr>
                <w:p>
                  <w:pPr>
                    <w:spacing w:line="240" w:lineRule="auto"/>
                    <w:ind w:firstLine="0" w:firstLineChars="0"/>
                    <w:jc w:val="center"/>
                    <w:rPr>
                      <w:b/>
                      <w:bCs/>
                      <w:sz w:val="18"/>
                      <w:szCs w:val="18"/>
                    </w:rPr>
                  </w:pPr>
                  <w:r>
                    <w:rPr>
                      <w:b/>
                      <w:bCs/>
                      <w:sz w:val="18"/>
                      <w:szCs w:val="18"/>
                    </w:rPr>
                    <w:t>建设时间</w:t>
                  </w:r>
                </w:p>
              </w:tc>
              <w:tc>
                <w:tcPr>
                  <w:tcW w:w="1212" w:type="dxa"/>
                  <w:vAlign w:val="center"/>
                </w:tcPr>
                <w:p>
                  <w:pPr>
                    <w:spacing w:line="240" w:lineRule="auto"/>
                    <w:ind w:firstLine="0" w:firstLineChars="0"/>
                    <w:jc w:val="center"/>
                    <w:rPr>
                      <w:b/>
                      <w:bCs/>
                      <w:sz w:val="18"/>
                      <w:szCs w:val="18"/>
                    </w:rPr>
                  </w:pPr>
                  <w:r>
                    <w:rPr>
                      <w:b/>
                      <w:bCs/>
                      <w:sz w:val="18"/>
                      <w:szCs w:val="18"/>
                    </w:rPr>
                    <w:t>并网去向</w:t>
                  </w:r>
                </w:p>
              </w:tc>
              <w:tc>
                <w:tcPr>
                  <w:tcW w:w="981" w:type="dxa"/>
                  <w:vAlign w:val="center"/>
                </w:tcPr>
                <w:p>
                  <w:pPr>
                    <w:spacing w:line="240" w:lineRule="auto"/>
                    <w:ind w:firstLine="0" w:firstLineChars="0"/>
                    <w:jc w:val="center"/>
                    <w:rPr>
                      <w:b/>
                      <w:bCs/>
                      <w:sz w:val="18"/>
                      <w:szCs w:val="18"/>
                    </w:rPr>
                  </w:pPr>
                  <w:r>
                    <w:rPr>
                      <w:b/>
                      <w:bCs/>
                      <w:sz w:val="18"/>
                      <w:szCs w:val="18"/>
                    </w:rPr>
                    <w:t>并网时间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w:t>
                  </w:r>
                </w:p>
              </w:tc>
              <w:tc>
                <w:tcPr>
                  <w:tcW w:w="1170" w:type="dxa"/>
                  <w:vAlign w:val="center"/>
                </w:tcPr>
                <w:p>
                  <w:pPr>
                    <w:spacing w:line="240" w:lineRule="auto"/>
                    <w:ind w:firstLine="0" w:firstLineChars="0"/>
                    <w:jc w:val="center"/>
                    <w:rPr>
                      <w:sz w:val="18"/>
                      <w:szCs w:val="18"/>
                    </w:rPr>
                  </w:pPr>
                  <w:r>
                    <w:rPr>
                      <w:sz w:val="18"/>
                      <w:szCs w:val="18"/>
                    </w:rPr>
                    <w:t>小南山村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500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w:t>
                  </w:r>
                </w:p>
              </w:tc>
              <w:tc>
                <w:tcPr>
                  <w:tcW w:w="1170" w:type="dxa"/>
                  <w:vAlign w:val="center"/>
                </w:tcPr>
                <w:p>
                  <w:pPr>
                    <w:spacing w:line="240" w:lineRule="auto"/>
                    <w:ind w:firstLine="0" w:firstLineChars="0"/>
                    <w:jc w:val="center"/>
                    <w:rPr>
                      <w:sz w:val="18"/>
                      <w:szCs w:val="18"/>
                    </w:rPr>
                  </w:pPr>
                  <w:r>
                    <w:rPr>
                      <w:sz w:val="18"/>
                      <w:szCs w:val="18"/>
                    </w:rPr>
                    <w:t>海口（南片区）</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45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3</w:t>
                  </w:r>
                </w:p>
              </w:tc>
              <w:tc>
                <w:tcPr>
                  <w:tcW w:w="1170" w:type="dxa"/>
                  <w:vAlign w:val="center"/>
                </w:tcPr>
                <w:p>
                  <w:pPr>
                    <w:spacing w:line="240" w:lineRule="auto"/>
                    <w:ind w:firstLine="0" w:firstLineChars="0"/>
                    <w:jc w:val="center"/>
                    <w:rPr>
                      <w:sz w:val="18"/>
                      <w:szCs w:val="18"/>
                    </w:rPr>
                  </w:pPr>
                  <w:r>
                    <w:rPr>
                      <w:sz w:val="18"/>
                      <w:szCs w:val="18"/>
                    </w:rPr>
                    <w:t>海口（北片区）</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45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4</w:t>
                  </w:r>
                </w:p>
              </w:tc>
              <w:tc>
                <w:tcPr>
                  <w:tcW w:w="1170" w:type="dxa"/>
                  <w:vAlign w:val="center"/>
                </w:tcPr>
                <w:p>
                  <w:pPr>
                    <w:spacing w:line="240" w:lineRule="auto"/>
                    <w:ind w:firstLine="0" w:firstLineChars="0"/>
                    <w:jc w:val="center"/>
                    <w:rPr>
                      <w:sz w:val="18"/>
                      <w:szCs w:val="18"/>
                    </w:rPr>
                  </w:pPr>
                  <w:r>
                    <w:rPr>
                      <w:sz w:val="18"/>
                      <w:szCs w:val="18"/>
                    </w:rPr>
                    <w:t>上中村</w:t>
                  </w:r>
                </w:p>
              </w:tc>
              <w:tc>
                <w:tcPr>
                  <w:tcW w:w="1065" w:type="dxa"/>
                  <w:vAlign w:val="center"/>
                </w:tcPr>
                <w:p>
                  <w:pPr>
                    <w:spacing w:line="240" w:lineRule="auto"/>
                    <w:ind w:firstLine="0" w:firstLineChars="0"/>
                    <w:jc w:val="center"/>
                    <w:rPr>
                      <w:sz w:val="18"/>
                      <w:szCs w:val="18"/>
                    </w:rPr>
                  </w:pPr>
                  <w:r>
                    <w:rPr>
                      <w:sz w:val="18"/>
                      <w:szCs w:val="18"/>
                    </w:rPr>
                    <w:t>MBR膜</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53</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5</w:t>
                  </w:r>
                </w:p>
              </w:tc>
              <w:tc>
                <w:tcPr>
                  <w:tcW w:w="1170" w:type="dxa"/>
                  <w:vAlign w:val="center"/>
                </w:tcPr>
                <w:p>
                  <w:pPr>
                    <w:spacing w:line="240" w:lineRule="auto"/>
                    <w:ind w:firstLine="0" w:firstLineChars="0"/>
                    <w:jc w:val="center"/>
                    <w:rPr>
                      <w:sz w:val="18"/>
                      <w:szCs w:val="18"/>
                    </w:rPr>
                  </w:pPr>
                  <w:r>
                    <w:rPr>
                      <w:sz w:val="18"/>
                      <w:szCs w:val="18"/>
                    </w:rPr>
                    <w:t>回果村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95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6</w:t>
                  </w:r>
                </w:p>
              </w:tc>
              <w:tc>
                <w:tcPr>
                  <w:tcW w:w="1170" w:type="dxa"/>
                  <w:vAlign w:val="center"/>
                </w:tcPr>
                <w:p>
                  <w:pPr>
                    <w:spacing w:line="240" w:lineRule="auto"/>
                    <w:ind w:firstLine="0" w:firstLineChars="0"/>
                    <w:jc w:val="center"/>
                    <w:rPr>
                      <w:sz w:val="18"/>
                      <w:szCs w:val="18"/>
                    </w:rPr>
                  </w:pPr>
                  <w:r>
                    <w:rPr>
                      <w:sz w:val="18"/>
                      <w:szCs w:val="18"/>
                    </w:rPr>
                    <w:t>中前所</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40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7</w:t>
                  </w:r>
                </w:p>
              </w:tc>
              <w:tc>
                <w:tcPr>
                  <w:tcW w:w="1170" w:type="dxa"/>
                  <w:vAlign w:val="center"/>
                </w:tcPr>
                <w:p>
                  <w:pPr>
                    <w:spacing w:line="240" w:lineRule="auto"/>
                    <w:ind w:firstLine="0" w:firstLineChars="0"/>
                    <w:jc w:val="center"/>
                    <w:rPr>
                      <w:sz w:val="18"/>
                      <w:szCs w:val="18"/>
                    </w:rPr>
                  </w:pPr>
                  <w:r>
                    <w:rPr>
                      <w:sz w:val="18"/>
                      <w:szCs w:val="18"/>
                    </w:rPr>
                    <w:t>永兴</w:t>
                  </w:r>
                </w:p>
              </w:tc>
              <w:tc>
                <w:tcPr>
                  <w:tcW w:w="1065" w:type="dxa"/>
                  <w:vAlign w:val="center"/>
                </w:tcPr>
                <w:p>
                  <w:pPr>
                    <w:spacing w:line="240" w:lineRule="auto"/>
                    <w:ind w:firstLine="0" w:firstLineChars="0"/>
                    <w:jc w:val="center"/>
                    <w:rPr>
                      <w:sz w:val="18"/>
                      <w:szCs w:val="18"/>
                    </w:rPr>
                  </w:pPr>
                  <w:r>
                    <w:rPr>
                      <w:sz w:val="18"/>
                      <w:szCs w:val="18"/>
                    </w:rPr>
                    <w:t>MBR膜</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61</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8</w:t>
                  </w:r>
                </w:p>
              </w:tc>
              <w:tc>
                <w:tcPr>
                  <w:tcW w:w="1170" w:type="dxa"/>
                  <w:vAlign w:val="center"/>
                </w:tcPr>
                <w:p>
                  <w:pPr>
                    <w:spacing w:line="240" w:lineRule="auto"/>
                    <w:ind w:firstLine="0" w:firstLineChars="0"/>
                    <w:jc w:val="center"/>
                    <w:rPr>
                      <w:sz w:val="18"/>
                      <w:szCs w:val="18"/>
                    </w:rPr>
                  </w:pPr>
                  <w:r>
                    <w:rPr>
                      <w:sz w:val="18"/>
                      <w:szCs w:val="18"/>
                    </w:rPr>
                    <w:t>大庄（北）</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60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9</w:t>
                  </w:r>
                </w:p>
              </w:tc>
              <w:tc>
                <w:tcPr>
                  <w:tcW w:w="1170" w:type="dxa"/>
                  <w:vAlign w:val="center"/>
                </w:tcPr>
                <w:p>
                  <w:pPr>
                    <w:spacing w:line="240" w:lineRule="auto"/>
                    <w:ind w:firstLine="0" w:firstLineChars="0"/>
                    <w:jc w:val="center"/>
                    <w:rPr>
                      <w:sz w:val="18"/>
                      <w:szCs w:val="18"/>
                    </w:rPr>
                  </w:pPr>
                  <w:r>
                    <w:rPr>
                      <w:sz w:val="18"/>
                      <w:szCs w:val="18"/>
                    </w:rPr>
                    <w:t>芷洲村</w:t>
                  </w:r>
                </w:p>
              </w:tc>
              <w:tc>
                <w:tcPr>
                  <w:tcW w:w="1065" w:type="dxa"/>
                  <w:vAlign w:val="center"/>
                </w:tcPr>
                <w:p>
                  <w:pPr>
                    <w:spacing w:line="240" w:lineRule="auto"/>
                    <w:ind w:firstLine="0" w:firstLineChars="0"/>
                    <w:jc w:val="center"/>
                    <w:rPr>
                      <w:sz w:val="18"/>
                      <w:szCs w:val="18"/>
                    </w:rPr>
                  </w:pPr>
                  <w:r>
                    <w:rPr>
                      <w:sz w:val="18"/>
                      <w:szCs w:val="18"/>
                    </w:rPr>
                    <w:t>一体化净化槽</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36</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10</w:t>
                  </w:r>
                </w:p>
              </w:tc>
              <w:tc>
                <w:tcPr>
                  <w:tcW w:w="1170" w:type="dxa"/>
                  <w:vAlign w:val="center"/>
                </w:tcPr>
                <w:p>
                  <w:pPr>
                    <w:spacing w:line="240" w:lineRule="auto"/>
                    <w:ind w:firstLine="0" w:firstLineChars="0"/>
                    <w:jc w:val="center"/>
                    <w:rPr>
                      <w:sz w:val="18"/>
                      <w:szCs w:val="18"/>
                    </w:rPr>
                  </w:pPr>
                  <w:r>
                    <w:rPr>
                      <w:sz w:val="18"/>
                      <w:szCs w:val="18"/>
                    </w:rPr>
                    <w:t>小红山</w:t>
                  </w:r>
                </w:p>
              </w:tc>
              <w:tc>
                <w:tcPr>
                  <w:tcW w:w="1065" w:type="dxa"/>
                  <w:vAlign w:val="center"/>
                </w:tcPr>
                <w:p>
                  <w:pPr>
                    <w:spacing w:line="240" w:lineRule="auto"/>
                    <w:ind w:firstLine="0" w:firstLineChars="0"/>
                    <w:jc w:val="center"/>
                    <w:rPr>
                      <w:sz w:val="18"/>
                      <w:szCs w:val="18"/>
                    </w:rPr>
                  </w:pPr>
                  <w:r>
                    <w:rPr>
                      <w:sz w:val="18"/>
                      <w:szCs w:val="18"/>
                    </w:rPr>
                    <w:t>一体化净化槽</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20</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11</w:t>
                  </w:r>
                </w:p>
              </w:tc>
              <w:tc>
                <w:tcPr>
                  <w:tcW w:w="1170" w:type="dxa"/>
                  <w:vAlign w:val="center"/>
                </w:tcPr>
                <w:p>
                  <w:pPr>
                    <w:spacing w:line="240" w:lineRule="auto"/>
                    <w:ind w:firstLine="0" w:firstLineChars="0"/>
                    <w:jc w:val="center"/>
                    <w:rPr>
                      <w:sz w:val="18"/>
                      <w:szCs w:val="18"/>
                    </w:rPr>
                  </w:pPr>
                  <w:r>
                    <w:rPr>
                      <w:sz w:val="18"/>
                      <w:szCs w:val="18"/>
                    </w:rPr>
                    <w:t>大佛村</w:t>
                  </w:r>
                </w:p>
              </w:tc>
              <w:tc>
                <w:tcPr>
                  <w:tcW w:w="1065" w:type="dxa"/>
                  <w:vAlign w:val="center"/>
                </w:tcPr>
                <w:p>
                  <w:pPr>
                    <w:spacing w:line="240" w:lineRule="auto"/>
                    <w:ind w:firstLine="0" w:firstLineChars="0"/>
                    <w:jc w:val="center"/>
                    <w:rPr>
                      <w:sz w:val="18"/>
                      <w:szCs w:val="18"/>
                    </w:rPr>
                  </w:pPr>
                  <w:r>
                    <w:rPr>
                      <w:sz w:val="18"/>
                      <w:szCs w:val="18"/>
                    </w:rPr>
                    <w:t>MBR膜</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70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12</w:t>
                  </w:r>
                </w:p>
              </w:tc>
              <w:tc>
                <w:tcPr>
                  <w:tcW w:w="1170" w:type="dxa"/>
                  <w:vAlign w:val="center"/>
                </w:tcPr>
                <w:p>
                  <w:pPr>
                    <w:spacing w:line="240" w:lineRule="auto"/>
                    <w:ind w:firstLine="0" w:firstLineChars="0"/>
                    <w:jc w:val="center"/>
                    <w:rPr>
                      <w:sz w:val="18"/>
                      <w:szCs w:val="18"/>
                    </w:rPr>
                  </w:pPr>
                  <w:r>
                    <w:rPr>
                      <w:sz w:val="18"/>
                      <w:szCs w:val="18"/>
                    </w:rPr>
                    <w:t>大庄南</w:t>
                  </w:r>
                </w:p>
              </w:tc>
              <w:tc>
                <w:tcPr>
                  <w:tcW w:w="1065" w:type="dxa"/>
                  <w:vAlign w:val="center"/>
                </w:tcPr>
                <w:p>
                  <w:pPr>
                    <w:spacing w:line="240" w:lineRule="auto"/>
                    <w:ind w:firstLine="0" w:firstLineChars="0"/>
                    <w:jc w:val="center"/>
                    <w:rPr>
                      <w:sz w:val="18"/>
                      <w:szCs w:val="18"/>
                    </w:rPr>
                  </w:pPr>
                  <w:r>
                    <w:rPr>
                      <w:sz w:val="18"/>
                      <w:szCs w:val="18"/>
                    </w:rPr>
                    <w:t>微曝气潜流湿地</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45</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并网接入大庄厂</w:t>
                  </w:r>
                </w:p>
              </w:tc>
              <w:tc>
                <w:tcPr>
                  <w:tcW w:w="981" w:type="dxa"/>
                  <w:vAlign w:val="center"/>
                </w:tcPr>
                <w:p>
                  <w:pPr>
                    <w:spacing w:line="240" w:lineRule="auto"/>
                    <w:ind w:firstLine="0" w:firstLineChars="0"/>
                    <w:jc w:val="center"/>
                    <w:rPr>
                      <w:sz w:val="18"/>
                      <w:szCs w:val="18"/>
                    </w:rPr>
                  </w:pPr>
                  <w:r>
                    <w:rPr>
                      <w:sz w:val="18"/>
                      <w:szCs w:val="18"/>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13</w:t>
                  </w:r>
                </w:p>
              </w:tc>
              <w:tc>
                <w:tcPr>
                  <w:tcW w:w="1170" w:type="dxa"/>
                  <w:vAlign w:val="center"/>
                </w:tcPr>
                <w:p>
                  <w:pPr>
                    <w:spacing w:line="240" w:lineRule="auto"/>
                    <w:ind w:firstLine="0" w:firstLineChars="0"/>
                    <w:jc w:val="center"/>
                    <w:rPr>
                      <w:sz w:val="18"/>
                      <w:szCs w:val="18"/>
                    </w:rPr>
                  </w:pPr>
                  <w:r>
                    <w:rPr>
                      <w:sz w:val="18"/>
                      <w:szCs w:val="18"/>
                    </w:rPr>
                    <w:t>沙桥（西北）</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55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并网接入右所厂</w:t>
                  </w:r>
                </w:p>
              </w:tc>
              <w:tc>
                <w:tcPr>
                  <w:tcW w:w="981" w:type="dxa"/>
                  <w:vAlign w:val="center"/>
                </w:tcPr>
                <w:p>
                  <w:pPr>
                    <w:spacing w:line="240" w:lineRule="auto"/>
                    <w:ind w:firstLine="0" w:firstLineChars="0"/>
                    <w:jc w:val="center"/>
                    <w:rPr>
                      <w:sz w:val="18"/>
                      <w:szCs w:val="18"/>
                    </w:rPr>
                  </w:pPr>
                  <w:r>
                    <w:rPr>
                      <w:sz w:val="18"/>
                      <w:szCs w:val="18"/>
                    </w:rPr>
                    <w:t>2019.5.15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14</w:t>
                  </w:r>
                </w:p>
              </w:tc>
              <w:tc>
                <w:tcPr>
                  <w:tcW w:w="1170" w:type="dxa"/>
                  <w:vAlign w:val="center"/>
                </w:tcPr>
                <w:p>
                  <w:pPr>
                    <w:spacing w:line="240" w:lineRule="auto"/>
                    <w:ind w:firstLine="0" w:firstLineChars="0"/>
                    <w:jc w:val="center"/>
                    <w:rPr>
                      <w:sz w:val="18"/>
                      <w:szCs w:val="18"/>
                    </w:rPr>
                  </w:pPr>
                  <w:r>
                    <w:rPr>
                      <w:sz w:val="18"/>
                      <w:szCs w:val="18"/>
                    </w:rPr>
                    <w:t>溪长村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40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并网接入邓川厂</w:t>
                  </w:r>
                </w:p>
              </w:tc>
              <w:tc>
                <w:tcPr>
                  <w:tcW w:w="981" w:type="dxa"/>
                  <w:vAlign w:val="center"/>
                </w:tcPr>
                <w:p>
                  <w:pPr>
                    <w:spacing w:line="240" w:lineRule="auto"/>
                    <w:ind w:firstLine="0" w:firstLineChars="0"/>
                    <w:jc w:val="center"/>
                    <w:rPr>
                      <w:sz w:val="18"/>
                      <w:szCs w:val="18"/>
                    </w:rPr>
                  </w:pPr>
                  <w:r>
                    <w:rPr>
                      <w:sz w:val="18"/>
                      <w:szCs w:val="18"/>
                    </w:rPr>
                    <w:t>2019.6.17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15</w:t>
                  </w:r>
                </w:p>
              </w:tc>
              <w:tc>
                <w:tcPr>
                  <w:tcW w:w="1170" w:type="dxa"/>
                  <w:vAlign w:val="center"/>
                </w:tcPr>
                <w:p>
                  <w:pPr>
                    <w:spacing w:line="240" w:lineRule="auto"/>
                    <w:ind w:firstLine="0" w:firstLineChars="0"/>
                    <w:jc w:val="center"/>
                    <w:rPr>
                      <w:sz w:val="18"/>
                      <w:szCs w:val="18"/>
                    </w:rPr>
                  </w:pPr>
                  <w:r>
                    <w:rPr>
                      <w:sz w:val="18"/>
                      <w:szCs w:val="18"/>
                    </w:rPr>
                    <w:t>新洲村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60</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并网接入邓川厂</w:t>
                  </w:r>
                </w:p>
              </w:tc>
              <w:tc>
                <w:tcPr>
                  <w:tcW w:w="981" w:type="dxa"/>
                  <w:vAlign w:val="center"/>
                </w:tcPr>
                <w:p>
                  <w:pPr>
                    <w:spacing w:line="240" w:lineRule="auto"/>
                    <w:ind w:firstLine="0" w:firstLineChars="0"/>
                    <w:jc w:val="center"/>
                    <w:rPr>
                      <w:sz w:val="18"/>
                      <w:szCs w:val="18"/>
                    </w:rPr>
                  </w:pPr>
                  <w:r>
                    <w:rPr>
                      <w:sz w:val="18"/>
                      <w:szCs w:val="18"/>
                    </w:rPr>
                    <w:t>2019.4.28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16</w:t>
                  </w:r>
                </w:p>
              </w:tc>
              <w:tc>
                <w:tcPr>
                  <w:tcW w:w="1170" w:type="dxa"/>
                  <w:vAlign w:val="center"/>
                </w:tcPr>
                <w:p>
                  <w:pPr>
                    <w:spacing w:line="240" w:lineRule="auto"/>
                    <w:ind w:firstLine="0" w:firstLineChars="0"/>
                    <w:jc w:val="center"/>
                    <w:rPr>
                      <w:sz w:val="18"/>
                      <w:szCs w:val="18"/>
                    </w:rPr>
                  </w:pPr>
                  <w:r>
                    <w:rPr>
                      <w:sz w:val="18"/>
                      <w:szCs w:val="18"/>
                    </w:rPr>
                    <w:t>古诏村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55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并网接入邓川厂</w:t>
                  </w:r>
                </w:p>
              </w:tc>
              <w:tc>
                <w:tcPr>
                  <w:tcW w:w="981" w:type="dxa"/>
                  <w:vAlign w:val="center"/>
                </w:tcPr>
                <w:p>
                  <w:pPr>
                    <w:spacing w:line="240" w:lineRule="auto"/>
                    <w:ind w:firstLine="0" w:firstLineChars="0"/>
                    <w:jc w:val="center"/>
                    <w:rPr>
                      <w:sz w:val="18"/>
                      <w:szCs w:val="18"/>
                    </w:rPr>
                  </w:pPr>
                  <w:r>
                    <w:rPr>
                      <w:sz w:val="18"/>
                      <w:szCs w:val="18"/>
                    </w:rPr>
                    <w:t>2019.5.18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17</w:t>
                  </w:r>
                </w:p>
              </w:tc>
              <w:tc>
                <w:tcPr>
                  <w:tcW w:w="1170" w:type="dxa"/>
                  <w:vAlign w:val="center"/>
                </w:tcPr>
                <w:p>
                  <w:pPr>
                    <w:spacing w:line="240" w:lineRule="auto"/>
                    <w:ind w:firstLine="0" w:firstLineChars="0"/>
                    <w:jc w:val="center"/>
                    <w:rPr>
                      <w:sz w:val="18"/>
                      <w:szCs w:val="18"/>
                    </w:rPr>
                  </w:pPr>
                  <w:r>
                    <w:rPr>
                      <w:sz w:val="18"/>
                      <w:szCs w:val="18"/>
                    </w:rPr>
                    <w:t>文笔湖</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35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并网接入右所厂</w:t>
                  </w:r>
                </w:p>
              </w:tc>
              <w:tc>
                <w:tcPr>
                  <w:tcW w:w="981" w:type="dxa"/>
                  <w:vAlign w:val="center"/>
                </w:tcPr>
                <w:p>
                  <w:pPr>
                    <w:spacing w:line="240" w:lineRule="auto"/>
                    <w:ind w:firstLine="0" w:firstLineChars="0"/>
                    <w:jc w:val="center"/>
                    <w:rPr>
                      <w:sz w:val="18"/>
                      <w:szCs w:val="18"/>
                    </w:rPr>
                  </w:pPr>
                  <w:r>
                    <w:rPr>
                      <w:sz w:val="18"/>
                      <w:szCs w:val="18"/>
                    </w:rPr>
                    <w:t>2019.3.20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18</w:t>
                  </w:r>
                </w:p>
              </w:tc>
              <w:tc>
                <w:tcPr>
                  <w:tcW w:w="1170" w:type="dxa"/>
                  <w:vAlign w:val="center"/>
                </w:tcPr>
                <w:p>
                  <w:pPr>
                    <w:spacing w:line="240" w:lineRule="auto"/>
                    <w:ind w:firstLine="0" w:firstLineChars="0"/>
                    <w:jc w:val="center"/>
                    <w:rPr>
                      <w:sz w:val="18"/>
                      <w:szCs w:val="18"/>
                    </w:rPr>
                  </w:pPr>
                  <w:r>
                    <w:rPr>
                      <w:sz w:val="18"/>
                      <w:szCs w:val="18"/>
                    </w:rPr>
                    <w:t>正生村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55</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并网接入雪梨站</w:t>
                  </w:r>
                </w:p>
              </w:tc>
              <w:tc>
                <w:tcPr>
                  <w:tcW w:w="981" w:type="dxa"/>
                  <w:vAlign w:val="center"/>
                </w:tcPr>
                <w:p>
                  <w:pPr>
                    <w:spacing w:line="240" w:lineRule="auto"/>
                    <w:ind w:firstLine="0" w:firstLineChars="0"/>
                    <w:jc w:val="center"/>
                    <w:rPr>
                      <w:sz w:val="18"/>
                      <w:szCs w:val="18"/>
                    </w:rPr>
                  </w:pPr>
                  <w:r>
                    <w:rPr>
                      <w:sz w:val="18"/>
                      <w:szCs w:val="18"/>
                    </w:rPr>
                    <w:t>2019.6.19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19</w:t>
                  </w:r>
                </w:p>
              </w:tc>
              <w:tc>
                <w:tcPr>
                  <w:tcW w:w="1170" w:type="dxa"/>
                  <w:vAlign w:val="center"/>
                </w:tcPr>
                <w:p>
                  <w:pPr>
                    <w:spacing w:line="240" w:lineRule="auto"/>
                    <w:ind w:firstLine="0" w:firstLineChars="0"/>
                    <w:jc w:val="center"/>
                    <w:rPr>
                      <w:sz w:val="18"/>
                      <w:szCs w:val="18"/>
                    </w:rPr>
                  </w:pPr>
                  <w:r>
                    <w:rPr>
                      <w:sz w:val="18"/>
                      <w:szCs w:val="18"/>
                    </w:rPr>
                    <w:t>鱼潭</w:t>
                  </w:r>
                </w:p>
              </w:tc>
              <w:tc>
                <w:tcPr>
                  <w:tcW w:w="1065" w:type="dxa"/>
                  <w:vAlign w:val="center"/>
                </w:tcPr>
                <w:p>
                  <w:pPr>
                    <w:spacing w:line="240" w:lineRule="auto"/>
                    <w:ind w:firstLine="0" w:firstLineChars="0"/>
                    <w:jc w:val="center"/>
                    <w:rPr>
                      <w:sz w:val="18"/>
                      <w:szCs w:val="18"/>
                    </w:rPr>
                  </w:pPr>
                  <w:r>
                    <w:rPr>
                      <w:sz w:val="18"/>
                      <w:szCs w:val="18"/>
                    </w:rPr>
                    <w:t>微曝气潜流湿地</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28</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并网接入三营厂</w:t>
                  </w:r>
                </w:p>
              </w:tc>
              <w:tc>
                <w:tcPr>
                  <w:tcW w:w="981" w:type="dxa"/>
                  <w:vAlign w:val="center"/>
                </w:tcPr>
                <w:p>
                  <w:pPr>
                    <w:spacing w:line="240" w:lineRule="auto"/>
                    <w:ind w:firstLine="0" w:firstLineChars="0"/>
                    <w:jc w:val="center"/>
                    <w:rPr>
                      <w:sz w:val="18"/>
                      <w:szCs w:val="18"/>
                    </w:rPr>
                  </w:pPr>
                  <w:r>
                    <w:rPr>
                      <w:sz w:val="18"/>
                      <w:szCs w:val="18"/>
                    </w:rPr>
                    <w:t>2019.5.15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20</w:t>
                  </w:r>
                </w:p>
              </w:tc>
              <w:tc>
                <w:tcPr>
                  <w:tcW w:w="1170" w:type="dxa"/>
                  <w:vAlign w:val="center"/>
                </w:tcPr>
                <w:p>
                  <w:pPr>
                    <w:spacing w:line="240" w:lineRule="auto"/>
                    <w:ind w:firstLine="0" w:firstLineChars="0"/>
                    <w:jc w:val="center"/>
                    <w:rPr>
                      <w:sz w:val="18"/>
                      <w:szCs w:val="18"/>
                    </w:rPr>
                  </w:pPr>
                  <w:r>
                    <w:rPr>
                      <w:sz w:val="18"/>
                      <w:szCs w:val="18"/>
                    </w:rPr>
                    <w:t>白玉</w:t>
                  </w:r>
                </w:p>
              </w:tc>
              <w:tc>
                <w:tcPr>
                  <w:tcW w:w="1065" w:type="dxa"/>
                  <w:vAlign w:val="center"/>
                </w:tcPr>
                <w:p>
                  <w:pPr>
                    <w:spacing w:line="240" w:lineRule="auto"/>
                    <w:ind w:firstLine="0" w:firstLineChars="0"/>
                    <w:jc w:val="center"/>
                    <w:rPr>
                      <w:sz w:val="18"/>
                      <w:szCs w:val="18"/>
                    </w:rPr>
                  </w:pPr>
                  <w:r>
                    <w:rPr>
                      <w:sz w:val="18"/>
                      <w:szCs w:val="18"/>
                    </w:rPr>
                    <w:t>MBR膜</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30</w:t>
                  </w:r>
                </w:p>
              </w:tc>
              <w:tc>
                <w:tcPr>
                  <w:tcW w:w="1050" w:type="dxa"/>
                  <w:vAlign w:val="center"/>
                </w:tcPr>
                <w:p>
                  <w:pPr>
                    <w:spacing w:line="240" w:lineRule="auto"/>
                    <w:ind w:firstLine="0" w:firstLineChars="0"/>
                    <w:jc w:val="center"/>
                    <w:rPr>
                      <w:sz w:val="18"/>
                      <w:szCs w:val="18"/>
                    </w:rPr>
                  </w:pPr>
                  <w:r>
                    <w:rPr>
                      <w:sz w:val="18"/>
                      <w:szCs w:val="18"/>
                    </w:rPr>
                    <w:t>2015</w:t>
                  </w:r>
                </w:p>
              </w:tc>
              <w:tc>
                <w:tcPr>
                  <w:tcW w:w="1212" w:type="dxa"/>
                  <w:vAlign w:val="center"/>
                </w:tcPr>
                <w:p>
                  <w:pPr>
                    <w:spacing w:line="240" w:lineRule="auto"/>
                    <w:ind w:firstLine="0" w:firstLineChars="0"/>
                    <w:jc w:val="center"/>
                    <w:rPr>
                      <w:sz w:val="18"/>
                      <w:szCs w:val="18"/>
                    </w:rPr>
                  </w:pPr>
                  <w:r>
                    <w:rPr>
                      <w:sz w:val="18"/>
                      <w:szCs w:val="18"/>
                    </w:rPr>
                    <w:t>并网接入牛街厂</w:t>
                  </w:r>
                </w:p>
              </w:tc>
              <w:tc>
                <w:tcPr>
                  <w:tcW w:w="981" w:type="dxa"/>
                  <w:vAlign w:val="center"/>
                </w:tcPr>
                <w:p>
                  <w:pPr>
                    <w:spacing w:line="240" w:lineRule="auto"/>
                    <w:ind w:firstLine="0" w:firstLineChars="0"/>
                    <w:jc w:val="center"/>
                    <w:rPr>
                      <w:sz w:val="18"/>
                      <w:szCs w:val="18"/>
                    </w:rPr>
                  </w:pPr>
                  <w:r>
                    <w:rPr>
                      <w:sz w:val="18"/>
                      <w:szCs w:val="18"/>
                    </w:rPr>
                    <w:t>2019.1.20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21</w:t>
                  </w:r>
                </w:p>
              </w:tc>
              <w:tc>
                <w:tcPr>
                  <w:tcW w:w="1170" w:type="dxa"/>
                  <w:vAlign w:val="center"/>
                </w:tcPr>
                <w:p>
                  <w:pPr>
                    <w:spacing w:line="240" w:lineRule="auto"/>
                    <w:ind w:firstLine="0" w:firstLineChars="0"/>
                    <w:jc w:val="center"/>
                    <w:rPr>
                      <w:sz w:val="18"/>
                      <w:szCs w:val="18"/>
                    </w:rPr>
                  </w:pPr>
                  <w:r>
                    <w:rPr>
                      <w:sz w:val="18"/>
                      <w:szCs w:val="18"/>
                    </w:rPr>
                    <w:t>海西村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20</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并网接入官南站</w:t>
                  </w:r>
                </w:p>
              </w:tc>
              <w:tc>
                <w:tcPr>
                  <w:tcW w:w="981" w:type="dxa"/>
                  <w:vAlign w:val="center"/>
                </w:tcPr>
                <w:p>
                  <w:pPr>
                    <w:spacing w:line="240" w:lineRule="auto"/>
                    <w:ind w:firstLine="0" w:firstLineChars="0"/>
                    <w:jc w:val="center"/>
                    <w:rPr>
                      <w:sz w:val="18"/>
                      <w:szCs w:val="18"/>
                    </w:rPr>
                  </w:pPr>
                  <w:r>
                    <w:rPr>
                      <w:sz w:val="18"/>
                      <w:szCs w:val="18"/>
                    </w:rPr>
                    <w:t>2019.5.19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22</w:t>
                  </w:r>
                </w:p>
              </w:tc>
              <w:tc>
                <w:tcPr>
                  <w:tcW w:w="1170" w:type="dxa"/>
                  <w:vAlign w:val="center"/>
                </w:tcPr>
                <w:p>
                  <w:pPr>
                    <w:spacing w:line="240" w:lineRule="auto"/>
                    <w:ind w:firstLine="0" w:firstLineChars="0"/>
                    <w:jc w:val="center"/>
                    <w:rPr>
                      <w:sz w:val="18"/>
                      <w:szCs w:val="18"/>
                    </w:rPr>
                  </w:pPr>
                  <w:r>
                    <w:rPr>
                      <w:sz w:val="18"/>
                      <w:szCs w:val="18"/>
                    </w:rPr>
                    <w:t>上邑</w:t>
                  </w:r>
                </w:p>
              </w:tc>
              <w:tc>
                <w:tcPr>
                  <w:tcW w:w="1065" w:type="dxa"/>
                  <w:vAlign w:val="center"/>
                </w:tcPr>
                <w:p>
                  <w:pPr>
                    <w:spacing w:line="240" w:lineRule="auto"/>
                    <w:ind w:firstLine="0" w:firstLineChars="0"/>
                    <w:jc w:val="center"/>
                    <w:rPr>
                      <w:sz w:val="18"/>
                      <w:szCs w:val="18"/>
                    </w:rPr>
                  </w:pPr>
                  <w:r>
                    <w:rPr>
                      <w:sz w:val="18"/>
                      <w:szCs w:val="18"/>
                    </w:rPr>
                    <w:t>组合厌氧生物滤池</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11</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并网接入三营厂</w:t>
                  </w:r>
                </w:p>
              </w:tc>
              <w:tc>
                <w:tcPr>
                  <w:tcW w:w="981" w:type="dxa"/>
                  <w:vAlign w:val="center"/>
                </w:tcPr>
                <w:p>
                  <w:pPr>
                    <w:spacing w:line="240" w:lineRule="auto"/>
                    <w:ind w:firstLine="0" w:firstLineChars="0"/>
                    <w:jc w:val="center"/>
                    <w:rPr>
                      <w:sz w:val="18"/>
                      <w:szCs w:val="18"/>
                    </w:rPr>
                  </w:pPr>
                  <w:r>
                    <w:rPr>
                      <w:sz w:val="18"/>
                      <w:szCs w:val="18"/>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23</w:t>
                  </w:r>
                </w:p>
              </w:tc>
              <w:tc>
                <w:tcPr>
                  <w:tcW w:w="1170" w:type="dxa"/>
                  <w:vAlign w:val="center"/>
                </w:tcPr>
                <w:p>
                  <w:pPr>
                    <w:spacing w:line="240" w:lineRule="auto"/>
                    <w:ind w:firstLine="0" w:firstLineChars="0"/>
                    <w:jc w:val="center"/>
                    <w:rPr>
                      <w:sz w:val="18"/>
                      <w:szCs w:val="18"/>
                    </w:rPr>
                  </w:pPr>
                  <w:r>
                    <w:rPr>
                      <w:sz w:val="18"/>
                      <w:szCs w:val="18"/>
                    </w:rPr>
                    <w:t>郑家庄</w:t>
                  </w:r>
                </w:p>
              </w:tc>
              <w:tc>
                <w:tcPr>
                  <w:tcW w:w="1065" w:type="dxa"/>
                  <w:vAlign w:val="center"/>
                </w:tcPr>
                <w:p>
                  <w:pPr>
                    <w:spacing w:line="240" w:lineRule="auto"/>
                    <w:ind w:firstLine="0" w:firstLineChars="0"/>
                    <w:jc w:val="center"/>
                    <w:rPr>
                      <w:sz w:val="18"/>
                      <w:szCs w:val="18"/>
                    </w:rPr>
                  </w:pPr>
                  <w:r>
                    <w:rPr>
                      <w:sz w:val="18"/>
                      <w:szCs w:val="18"/>
                    </w:rPr>
                    <w:t>微曝气潜流湿地</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33</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并网接入三营厂</w:t>
                  </w:r>
                </w:p>
              </w:tc>
              <w:tc>
                <w:tcPr>
                  <w:tcW w:w="981" w:type="dxa"/>
                  <w:vAlign w:val="center"/>
                </w:tcPr>
                <w:p>
                  <w:pPr>
                    <w:spacing w:line="240" w:lineRule="auto"/>
                    <w:ind w:firstLine="0" w:firstLineChars="0"/>
                    <w:jc w:val="center"/>
                    <w:rPr>
                      <w:sz w:val="18"/>
                      <w:szCs w:val="18"/>
                    </w:rPr>
                  </w:pPr>
                  <w:r>
                    <w:rPr>
                      <w:sz w:val="18"/>
                      <w:szCs w:val="18"/>
                    </w:rPr>
                    <w:t>2019.3.31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24</w:t>
                  </w:r>
                </w:p>
              </w:tc>
              <w:tc>
                <w:tcPr>
                  <w:tcW w:w="1170" w:type="dxa"/>
                  <w:vAlign w:val="center"/>
                </w:tcPr>
                <w:p>
                  <w:pPr>
                    <w:spacing w:line="240" w:lineRule="auto"/>
                    <w:ind w:firstLine="0" w:firstLineChars="0"/>
                    <w:jc w:val="center"/>
                    <w:rPr>
                      <w:sz w:val="18"/>
                      <w:szCs w:val="18"/>
                    </w:rPr>
                  </w:pPr>
                  <w:r>
                    <w:rPr>
                      <w:sz w:val="18"/>
                      <w:szCs w:val="18"/>
                    </w:rPr>
                    <w:t>大旺村</w:t>
                  </w:r>
                </w:p>
              </w:tc>
              <w:tc>
                <w:tcPr>
                  <w:tcW w:w="1065" w:type="dxa"/>
                  <w:vAlign w:val="center"/>
                </w:tcPr>
                <w:p>
                  <w:pPr>
                    <w:spacing w:line="240" w:lineRule="auto"/>
                    <w:ind w:firstLine="0" w:firstLineChars="0"/>
                    <w:jc w:val="center"/>
                    <w:rPr>
                      <w:sz w:val="18"/>
                      <w:szCs w:val="18"/>
                    </w:rPr>
                  </w:pPr>
                  <w:r>
                    <w:rPr>
                      <w:sz w:val="18"/>
                      <w:szCs w:val="18"/>
                    </w:rPr>
                    <w:t>一体化净化槽</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14</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并网接入沙家坝站</w:t>
                  </w:r>
                </w:p>
              </w:tc>
              <w:tc>
                <w:tcPr>
                  <w:tcW w:w="981" w:type="dxa"/>
                  <w:vAlign w:val="center"/>
                </w:tcPr>
                <w:p>
                  <w:pPr>
                    <w:spacing w:line="240" w:lineRule="auto"/>
                    <w:ind w:firstLine="0" w:firstLineChars="0"/>
                    <w:jc w:val="center"/>
                    <w:rPr>
                      <w:sz w:val="18"/>
                      <w:szCs w:val="18"/>
                    </w:rPr>
                  </w:pPr>
                  <w:r>
                    <w:rPr>
                      <w:sz w:val="18"/>
                      <w:szCs w:val="18"/>
                    </w:rPr>
                    <w:t>2019.6.12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25</w:t>
                  </w:r>
                </w:p>
              </w:tc>
              <w:tc>
                <w:tcPr>
                  <w:tcW w:w="1170" w:type="dxa"/>
                  <w:vAlign w:val="center"/>
                </w:tcPr>
                <w:p>
                  <w:pPr>
                    <w:spacing w:line="240" w:lineRule="auto"/>
                    <w:ind w:firstLine="0" w:firstLineChars="0"/>
                    <w:jc w:val="center"/>
                    <w:rPr>
                      <w:sz w:val="18"/>
                      <w:szCs w:val="18"/>
                    </w:rPr>
                  </w:pPr>
                  <w:r>
                    <w:rPr>
                      <w:sz w:val="18"/>
                      <w:szCs w:val="18"/>
                    </w:rPr>
                    <w:t>绿玉池村</w:t>
                  </w:r>
                </w:p>
              </w:tc>
              <w:tc>
                <w:tcPr>
                  <w:tcW w:w="1065" w:type="dxa"/>
                  <w:vAlign w:val="center"/>
                </w:tcPr>
                <w:p>
                  <w:pPr>
                    <w:spacing w:line="240" w:lineRule="auto"/>
                    <w:ind w:firstLine="0" w:firstLineChars="0"/>
                    <w:jc w:val="center"/>
                    <w:rPr>
                      <w:sz w:val="18"/>
                      <w:szCs w:val="18"/>
                    </w:rPr>
                  </w:pPr>
                  <w:r>
                    <w:rPr>
                      <w:sz w:val="18"/>
                      <w:szCs w:val="18"/>
                    </w:rPr>
                    <w:t>一体化净化槽</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10</w:t>
                  </w:r>
                </w:p>
              </w:tc>
              <w:tc>
                <w:tcPr>
                  <w:tcW w:w="1050" w:type="dxa"/>
                  <w:vAlign w:val="center"/>
                </w:tcPr>
                <w:p>
                  <w:pPr>
                    <w:spacing w:line="240" w:lineRule="auto"/>
                    <w:ind w:firstLine="0" w:firstLineChars="0"/>
                    <w:jc w:val="center"/>
                    <w:rPr>
                      <w:sz w:val="18"/>
                      <w:szCs w:val="18"/>
                    </w:rPr>
                  </w:pPr>
                  <w:r>
                    <w:rPr>
                      <w:sz w:val="18"/>
                      <w:szCs w:val="18"/>
                    </w:rPr>
                    <w:t>2014</w:t>
                  </w:r>
                </w:p>
              </w:tc>
              <w:tc>
                <w:tcPr>
                  <w:tcW w:w="1212" w:type="dxa"/>
                  <w:vAlign w:val="center"/>
                </w:tcPr>
                <w:p>
                  <w:pPr>
                    <w:spacing w:line="240" w:lineRule="auto"/>
                    <w:ind w:firstLine="0" w:firstLineChars="0"/>
                    <w:jc w:val="center"/>
                    <w:rPr>
                      <w:sz w:val="18"/>
                      <w:szCs w:val="18"/>
                    </w:rPr>
                  </w:pPr>
                  <w:r>
                    <w:rPr>
                      <w:sz w:val="18"/>
                      <w:szCs w:val="18"/>
                    </w:rPr>
                    <w:t>并网接入士庞站</w:t>
                  </w:r>
                </w:p>
              </w:tc>
              <w:tc>
                <w:tcPr>
                  <w:tcW w:w="981" w:type="dxa"/>
                  <w:vAlign w:val="center"/>
                </w:tcPr>
                <w:p>
                  <w:pPr>
                    <w:spacing w:line="240" w:lineRule="auto"/>
                    <w:ind w:firstLine="0" w:firstLineChars="0"/>
                    <w:jc w:val="center"/>
                    <w:rPr>
                      <w:sz w:val="18"/>
                      <w:szCs w:val="18"/>
                    </w:rPr>
                  </w:pPr>
                  <w:r>
                    <w:rPr>
                      <w:sz w:val="18"/>
                      <w:szCs w:val="18"/>
                    </w:rPr>
                    <w:t>2019.6.19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26</w:t>
                  </w:r>
                </w:p>
              </w:tc>
              <w:tc>
                <w:tcPr>
                  <w:tcW w:w="1170" w:type="dxa"/>
                  <w:vAlign w:val="center"/>
                </w:tcPr>
                <w:p>
                  <w:pPr>
                    <w:spacing w:line="240" w:lineRule="auto"/>
                    <w:ind w:firstLine="0" w:firstLineChars="0"/>
                    <w:jc w:val="center"/>
                    <w:rPr>
                      <w:sz w:val="18"/>
                      <w:szCs w:val="18"/>
                    </w:rPr>
                  </w:pPr>
                  <w:r>
                    <w:rPr>
                      <w:sz w:val="18"/>
                      <w:szCs w:val="18"/>
                    </w:rPr>
                    <w:t>大树营</w:t>
                  </w:r>
                </w:p>
              </w:tc>
              <w:tc>
                <w:tcPr>
                  <w:tcW w:w="1065" w:type="dxa"/>
                  <w:vAlign w:val="center"/>
                </w:tcPr>
                <w:p>
                  <w:pPr>
                    <w:spacing w:line="240" w:lineRule="auto"/>
                    <w:ind w:firstLine="0" w:firstLineChars="0"/>
                    <w:jc w:val="center"/>
                    <w:rPr>
                      <w:sz w:val="18"/>
                      <w:szCs w:val="18"/>
                    </w:rPr>
                  </w:pPr>
                  <w:r>
                    <w:rPr>
                      <w:sz w:val="18"/>
                      <w:szCs w:val="18"/>
                    </w:rPr>
                    <w:t>复合生物滤池</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40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并网接入右所厂</w:t>
                  </w:r>
                </w:p>
              </w:tc>
              <w:tc>
                <w:tcPr>
                  <w:tcW w:w="981" w:type="dxa"/>
                  <w:vAlign w:val="center"/>
                </w:tcPr>
                <w:p>
                  <w:pPr>
                    <w:spacing w:line="240" w:lineRule="auto"/>
                    <w:ind w:firstLine="0" w:firstLineChars="0"/>
                    <w:jc w:val="center"/>
                    <w:rPr>
                      <w:sz w:val="18"/>
                      <w:szCs w:val="18"/>
                    </w:rPr>
                  </w:pPr>
                  <w:r>
                    <w:rPr>
                      <w:sz w:val="18"/>
                      <w:szCs w:val="18"/>
                    </w:rPr>
                    <w:t>2019.6.17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27</w:t>
                  </w:r>
                </w:p>
              </w:tc>
              <w:tc>
                <w:tcPr>
                  <w:tcW w:w="1170" w:type="dxa"/>
                  <w:vAlign w:val="center"/>
                </w:tcPr>
                <w:p>
                  <w:pPr>
                    <w:spacing w:line="240" w:lineRule="auto"/>
                    <w:ind w:firstLine="0" w:firstLineChars="0"/>
                    <w:jc w:val="center"/>
                    <w:rPr>
                      <w:sz w:val="18"/>
                      <w:szCs w:val="18"/>
                    </w:rPr>
                  </w:pPr>
                  <w:r>
                    <w:rPr>
                      <w:sz w:val="18"/>
                      <w:szCs w:val="18"/>
                    </w:rPr>
                    <w:t>簸箕村</w:t>
                  </w:r>
                </w:p>
              </w:tc>
              <w:tc>
                <w:tcPr>
                  <w:tcW w:w="1065" w:type="dxa"/>
                  <w:vAlign w:val="center"/>
                </w:tcPr>
                <w:p>
                  <w:pPr>
                    <w:spacing w:line="240" w:lineRule="auto"/>
                    <w:ind w:firstLine="0" w:firstLineChars="0"/>
                    <w:jc w:val="center"/>
                    <w:rPr>
                      <w:sz w:val="18"/>
                      <w:szCs w:val="18"/>
                    </w:rPr>
                  </w:pPr>
                  <w:r>
                    <w:rPr>
                      <w:sz w:val="18"/>
                      <w:szCs w:val="18"/>
                    </w:rPr>
                    <w:t>复合生物滤池</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20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并网接入右所厂</w:t>
                  </w:r>
                </w:p>
              </w:tc>
              <w:tc>
                <w:tcPr>
                  <w:tcW w:w="981" w:type="dxa"/>
                  <w:vAlign w:val="center"/>
                </w:tcPr>
                <w:p>
                  <w:pPr>
                    <w:spacing w:line="240" w:lineRule="auto"/>
                    <w:ind w:firstLine="0" w:firstLineChars="0"/>
                    <w:jc w:val="center"/>
                    <w:rPr>
                      <w:sz w:val="18"/>
                      <w:szCs w:val="18"/>
                    </w:rPr>
                  </w:pPr>
                  <w:r>
                    <w:rPr>
                      <w:sz w:val="18"/>
                      <w:szCs w:val="18"/>
                    </w:rPr>
                    <w:t>2019.6.18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28</w:t>
                  </w:r>
                </w:p>
              </w:tc>
              <w:tc>
                <w:tcPr>
                  <w:tcW w:w="1170" w:type="dxa"/>
                  <w:vAlign w:val="center"/>
                </w:tcPr>
                <w:p>
                  <w:pPr>
                    <w:spacing w:line="240" w:lineRule="auto"/>
                    <w:ind w:firstLine="0" w:firstLineChars="0"/>
                    <w:jc w:val="center"/>
                    <w:rPr>
                      <w:sz w:val="18"/>
                      <w:szCs w:val="18"/>
                    </w:rPr>
                  </w:pPr>
                  <w:r>
                    <w:rPr>
                      <w:sz w:val="18"/>
                      <w:szCs w:val="18"/>
                    </w:rPr>
                    <w:t>葛官营</w:t>
                  </w:r>
                </w:p>
              </w:tc>
              <w:tc>
                <w:tcPr>
                  <w:tcW w:w="1065" w:type="dxa"/>
                  <w:vAlign w:val="center"/>
                </w:tcPr>
                <w:p>
                  <w:pPr>
                    <w:spacing w:line="240" w:lineRule="auto"/>
                    <w:ind w:firstLine="0" w:firstLineChars="0"/>
                    <w:jc w:val="center"/>
                    <w:rPr>
                      <w:sz w:val="18"/>
                      <w:szCs w:val="18"/>
                    </w:rPr>
                  </w:pPr>
                  <w:r>
                    <w:rPr>
                      <w:sz w:val="18"/>
                      <w:szCs w:val="18"/>
                    </w:rPr>
                    <w:t>组合式复合生物滤池</w:t>
                  </w:r>
                </w:p>
              </w:tc>
              <w:tc>
                <w:tcPr>
                  <w:tcW w:w="1005" w:type="dxa"/>
                  <w:vAlign w:val="center"/>
                </w:tcPr>
                <w:p>
                  <w:pPr>
                    <w:spacing w:line="240" w:lineRule="auto"/>
                    <w:ind w:firstLine="0" w:firstLineChars="0"/>
                    <w:jc w:val="center"/>
                    <w:rPr>
                      <w:sz w:val="18"/>
                      <w:szCs w:val="18"/>
                    </w:rPr>
                  </w:pPr>
                  <w:r>
                    <w:rPr>
                      <w:sz w:val="18"/>
                      <w:szCs w:val="18"/>
                    </w:rPr>
                    <w:t>一级B标</w:t>
                  </w:r>
                </w:p>
              </w:tc>
              <w:tc>
                <w:tcPr>
                  <w:tcW w:w="795" w:type="dxa"/>
                  <w:vAlign w:val="center"/>
                </w:tcPr>
                <w:p>
                  <w:pPr>
                    <w:spacing w:line="240" w:lineRule="auto"/>
                    <w:ind w:firstLine="0" w:firstLineChars="0"/>
                    <w:jc w:val="center"/>
                    <w:rPr>
                      <w:sz w:val="18"/>
                      <w:szCs w:val="18"/>
                    </w:rPr>
                  </w:pPr>
                  <w:r>
                    <w:rPr>
                      <w:sz w:val="18"/>
                      <w:szCs w:val="18"/>
                    </w:rPr>
                    <w:t>60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并网接入右所厂</w:t>
                  </w:r>
                </w:p>
              </w:tc>
              <w:tc>
                <w:tcPr>
                  <w:tcW w:w="981" w:type="dxa"/>
                  <w:vAlign w:val="center"/>
                </w:tcPr>
                <w:p>
                  <w:pPr>
                    <w:spacing w:line="240" w:lineRule="auto"/>
                    <w:ind w:firstLine="0" w:firstLineChars="0"/>
                    <w:jc w:val="center"/>
                    <w:rPr>
                      <w:sz w:val="18"/>
                      <w:szCs w:val="18"/>
                    </w:rPr>
                  </w:pPr>
                  <w:r>
                    <w:rPr>
                      <w:sz w:val="18"/>
                      <w:szCs w:val="18"/>
                    </w:rPr>
                    <w:t>2019.6.16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vAlign w:val="center"/>
                </w:tcPr>
                <w:p>
                  <w:pPr>
                    <w:spacing w:line="240" w:lineRule="auto"/>
                    <w:ind w:firstLine="0" w:firstLineChars="0"/>
                    <w:jc w:val="center"/>
                    <w:rPr>
                      <w:sz w:val="18"/>
                      <w:szCs w:val="18"/>
                    </w:rPr>
                  </w:pPr>
                  <w:r>
                    <w:rPr>
                      <w:sz w:val="18"/>
                      <w:szCs w:val="18"/>
                    </w:rPr>
                    <w:t>29</w:t>
                  </w:r>
                </w:p>
              </w:tc>
              <w:tc>
                <w:tcPr>
                  <w:tcW w:w="1170" w:type="dxa"/>
                  <w:vAlign w:val="center"/>
                </w:tcPr>
                <w:p>
                  <w:pPr>
                    <w:spacing w:line="240" w:lineRule="auto"/>
                    <w:ind w:firstLine="0" w:firstLineChars="0"/>
                    <w:jc w:val="center"/>
                    <w:rPr>
                      <w:sz w:val="18"/>
                      <w:szCs w:val="18"/>
                    </w:rPr>
                  </w:pPr>
                  <w:r>
                    <w:rPr>
                      <w:sz w:val="18"/>
                      <w:szCs w:val="18"/>
                    </w:rPr>
                    <w:t>运亨村</w:t>
                  </w:r>
                </w:p>
              </w:tc>
              <w:tc>
                <w:tcPr>
                  <w:tcW w:w="1065" w:type="dxa"/>
                  <w:vAlign w:val="center"/>
                </w:tcPr>
                <w:p>
                  <w:pPr>
                    <w:spacing w:line="240" w:lineRule="auto"/>
                    <w:ind w:firstLine="0" w:firstLineChars="0"/>
                    <w:jc w:val="center"/>
                    <w:rPr>
                      <w:sz w:val="18"/>
                      <w:szCs w:val="18"/>
                    </w:rPr>
                  </w:pPr>
                  <w:r>
                    <w:rPr>
                      <w:sz w:val="18"/>
                      <w:szCs w:val="18"/>
                    </w:rPr>
                    <w:t>硅藻精土</w:t>
                  </w:r>
                </w:p>
              </w:tc>
              <w:tc>
                <w:tcPr>
                  <w:tcW w:w="1005" w:type="dxa"/>
                  <w:vAlign w:val="center"/>
                </w:tcPr>
                <w:p>
                  <w:pPr>
                    <w:spacing w:line="240" w:lineRule="auto"/>
                    <w:ind w:firstLine="0" w:firstLineChars="0"/>
                    <w:jc w:val="center"/>
                    <w:rPr>
                      <w:sz w:val="18"/>
                      <w:szCs w:val="18"/>
                    </w:rPr>
                  </w:pPr>
                  <w:r>
                    <w:rPr>
                      <w:sz w:val="18"/>
                      <w:szCs w:val="18"/>
                    </w:rPr>
                    <w:t>一级A标</w:t>
                  </w:r>
                </w:p>
              </w:tc>
              <w:tc>
                <w:tcPr>
                  <w:tcW w:w="795" w:type="dxa"/>
                  <w:vAlign w:val="center"/>
                </w:tcPr>
                <w:p>
                  <w:pPr>
                    <w:spacing w:line="240" w:lineRule="auto"/>
                    <w:ind w:firstLine="0" w:firstLineChars="0"/>
                    <w:jc w:val="center"/>
                    <w:rPr>
                      <w:sz w:val="18"/>
                      <w:szCs w:val="18"/>
                    </w:rPr>
                  </w:pPr>
                  <w:r>
                    <w:rPr>
                      <w:sz w:val="18"/>
                      <w:szCs w:val="18"/>
                    </w:rPr>
                    <w:t>70</w:t>
                  </w:r>
                </w:p>
              </w:tc>
              <w:tc>
                <w:tcPr>
                  <w:tcW w:w="1050" w:type="dxa"/>
                  <w:vAlign w:val="center"/>
                </w:tcPr>
                <w:p>
                  <w:pPr>
                    <w:spacing w:line="240" w:lineRule="auto"/>
                    <w:ind w:firstLine="0" w:firstLineChars="0"/>
                    <w:jc w:val="center"/>
                    <w:rPr>
                      <w:sz w:val="18"/>
                      <w:szCs w:val="18"/>
                    </w:rPr>
                  </w:pPr>
                  <w:r>
                    <w:rPr>
                      <w:sz w:val="18"/>
                      <w:szCs w:val="18"/>
                    </w:rPr>
                    <w:t>2016</w:t>
                  </w:r>
                </w:p>
              </w:tc>
              <w:tc>
                <w:tcPr>
                  <w:tcW w:w="1212" w:type="dxa"/>
                  <w:vAlign w:val="center"/>
                </w:tcPr>
                <w:p>
                  <w:pPr>
                    <w:spacing w:line="240" w:lineRule="auto"/>
                    <w:ind w:firstLine="0" w:firstLineChars="0"/>
                    <w:jc w:val="center"/>
                    <w:rPr>
                      <w:sz w:val="18"/>
                      <w:szCs w:val="18"/>
                    </w:rPr>
                  </w:pPr>
                  <w:r>
                    <w:rPr>
                      <w:sz w:val="18"/>
                      <w:szCs w:val="18"/>
                    </w:rPr>
                    <w:t>并网接入二污厂</w:t>
                  </w:r>
                </w:p>
              </w:tc>
              <w:tc>
                <w:tcPr>
                  <w:tcW w:w="981" w:type="dxa"/>
                  <w:vAlign w:val="center"/>
                </w:tcPr>
                <w:p>
                  <w:pPr>
                    <w:spacing w:line="240" w:lineRule="auto"/>
                    <w:ind w:firstLine="0" w:firstLineChars="0"/>
                    <w:jc w:val="center"/>
                    <w:rPr>
                      <w:sz w:val="18"/>
                      <w:szCs w:val="18"/>
                    </w:rPr>
                  </w:pPr>
                  <w:r>
                    <w:rPr>
                      <w:sz w:val="18"/>
                      <w:szCs w:val="18"/>
                    </w:rPr>
                    <w:t>2019.12.5</w:t>
                  </w:r>
                </w:p>
              </w:tc>
            </w:tr>
          </w:tbl>
          <w:p>
            <w:pPr>
              <w:pStyle w:val="8"/>
              <w:ind w:firstLine="480"/>
              <w:jc w:val="both"/>
            </w:pPr>
            <w:r>
              <w:rPr>
                <w:rFonts w:hint="eastAsia"/>
              </w:rPr>
              <w:t>经向建设单位咨询了解及提供资料，建设单位于2019年12月6日向大理白族自治州生态环境局洱源分局递交《关于洱源碧海环保科技有限公司下辖29座站点并网停运的申请》，2019年12月26日取得大理白族自治州生态环境局洱源分局关于洱源碧海环保科技有限公司下辖29座站点停运并网的批复，同意29座站点停运并网的申请。目前，该29座站点已停运。</w:t>
            </w:r>
          </w:p>
          <w:p>
            <w:pPr>
              <w:ind w:firstLine="480"/>
            </w:pPr>
            <w:r>
              <w:rPr>
                <w:rFonts w:hint="eastAsia"/>
              </w:rPr>
              <w:t>（3）改造县城部分污水收集系统</w:t>
            </w:r>
          </w:p>
          <w:p>
            <w:pPr>
              <w:ind w:firstLine="480"/>
            </w:pPr>
            <w:r>
              <w:rPr>
                <w:rFonts w:hint="eastAsia"/>
              </w:rPr>
              <w:t>经现场调研并翻阅大量基础资料，现状排水管网存在雨污合流，管道、管涵破损等问题，并且由于建设时序不同，缺乏一个系统的排水管道规划设计，排水管道乱接乱排，污水管网系统混乱，同时存在一些管段管径较小，成为排水管道系统排水能力的瓶颈。一些街道未敷设污水管网，造成县城污水收集率较低。故建设单位对此污水收集系统进行改造，改造县城部分污水收集系统统计见下表；</w:t>
            </w:r>
          </w:p>
          <w:p>
            <w:pPr>
              <w:ind w:firstLine="0" w:firstLineChars="0"/>
              <w:jc w:val="center"/>
              <w:rPr>
                <w:b/>
                <w:bCs/>
                <w:sz w:val="21"/>
                <w:szCs w:val="21"/>
              </w:rPr>
            </w:pPr>
            <w:r>
              <w:rPr>
                <w:b/>
                <w:bCs/>
                <w:sz w:val="21"/>
                <w:szCs w:val="21"/>
              </w:rPr>
              <w:t>表2-</w:t>
            </w:r>
            <w:r>
              <w:rPr>
                <w:rFonts w:hint="eastAsia"/>
                <w:b/>
                <w:bCs/>
                <w:sz w:val="21"/>
                <w:szCs w:val="21"/>
              </w:rPr>
              <w:t>14</w:t>
            </w:r>
            <w:r>
              <w:rPr>
                <w:b/>
                <w:bCs/>
                <w:sz w:val="21"/>
                <w:szCs w:val="21"/>
              </w:rPr>
              <w:t xml:space="preserve">  改造县城部分污水收集系统统计表</w:t>
            </w:r>
          </w:p>
          <w:tbl>
            <w:tblPr>
              <w:tblStyle w:val="16"/>
              <w:tblW w:w="7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636"/>
              <w:gridCol w:w="2891"/>
              <w:gridCol w:w="1009"/>
              <w:gridCol w:w="65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一</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宁昌路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DN500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二</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温泉街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DN300</w:t>
                  </w:r>
                </w:p>
              </w:tc>
              <w:tc>
                <w:tcPr>
                  <w:tcW w:w="655" w:type="dxa"/>
                  <w:vAlign w:val="center"/>
                </w:tcPr>
                <w:p>
                  <w:pPr>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三</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变电所巷子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DN300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四</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滨河路南沿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高密度聚乙烯双壁波纹管</w:t>
                  </w:r>
                </w:p>
              </w:tc>
              <w:tc>
                <w:tcPr>
                  <w:tcW w:w="1009" w:type="dxa"/>
                  <w:vAlign w:val="center"/>
                </w:tcPr>
                <w:p>
                  <w:pPr>
                    <w:spacing w:line="240" w:lineRule="auto"/>
                    <w:ind w:firstLine="0" w:firstLineChars="0"/>
                    <w:jc w:val="center"/>
                    <w:rPr>
                      <w:sz w:val="21"/>
                      <w:szCs w:val="21"/>
                    </w:rPr>
                  </w:pPr>
                  <w:r>
                    <w:rPr>
                      <w:sz w:val="21"/>
                      <w:szCs w:val="21"/>
                    </w:rPr>
                    <w:t>DN300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污水检测井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五</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文碧路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DN300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六</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九台路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DN300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DN400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3</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混凝土污水检查井</w:t>
                  </w:r>
                </w:p>
              </w:tc>
              <w:tc>
                <w:tcPr>
                  <w:tcW w:w="1009" w:type="dxa"/>
                  <w:vAlign w:val="center"/>
                </w:tcPr>
                <w:p>
                  <w:pPr>
                    <w:spacing w:line="240" w:lineRule="auto"/>
                    <w:ind w:firstLine="0" w:firstLineChars="0"/>
                    <w:jc w:val="center"/>
                    <w:rPr>
                      <w:sz w:val="21"/>
                      <w:szCs w:val="21"/>
                    </w:rPr>
                  </w:pPr>
                  <w:r>
                    <w:rPr>
                      <w:sz w:val="21"/>
                      <w:szCs w:val="21"/>
                    </w:rPr>
                    <w:t>Φ1000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七</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腾飞路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DN800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6081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DN800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3</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4</w:t>
                  </w:r>
                </w:p>
              </w:tc>
              <w:tc>
                <w:tcPr>
                  <w:tcW w:w="1636" w:type="dxa"/>
                  <w:vAlign w:val="center"/>
                </w:tcPr>
                <w:p>
                  <w:pPr>
                    <w:spacing w:line="240" w:lineRule="auto"/>
                    <w:ind w:firstLine="0" w:firstLineChars="0"/>
                    <w:jc w:val="center"/>
                    <w:rPr>
                      <w:sz w:val="21"/>
                      <w:szCs w:val="21"/>
                    </w:rPr>
                  </w:pPr>
                  <w:r>
                    <w:rPr>
                      <w:sz w:val="21"/>
                      <w:szCs w:val="21"/>
                    </w:rPr>
                    <w:t>接户管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DN600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5</w:t>
                  </w:r>
                </w:p>
              </w:tc>
              <w:tc>
                <w:tcPr>
                  <w:tcW w:w="1636" w:type="dxa"/>
                  <w:vAlign w:val="center"/>
                </w:tcPr>
                <w:p>
                  <w:pPr>
                    <w:spacing w:line="240" w:lineRule="auto"/>
                    <w:ind w:firstLine="0" w:firstLineChars="0"/>
                    <w:jc w:val="center"/>
                    <w:rPr>
                      <w:sz w:val="21"/>
                      <w:szCs w:val="21"/>
                    </w:rPr>
                  </w:pPr>
                  <w:r>
                    <w:rPr>
                      <w:sz w:val="21"/>
                      <w:szCs w:val="21"/>
                    </w:rPr>
                    <w:t>接户井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八</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宁新路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DN800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DN800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3</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4</w:t>
                  </w:r>
                </w:p>
              </w:tc>
              <w:tc>
                <w:tcPr>
                  <w:tcW w:w="1636" w:type="dxa"/>
                  <w:vAlign w:val="center"/>
                </w:tcPr>
                <w:p>
                  <w:pPr>
                    <w:spacing w:line="240" w:lineRule="auto"/>
                    <w:ind w:firstLine="0" w:firstLineChars="0"/>
                    <w:jc w:val="center"/>
                    <w:rPr>
                      <w:sz w:val="21"/>
                      <w:szCs w:val="21"/>
                    </w:rPr>
                  </w:pPr>
                  <w:r>
                    <w:rPr>
                      <w:sz w:val="21"/>
                      <w:szCs w:val="21"/>
                    </w:rPr>
                    <w:t>接户管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DN600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5</w:t>
                  </w:r>
                </w:p>
              </w:tc>
              <w:tc>
                <w:tcPr>
                  <w:tcW w:w="1636" w:type="dxa"/>
                  <w:vAlign w:val="center"/>
                </w:tcPr>
                <w:p>
                  <w:pPr>
                    <w:spacing w:line="240" w:lineRule="auto"/>
                    <w:ind w:firstLine="0" w:firstLineChars="0"/>
                    <w:jc w:val="center"/>
                    <w:rPr>
                      <w:sz w:val="21"/>
                      <w:szCs w:val="21"/>
                    </w:rPr>
                  </w:pPr>
                  <w:r>
                    <w:rPr>
                      <w:sz w:val="21"/>
                      <w:szCs w:val="21"/>
                    </w:rPr>
                    <w:t>接户井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九</w:t>
                  </w:r>
                </w:p>
              </w:tc>
              <w:tc>
                <w:tcPr>
                  <w:tcW w:w="7258" w:type="dxa"/>
                  <w:gridSpan w:val="5"/>
                  <w:vAlign w:val="center"/>
                </w:tcPr>
                <w:p>
                  <w:pPr>
                    <w:spacing w:line="240" w:lineRule="auto"/>
                    <w:ind w:firstLine="0" w:firstLineChars="0"/>
                    <w:jc w:val="center"/>
                    <w:rPr>
                      <w:sz w:val="21"/>
                      <w:szCs w:val="21"/>
                    </w:rPr>
                  </w:pPr>
                  <w:r>
                    <w:rPr>
                      <w:sz w:val="21"/>
                      <w:szCs w:val="21"/>
                    </w:rPr>
                    <w:t>县城</w:t>
                  </w:r>
                  <w:r>
                    <w:rPr>
                      <w:rFonts w:hint="eastAsia"/>
                      <w:sz w:val="21"/>
                      <w:szCs w:val="21"/>
                      <w:lang w:eastAsia="zh-CN"/>
                    </w:rPr>
                    <w:t>－</w:t>
                  </w:r>
                  <w:r>
                    <w:rPr>
                      <w:sz w:val="21"/>
                      <w:szCs w:val="21"/>
                    </w:rPr>
                    <w:t>滨河大道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p>
              </w:tc>
              <w:tc>
                <w:tcPr>
                  <w:tcW w:w="1636" w:type="dxa"/>
                  <w:vAlign w:val="center"/>
                </w:tcPr>
                <w:p>
                  <w:pPr>
                    <w:spacing w:line="240" w:lineRule="auto"/>
                    <w:ind w:firstLine="0" w:firstLineChars="0"/>
                    <w:jc w:val="center"/>
                    <w:rPr>
                      <w:sz w:val="21"/>
                      <w:szCs w:val="21"/>
                    </w:rPr>
                  </w:pPr>
                  <w:r>
                    <w:rPr>
                      <w:sz w:val="21"/>
                      <w:szCs w:val="21"/>
                    </w:rPr>
                    <w:t>类型</w:t>
                  </w:r>
                </w:p>
              </w:tc>
              <w:tc>
                <w:tcPr>
                  <w:tcW w:w="2891" w:type="dxa"/>
                  <w:vAlign w:val="center"/>
                </w:tcPr>
                <w:p>
                  <w:pPr>
                    <w:spacing w:line="240" w:lineRule="auto"/>
                    <w:ind w:firstLine="0" w:firstLineChars="0"/>
                    <w:jc w:val="center"/>
                    <w:rPr>
                      <w:sz w:val="21"/>
                      <w:szCs w:val="21"/>
                    </w:rPr>
                  </w:pPr>
                  <w:r>
                    <w:rPr>
                      <w:sz w:val="21"/>
                      <w:szCs w:val="21"/>
                    </w:rPr>
                    <w:t>型号</w:t>
                  </w:r>
                </w:p>
              </w:tc>
              <w:tc>
                <w:tcPr>
                  <w:tcW w:w="1009" w:type="dxa"/>
                  <w:vAlign w:val="center"/>
                </w:tcPr>
                <w:p>
                  <w:pPr>
                    <w:spacing w:line="240" w:lineRule="auto"/>
                    <w:ind w:firstLine="0" w:firstLineChars="0"/>
                    <w:jc w:val="center"/>
                    <w:rPr>
                      <w:sz w:val="21"/>
                      <w:szCs w:val="21"/>
                    </w:rPr>
                  </w:pPr>
                  <w:r>
                    <w:rPr>
                      <w:sz w:val="21"/>
                      <w:szCs w:val="21"/>
                    </w:rPr>
                    <w:t>规格</w:t>
                  </w:r>
                </w:p>
              </w:tc>
              <w:tc>
                <w:tcPr>
                  <w:tcW w:w="655" w:type="dxa"/>
                  <w:vAlign w:val="center"/>
                </w:tcPr>
                <w:p>
                  <w:pPr>
                    <w:spacing w:line="240" w:lineRule="auto"/>
                    <w:ind w:firstLine="0" w:firstLineChars="0"/>
                    <w:jc w:val="center"/>
                    <w:rPr>
                      <w:sz w:val="21"/>
                      <w:szCs w:val="21"/>
                    </w:rPr>
                  </w:pPr>
                  <w:r>
                    <w:rPr>
                      <w:sz w:val="21"/>
                      <w:szCs w:val="21"/>
                    </w:rPr>
                    <w:t>单位</w:t>
                  </w:r>
                </w:p>
              </w:tc>
              <w:tc>
                <w:tcPr>
                  <w:tcW w:w="1067" w:type="dxa"/>
                  <w:vAlign w:val="center"/>
                </w:tcPr>
                <w:p>
                  <w:pPr>
                    <w:spacing w:line="240" w:lineRule="auto"/>
                    <w:ind w:firstLine="0" w:firstLineChars="0"/>
                    <w:jc w:val="center"/>
                    <w:rPr>
                      <w:sz w:val="21"/>
                      <w:szCs w:val="21"/>
                    </w:rPr>
                  </w:pPr>
                  <w:r>
                    <w:rPr>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1</w:t>
                  </w:r>
                </w:p>
              </w:tc>
              <w:tc>
                <w:tcPr>
                  <w:tcW w:w="1636" w:type="dxa"/>
                  <w:vAlign w:val="center"/>
                </w:tcPr>
                <w:p>
                  <w:pPr>
                    <w:spacing w:line="240" w:lineRule="auto"/>
                    <w:ind w:firstLine="0" w:firstLineChars="0"/>
                    <w:jc w:val="center"/>
                    <w:rPr>
                      <w:sz w:val="21"/>
                      <w:szCs w:val="21"/>
                    </w:rPr>
                  </w:pPr>
                  <w:r>
                    <w:rPr>
                      <w:sz w:val="21"/>
                      <w:szCs w:val="21"/>
                    </w:rPr>
                    <w:t>污水干管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DN800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2</w:t>
                  </w:r>
                </w:p>
              </w:tc>
              <w:tc>
                <w:tcPr>
                  <w:tcW w:w="1636" w:type="dxa"/>
                  <w:vAlign w:val="center"/>
                </w:tcPr>
                <w:p>
                  <w:pPr>
                    <w:spacing w:line="240" w:lineRule="auto"/>
                    <w:ind w:firstLine="0" w:firstLineChars="0"/>
                    <w:jc w:val="center"/>
                    <w:rPr>
                      <w:sz w:val="21"/>
                      <w:szCs w:val="21"/>
                    </w:rPr>
                  </w:pPr>
                  <w:r>
                    <w:rPr>
                      <w:sz w:val="21"/>
                      <w:szCs w:val="21"/>
                    </w:rPr>
                    <w:t>污水检查井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3</w:t>
                  </w:r>
                </w:p>
              </w:tc>
              <w:tc>
                <w:tcPr>
                  <w:tcW w:w="1636" w:type="dxa"/>
                  <w:vAlign w:val="center"/>
                </w:tcPr>
                <w:p>
                  <w:pPr>
                    <w:spacing w:line="240" w:lineRule="auto"/>
                    <w:ind w:firstLine="0" w:firstLineChars="0"/>
                    <w:jc w:val="center"/>
                    <w:rPr>
                      <w:sz w:val="21"/>
                      <w:szCs w:val="21"/>
                    </w:rPr>
                  </w:pPr>
                  <w:r>
                    <w:rPr>
                      <w:sz w:val="21"/>
                      <w:szCs w:val="21"/>
                    </w:rPr>
                    <w:t>接户管</w:t>
                  </w:r>
                </w:p>
              </w:tc>
              <w:tc>
                <w:tcPr>
                  <w:tcW w:w="2891" w:type="dxa"/>
                  <w:vAlign w:val="center"/>
                </w:tcPr>
                <w:p>
                  <w:pPr>
                    <w:spacing w:line="240" w:lineRule="auto"/>
                    <w:ind w:firstLine="0" w:firstLineChars="0"/>
                    <w:jc w:val="center"/>
                    <w:rPr>
                      <w:sz w:val="21"/>
                      <w:szCs w:val="21"/>
                    </w:rPr>
                  </w:pPr>
                  <w:r>
                    <w:rPr>
                      <w:sz w:val="21"/>
                      <w:szCs w:val="21"/>
                    </w:rPr>
                    <w:t>钢带增强聚乙烯螺旋波纹管</w:t>
                  </w:r>
                </w:p>
              </w:tc>
              <w:tc>
                <w:tcPr>
                  <w:tcW w:w="1009" w:type="dxa"/>
                  <w:vAlign w:val="center"/>
                </w:tcPr>
                <w:p>
                  <w:pPr>
                    <w:spacing w:line="240" w:lineRule="auto"/>
                    <w:ind w:firstLine="0" w:firstLineChars="0"/>
                    <w:jc w:val="center"/>
                    <w:rPr>
                      <w:sz w:val="21"/>
                      <w:szCs w:val="21"/>
                    </w:rPr>
                  </w:pPr>
                  <w:r>
                    <w:rPr>
                      <w:sz w:val="21"/>
                      <w:szCs w:val="21"/>
                    </w:rPr>
                    <w:t>DN600</w:t>
                  </w:r>
                </w:p>
              </w:tc>
              <w:tc>
                <w:tcPr>
                  <w:tcW w:w="655" w:type="dxa"/>
                  <w:vAlign w:val="center"/>
                </w:tcPr>
                <w:p>
                  <w:pPr>
                    <w:spacing w:line="240" w:lineRule="auto"/>
                    <w:ind w:firstLine="0" w:firstLineChars="0"/>
                    <w:jc w:val="center"/>
                    <w:rPr>
                      <w:sz w:val="21"/>
                      <w:szCs w:val="21"/>
                    </w:rPr>
                  </w:pPr>
                  <w:r>
                    <w:rPr>
                      <w:sz w:val="21"/>
                      <w:szCs w:val="21"/>
                    </w:rPr>
                    <w:t>m</w:t>
                  </w:r>
                </w:p>
              </w:tc>
              <w:tc>
                <w:tcPr>
                  <w:tcW w:w="1067" w:type="dxa"/>
                  <w:vAlign w:val="center"/>
                </w:tcPr>
                <w:p>
                  <w:pPr>
                    <w:spacing w:line="240" w:lineRule="auto"/>
                    <w:ind w:firstLine="0" w:firstLineChars="0"/>
                    <w:jc w:val="center"/>
                    <w:rPr>
                      <w:sz w:val="21"/>
                      <w:szCs w:val="21"/>
                    </w:rPr>
                  </w:pPr>
                  <w:r>
                    <w:rPr>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9" w:type="dxa"/>
                  <w:vAlign w:val="center"/>
                </w:tcPr>
                <w:p>
                  <w:pPr>
                    <w:spacing w:line="240" w:lineRule="auto"/>
                    <w:ind w:firstLine="0" w:firstLineChars="0"/>
                    <w:jc w:val="center"/>
                    <w:rPr>
                      <w:sz w:val="21"/>
                      <w:szCs w:val="21"/>
                    </w:rPr>
                  </w:pPr>
                  <w:r>
                    <w:rPr>
                      <w:sz w:val="21"/>
                      <w:szCs w:val="21"/>
                    </w:rPr>
                    <w:t>4</w:t>
                  </w:r>
                </w:p>
              </w:tc>
              <w:tc>
                <w:tcPr>
                  <w:tcW w:w="1636" w:type="dxa"/>
                  <w:vAlign w:val="center"/>
                </w:tcPr>
                <w:p>
                  <w:pPr>
                    <w:spacing w:line="240" w:lineRule="auto"/>
                    <w:ind w:firstLine="0" w:firstLineChars="0"/>
                    <w:jc w:val="center"/>
                    <w:rPr>
                      <w:sz w:val="21"/>
                      <w:szCs w:val="21"/>
                    </w:rPr>
                  </w:pPr>
                  <w:r>
                    <w:rPr>
                      <w:sz w:val="21"/>
                      <w:szCs w:val="21"/>
                    </w:rPr>
                    <w:t>接户井</w:t>
                  </w:r>
                </w:p>
              </w:tc>
              <w:tc>
                <w:tcPr>
                  <w:tcW w:w="2891" w:type="dxa"/>
                  <w:vAlign w:val="center"/>
                </w:tcPr>
                <w:p>
                  <w:pPr>
                    <w:spacing w:line="240" w:lineRule="auto"/>
                    <w:ind w:firstLine="0" w:firstLineChars="0"/>
                    <w:jc w:val="center"/>
                    <w:rPr>
                      <w:sz w:val="21"/>
                      <w:szCs w:val="21"/>
                    </w:rPr>
                  </w:pPr>
                  <w:r>
                    <w:rPr>
                      <w:sz w:val="21"/>
                      <w:szCs w:val="21"/>
                    </w:rPr>
                    <w:t>混凝土检查井</w:t>
                  </w:r>
                </w:p>
              </w:tc>
              <w:tc>
                <w:tcPr>
                  <w:tcW w:w="1009" w:type="dxa"/>
                  <w:vAlign w:val="center"/>
                </w:tcPr>
                <w:p>
                  <w:pPr>
                    <w:spacing w:line="240" w:lineRule="auto"/>
                    <w:ind w:firstLine="0" w:firstLineChars="0"/>
                    <w:jc w:val="center"/>
                    <w:rPr>
                      <w:sz w:val="21"/>
                      <w:szCs w:val="21"/>
                    </w:rPr>
                  </w:pPr>
                  <w:r>
                    <w:rPr>
                      <w:sz w:val="21"/>
                      <w:szCs w:val="21"/>
                    </w:rPr>
                    <w:t>Φ1250</w:t>
                  </w:r>
                </w:p>
              </w:tc>
              <w:tc>
                <w:tcPr>
                  <w:tcW w:w="655" w:type="dxa"/>
                  <w:vAlign w:val="center"/>
                </w:tcPr>
                <w:p>
                  <w:pPr>
                    <w:spacing w:line="240" w:lineRule="auto"/>
                    <w:ind w:firstLine="0" w:firstLineChars="0"/>
                    <w:jc w:val="center"/>
                    <w:rPr>
                      <w:sz w:val="21"/>
                      <w:szCs w:val="21"/>
                    </w:rPr>
                  </w:pPr>
                  <w:r>
                    <w:rPr>
                      <w:sz w:val="21"/>
                      <w:szCs w:val="21"/>
                    </w:rPr>
                    <w:t>座</w:t>
                  </w:r>
                </w:p>
              </w:tc>
              <w:tc>
                <w:tcPr>
                  <w:tcW w:w="1067" w:type="dxa"/>
                  <w:vAlign w:val="center"/>
                </w:tcPr>
                <w:p>
                  <w:pPr>
                    <w:spacing w:line="240" w:lineRule="auto"/>
                    <w:ind w:firstLine="0" w:firstLineChars="0"/>
                    <w:jc w:val="center"/>
                    <w:rPr>
                      <w:sz w:val="21"/>
                      <w:szCs w:val="21"/>
                    </w:rPr>
                  </w:pPr>
                  <w:r>
                    <w:rPr>
                      <w:sz w:val="21"/>
                      <w:szCs w:val="21"/>
                    </w:rPr>
                    <w:t>35</w:t>
                  </w:r>
                </w:p>
              </w:tc>
            </w:tr>
          </w:tbl>
          <w:p>
            <w:pPr>
              <w:ind w:firstLine="0" w:firstLineChars="0"/>
            </w:pPr>
          </w:p>
          <w:p>
            <w:pPr>
              <w:ind w:firstLine="480"/>
            </w:pPr>
            <w:r>
              <w:rPr>
                <w:rFonts w:hint="eastAsia"/>
              </w:rPr>
              <w:t>3、项目污水处理厂、站主要原辅材料及耗能</w:t>
            </w:r>
          </w:p>
          <w:p>
            <w:pPr>
              <w:spacing w:line="240" w:lineRule="auto"/>
              <w:ind w:firstLine="0" w:firstLineChars="0"/>
              <w:jc w:val="center"/>
              <w:rPr>
                <w:b/>
                <w:bCs/>
                <w:sz w:val="21"/>
                <w:szCs w:val="21"/>
              </w:rPr>
            </w:pPr>
            <w:r>
              <w:rPr>
                <w:b/>
                <w:bCs/>
                <w:sz w:val="21"/>
                <w:szCs w:val="21"/>
              </w:rPr>
              <w:t>表2-</w:t>
            </w:r>
            <w:r>
              <w:rPr>
                <w:rFonts w:hint="eastAsia"/>
                <w:b/>
                <w:bCs/>
                <w:sz w:val="21"/>
                <w:szCs w:val="21"/>
              </w:rPr>
              <w:t>15</w:t>
            </w:r>
            <w:r>
              <w:rPr>
                <w:b/>
                <w:bCs/>
                <w:sz w:val="21"/>
                <w:szCs w:val="21"/>
              </w:rPr>
              <w:t xml:space="preserve">  项目原辅材料及能源消耗情况一览表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3571"/>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Align w:val="center"/>
                </w:tcPr>
                <w:p>
                  <w:pPr>
                    <w:spacing w:line="240" w:lineRule="auto"/>
                    <w:ind w:firstLine="0" w:firstLineChars="0"/>
                    <w:jc w:val="center"/>
                    <w:rPr>
                      <w:b/>
                      <w:bCs/>
                      <w:sz w:val="21"/>
                      <w:szCs w:val="21"/>
                    </w:rPr>
                  </w:pPr>
                  <w:r>
                    <w:rPr>
                      <w:b/>
                      <w:bCs/>
                      <w:sz w:val="21"/>
                      <w:szCs w:val="21"/>
                    </w:rPr>
                    <w:t>项目</w:t>
                  </w:r>
                </w:p>
              </w:tc>
              <w:tc>
                <w:tcPr>
                  <w:tcW w:w="2278" w:type="pct"/>
                  <w:vAlign w:val="center"/>
                </w:tcPr>
                <w:p>
                  <w:pPr>
                    <w:spacing w:line="240" w:lineRule="auto"/>
                    <w:ind w:firstLine="0" w:firstLineChars="0"/>
                    <w:jc w:val="center"/>
                    <w:rPr>
                      <w:b/>
                      <w:bCs/>
                      <w:sz w:val="21"/>
                      <w:szCs w:val="21"/>
                    </w:rPr>
                  </w:pPr>
                  <w:r>
                    <w:rPr>
                      <w:b/>
                      <w:bCs/>
                      <w:sz w:val="21"/>
                      <w:szCs w:val="21"/>
                    </w:rPr>
                    <w:t>名称</w:t>
                  </w:r>
                </w:p>
              </w:tc>
              <w:tc>
                <w:tcPr>
                  <w:tcW w:w="1663" w:type="pct"/>
                  <w:vAlign w:val="center"/>
                </w:tcPr>
                <w:p>
                  <w:pPr>
                    <w:spacing w:line="240" w:lineRule="auto"/>
                    <w:ind w:firstLine="0" w:firstLineChars="0"/>
                    <w:jc w:val="center"/>
                    <w:rPr>
                      <w:b/>
                      <w:bCs/>
                      <w:sz w:val="21"/>
                      <w:szCs w:val="21"/>
                    </w:rPr>
                  </w:pPr>
                  <w:r>
                    <w:rPr>
                      <w:b/>
                      <w:bCs/>
                      <w:sz w:val="21"/>
                      <w:szCs w:val="21"/>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洱源县第二污水处理厂</w:t>
                  </w:r>
                </w:p>
              </w:tc>
              <w:tc>
                <w:tcPr>
                  <w:tcW w:w="2278" w:type="pct"/>
                  <w:vAlign w:val="center"/>
                </w:tcPr>
                <w:p>
                  <w:pPr>
                    <w:spacing w:line="240" w:lineRule="auto"/>
                    <w:ind w:firstLine="0" w:firstLineChars="0"/>
                    <w:jc w:val="center"/>
                    <w:rPr>
                      <w:sz w:val="21"/>
                      <w:szCs w:val="21"/>
                    </w:rPr>
                  </w:pPr>
                  <w:r>
                    <w:rPr>
                      <w:sz w:val="21"/>
                      <w:szCs w:val="21"/>
                    </w:rPr>
                    <w:t>聚合硫酸铁（液体）</w:t>
                  </w:r>
                </w:p>
              </w:tc>
              <w:tc>
                <w:tcPr>
                  <w:tcW w:w="1663" w:type="pct"/>
                  <w:vAlign w:val="center"/>
                </w:tcPr>
                <w:p>
                  <w:pPr>
                    <w:spacing w:line="240" w:lineRule="auto"/>
                    <w:ind w:firstLine="0" w:firstLineChars="0"/>
                    <w:jc w:val="center"/>
                    <w:rPr>
                      <w:sz w:val="21"/>
                      <w:szCs w:val="21"/>
                    </w:rPr>
                  </w:pPr>
                  <w:r>
                    <w:rPr>
                      <w:sz w:val="21"/>
                      <w:szCs w:val="21"/>
                    </w:rPr>
                    <w:t>79.827</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71.593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1.85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3.458</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阻垢剂</w:t>
                  </w:r>
                </w:p>
              </w:tc>
              <w:tc>
                <w:tcPr>
                  <w:tcW w:w="1663" w:type="pct"/>
                  <w:vAlign w:val="center"/>
                </w:tcPr>
                <w:p>
                  <w:pPr>
                    <w:spacing w:line="240" w:lineRule="auto"/>
                    <w:ind w:firstLine="0" w:firstLineChars="0"/>
                    <w:jc w:val="center"/>
                    <w:rPr>
                      <w:sz w:val="21"/>
                      <w:szCs w:val="21"/>
                    </w:rPr>
                  </w:pPr>
                  <w:r>
                    <w:rPr>
                      <w:sz w:val="21"/>
                      <w:szCs w:val="21"/>
                    </w:rPr>
                    <w:t>0.37</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甲醇</w:t>
                  </w:r>
                </w:p>
              </w:tc>
              <w:tc>
                <w:tcPr>
                  <w:tcW w:w="1663" w:type="pct"/>
                  <w:vAlign w:val="center"/>
                </w:tcPr>
                <w:p>
                  <w:pPr>
                    <w:spacing w:line="240" w:lineRule="auto"/>
                    <w:ind w:firstLine="0" w:firstLineChars="0"/>
                    <w:jc w:val="center"/>
                    <w:rPr>
                      <w:sz w:val="21"/>
                      <w:szCs w:val="21"/>
                    </w:rPr>
                  </w:pPr>
                  <w:r>
                    <w:rPr>
                      <w:sz w:val="21"/>
                      <w:szCs w:val="21"/>
                    </w:rPr>
                    <w:t>144</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PAC</w:t>
                  </w:r>
                </w:p>
              </w:tc>
              <w:tc>
                <w:tcPr>
                  <w:tcW w:w="1663" w:type="pct"/>
                  <w:vAlign w:val="center"/>
                </w:tcPr>
                <w:p>
                  <w:pPr>
                    <w:spacing w:line="240" w:lineRule="auto"/>
                    <w:ind w:firstLine="0" w:firstLineChars="0"/>
                    <w:jc w:val="center"/>
                    <w:rPr>
                      <w:sz w:val="21"/>
                      <w:szCs w:val="21"/>
                    </w:rPr>
                  </w:pPr>
                  <w:r>
                    <w:rPr>
                      <w:sz w:val="21"/>
                      <w:szCs w:val="21"/>
                    </w:rPr>
                    <w:t>0.05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氢氧化钠</w:t>
                  </w:r>
                </w:p>
              </w:tc>
              <w:tc>
                <w:tcPr>
                  <w:tcW w:w="1663" w:type="pct"/>
                  <w:vAlign w:val="center"/>
                </w:tcPr>
                <w:p>
                  <w:pPr>
                    <w:spacing w:line="240" w:lineRule="auto"/>
                    <w:ind w:firstLine="0" w:firstLineChars="0"/>
                    <w:jc w:val="center"/>
                    <w:rPr>
                      <w:sz w:val="21"/>
                      <w:szCs w:val="21"/>
                    </w:rPr>
                  </w:pPr>
                  <w:r>
                    <w:rPr>
                      <w:sz w:val="21"/>
                      <w:szCs w:val="21"/>
                    </w:rPr>
                    <w:t>0.5kg</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亚硫酸氢钠</w:t>
                  </w:r>
                </w:p>
              </w:tc>
              <w:tc>
                <w:tcPr>
                  <w:tcW w:w="1663" w:type="pct"/>
                  <w:vAlign w:val="center"/>
                </w:tcPr>
                <w:p>
                  <w:pPr>
                    <w:spacing w:line="240" w:lineRule="auto"/>
                    <w:ind w:firstLine="0" w:firstLineChars="0"/>
                    <w:jc w:val="center"/>
                    <w:rPr>
                      <w:sz w:val="21"/>
                      <w:szCs w:val="21"/>
                    </w:rPr>
                  </w:pPr>
                  <w:r>
                    <w:rPr>
                      <w:sz w:val="21"/>
                      <w:szCs w:val="21"/>
                    </w:rPr>
                    <w:t>0.625kg</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EDTA-4NA</w:t>
                  </w:r>
                </w:p>
              </w:tc>
              <w:tc>
                <w:tcPr>
                  <w:tcW w:w="1663" w:type="pct"/>
                  <w:vAlign w:val="center"/>
                </w:tcPr>
                <w:p>
                  <w:pPr>
                    <w:spacing w:line="240" w:lineRule="auto"/>
                    <w:ind w:firstLine="0" w:firstLineChars="0"/>
                    <w:jc w:val="center"/>
                    <w:rPr>
                      <w:sz w:val="21"/>
                      <w:szCs w:val="21"/>
                    </w:rPr>
                  </w:pPr>
                  <w:r>
                    <w:rPr>
                      <w:sz w:val="21"/>
                      <w:szCs w:val="21"/>
                    </w:rPr>
                    <w:t>0.725kg</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1.15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杀菌剂</w:t>
                  </w:r>
                </w:p>
              </w:tc>
              <w:tc>
                <w:tcPr>
                  <w:tcW w:w="1663" w:type="pct"/>
                  <w:vAlign w:val="center"/>
                </w:tcPr>
                <w:p>
                  <w:pPr>
                    <w:spacing w:line="240" w:lineRule="auto"/>
                    <w:ind w:firstLine="0" w:firstLineChars="0"/>
                    <w:jc w:val="center"/>
                    <w:rPr>
                      <w:sz w:val="21"/>
                      <w:szCs w:val="21"/>
                    </w:rPr>
                  </w:pPr>
                  <w:r>
                    <w:rPr>
                      <w:sz w:val="21"/>
                      <w:szCs w:val="21"/>
                    </w:rPr>
                    <w:t>0.44t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聚合硫酸铁（固体）</w:t>
                  </w:r>
                </w:p>
              </w:tc>
              <w:tc>
                <w:tcPr>
                  <w:tcW w:w="1663" w:type="pct"/>
                  <w:vAlign w:val="center"/>
                </w:tcPr>
                <w:p>
                  <w:pPr>
                    <w:spacing w:line="240" w:lineRule="auto"/>
                    <w:ind w:firstLine="0" w:firstLineChars="0"/>
                    <w:jc w:val="center"/>
                    <w:rPr>
                      <w:sz w:val="21"/>
                      <w:szCs w:val="21"/>
                    </w:rPr>
                  </w:pPr>
                  <w:r>
                    <w:rPr>
                      <w:sz w:val="21"/>
                      <w:szCs w:val="21"/>
                    </w:rPr>
                    <w:t>47.35t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右所污水处理厂</w:t>
                  </w:r>
                </w:p>
              </w:tc>
              <w:tc>
                <w:tcPr>
                  <w:tcW w:w="2278" w:type="pct"/>
                  <w:vAlign w:val="center"/>
                </w:tcPr>
                <w:p>
                  <w:pPr>
                    <w:spacing w:line="240" w:lineRule="auto"/>
                    <w:ind w:firstLine="0" w:firstLineChars="0"/>
                    <w:jc w:val="center"/>
                    <w:rPr>
                      <w:sz w:val="21"/>
                      <w:szCs w:val="21"/>
                    </w:rPr>
                  </w:pPr>
                  <w:r>
                    <w:rPr>
                      <w:sz w:val="21"/>
                      <w:szCs w:val="21"/>
                    </w:rPr>
                    <w:t>聚合硫酸铁（液体）</w:t>
                  </w:r>
                </w:p>
              </w:tc>
              <w:tc>
                <w:tcPr>
                  <w:tcW w:w="1663" w:type="pct"/>
                  <w:vAlign w:val="center"/>
                </w:tcPr>
                <w:p>
                  <w:pPr>
                    <w:spacing w:line="240" w:lineRule="auto"/>
                    <w:ind w:firstLine="0" w:firstLineChars="0"/>
                    <w:jc w:val="center"/>
                    <w:rPr>
                      <w:sz w:val="21"/>
                      <w:szCs w:val="21"/>
                    </w:rPr>
                  </w:pPr>
                  <w:r>
                    <w:rPr>
                      <w:sz w:val="21"/>
                      <w:szCs w:val="21"/>
                    </w:rPr>
                    <w:t>10.41t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1.095t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0.271t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20.752t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1.893t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醋酸钠</w:t>
                  </w:r>
                </w:p>
              </w:tc>
              <w:tc>
                <w:tcPr>
                  <w:tcW w:w="1663" w:type="pct"/>
                  <w:vAlign w:val="center"/>
                </w:tcPr>
                <w:p>
                  <w:pPr>
                    <w:spacing w:line="240" w:lineRule="auto"/>
                    <w:ind w:firstLine="0" w:firstLineChars="0"/>
                    <w:jc w:val="center"/>
                    <w:rPr>
                      <w:sz w:val="21"/>
                      <w:szCs w:val="21"/>
                    </w:rPr>
                  </w:pPr>
                  <w:r>
                    <w:rPr>
                      <w:sz w:val="21"/>
                      <w:szCs w:val="21"/>
                    </w:rPr>
                    <w:t>0.325t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聚合硫酸铁（固体）</w:t>
                  </w:r>
                </w:p>
              </w:tc>
              <w:tc>
                <w:tcPr>
                  <w:tcW w:w="1663" w:type="pct"/>
                  <w:vAlign w:val="center"/>
                </w:tcPr>
                <w:p>
                  <w:pPr>
                    <w:spacing w:line="240" w:lineRule="auto"/>
                    <w:ind w:firstLine="0" w:firstLineChars="0"/>
                    <w:jc w:val="center"/>
                    <w:rPr>
                      <w:sz w:val="21"/>
                      <w:szCs w:val="21"/>
                    </w:rPr>
                  </w:pPr>
                  <w:r>
                    <w:rPr>
                      <w:sz w:val="21"/>
                      <w:szCs w:val="21"/>
                    </w:rPr>
                    <w:t>6.276t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大庄污水处理厂</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5.148t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3.781t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0.025t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0.041t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12.412t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0.075t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醋酸钠</w:t>
                  </w:r>
                </w:p>
              </w:tc>
              <w:tc>
                <w:tcPr>
                  <w:tcW w:w="1663" w:type="pct"/>
                  <w:vAlign w:val="center"/>
                </w:tcPr>
                <w:p>
                  <w:pPr>
                    <w:spacing w:line="240" w:lineRule="auto"/>
                    <w:ind w:firstLine="0" w:firstLineChars="0"/>
                    <w:jc w:val="center"/>
                    <w:rPr>
                      <w:sz w:val="21"/>
                      <w:szCs w:val="21"/>
                    </w:rPr>
                  </w:pPr>
                  <w:r>
                    <w:rPr>
                      <w:sz w:val="21"/>
                      <w:szCs w:val="21"/>
                    </w:rPr>
                    <w:t>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聚合硫酸铁（固体）</w:t>
                  </w:r>
                </w:p>
              </w:tc>
              <w:tc>
                <w:tcPr>
                  <w:tcW w:w="1663" w:type="pct"/>
                  <w:vAlign w:val="center"/>
                </w:tcPr>
                <w:p>
                  <w:pPr>
                    <w:spacing w:line="240" w:lineRule="auto"/>
                    <w:ind w:firstLine="0" w:firstLineChars="0"/>
                    <w:jc w:val="center"/>
                    <w:rPr>
                      <w:sz w:val="21"/>
                      <w:szCs w:val="21"/>
                    </w:rPr>
                  </w:pPr>
                  <w:r>
                    <w:rPr>
                      <w:sz w:val="21"/>
                      <w:szCs w:val="21"/>
                    </w:rPr>
                    <w:t>4.55t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凤羽镇污水处理厂</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2.386t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4.875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0.097t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3.15t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0.15t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醋酸钠</w:t>
                  </w:r>
                </w:p>
              </w:tc>
              <w:tc>
                <w:tcPr>
                  <w:tcW w:w="1663" w:type="pct"/>
                  <w:vAlign w:val="center"/>
                </w:tcPr>
                <w:p>
                  <w:pPr>
                    <w:spacing w:line="240" w:lineRule="auto"/>
                    <w:ind w:firstLine="0" w:firstLineChars="0"/>
                    <w:jc w:val="center"/>
                    <w:rPr>
                      <w:sz w:val="21"/>
                      <w:szCs w:val="21"/>
                    </w:rPr>
                  </w:pPr>
                  <w:r>
                    <w:rPr>
                      <w:sz w:val="21"/>
                      <w:szCs w:val="21"/>
                    </w:rPr>
                    <w:t>0.05t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聚合硫酸钠</w:t>
                  </w:r>
                </w:p>
              </w:tc>
              <w:tc>
                <w:tcPr>
                  <w:tcW w:w="1663" w:type="pct"/>
                  <w:vAlign w:val="center"/>
                </w:tcPr>
                <w:p>
                  <w:pPr>
                    <w:spacing w:line="240" w:lineRule="auto"/>
                    <w:ind w:firstLine="0" w:firstLineChars="0"/>
                    <w:jc w:val="center"/>
                    <w:rPr>
                      <w:sz w:val="21"/>
                      <w:szCs w:val="21"/>
                    </w:rPr>
                  </w:pPr>
                  <w:r>
                    <w:rPr>
                      <w:sz w:val="21"/>
                      <w:szCs w:val="21"/>
                    </w:rPr>
                    <w:t>1.65t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三营镇污水处理厂</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6.341t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2.991t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0.18t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0.188t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14.14t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醋酸钠</w:t>
                  </w:r>
                </w:p>
              </w:tc>
              <w:tc>
                <w:tcPr>
                  <w:tcW w:w="1663" w:type="pct"/>
                  <w:vAlign w:val="center"/>
                </w:tcPr>
                <w:p>
                  <w:pPr>
                    <w:spacing w:line="240" w:lineRule="auto"/>
                    <w:ind w:firstLine="0" w:firstLineChars="0"/>
                    <w:jc w:val="center"/>
                    <w:rPr>
                      <w:sz w:val="21"/>
                      <w:szCs w:val="21"/>
                    </w:rPr>
                  </w:pPr>
                  <w:r>
                    <w:rPr>
                      <w:sz w:val="21"/>
                      <w:szCs w:val="21"/>
                    </w:rPr>
                    <w:t>0.55t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4.225t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牛街乡污水处理厂</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10.35t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2.646t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0.425t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PAM</w:t>
                  </w:r>
                </w:p>
              </w:tc>
              <w:tc>
                <w:tcPr>
                  <w:tcW w:w="1663" w:type="pct"/>
                  <w:vAlign w:val="center"/>
                </w:tcPr>
                <w:p>
                  <w:pPr>
                    <w:spacing w:line="240" w:lineRule="auto"/>
                    <w:ind w:firstLine="0" w:firstLineChars="0"/>
                    <w:jc w:val="center"/>
                    <w:rPr>
                      <w:sz w:val="21"/>
                      <w:szCs w:val="21"/>
                    </w:rPr>
                  </w:pPr>
                  <w:r>
                    <w:rPr>
                      <w:sz w:val="21"/>
                      <w:szCs w:val="21"/>
                    </w:rPr>
                    <w:t>0.229t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8.825t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PAC</w:t>
                  </w:r>
                </w:p>
              </w:tc>
              <w:tc>
                <w:tcPr>
                  <w:tcW w:w="1663" w:type="pct"/>
                  <w:vAlign w:val="center"/>
                </w:tcPr>
                <w:p>
                  <w:pPr>
                    <w:spacing w:line="240" w:lineRule="auto"/>
                    <w:ind w:firstLine="0" w:firstLineChars="0"/>
                    <w:jc w:val="center"/>
                    <w:rPr>
                      <w:sz w:val="21"/>
                      <w:szCs w:val="21"/>
                    </w:rPr>
                  </w:pPr>
                  <w:r>
                    <w:rPr>
                      <w:sz w:val="21"/>
                      <w:szCs w:val="21"/>
                    </w:rPr>
                    <w:t>0.075t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0.23t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醋酸钠</w:t>
                  </w:r>
                </w:p>
              </w:tc>
              <w:tc>
                <w:tcPr>
                  <w:tcW w:w="1663" w:type="pct"/>
                  <w:vAlign w:val="center"/>
                </w:tcPr>
                <w:p>
                  <w:pPr>
                    <w:spacing w:line="240" w:lineRule="auto"/>
                    <w:ind w:firstLine="0" w:firstLineChars="0"/>
                    <w:jc w:val="center"/>
                    <w:rPr>
                      <w:sz w:val="21"/>
                      <w:szCs w:val="21"/>
                    </w:rPr>
                  </w:pPr>
                  <w:r>
                    <w:rPr>
                      <w:sz w:val="21"/>
                      <w:szCs w:val="21"/>
                    </w:rPr>
                    <w:t>0.75t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聚合硫酸铁（固体）</w:t>
                  </w:r>
                </w:p>
              </w:tc>
              <w:tc>
                <w:tcPr>
                  <w:tcW w:w="1663" w:type="pct"/>
                  <w:vAlign w:val="center"/>
                </w:tcPr>
                <w:p>
                  <w:pPr>
                    <w:spacing w:line="240" w:lineRule="auto"/>
                    <w:ind w:firstLine="0" w:firstLineChars="0"/>
                    <w:jc w:val="center"/>
                    <w:rPr>
                      <w:sz w:val="21"/>
                      <w:szCs w:val="21"/>
                    </w:rPr>
                  </w:pPr>
                  <w:r>
                    <w:rPr>
                      <w:sz w:val="21"/>
                      <w:szCs w:val="21"/>
                    </w:rPr>
                    <w:t>7.75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20m³/d污水处理站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0.22t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0.24t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0.3t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0.41t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0.3t</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30m³/d污水处理站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0.33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0.3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0.19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50m³/d污水处理站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0.56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0.3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0.49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100m³/d污水处理站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1.11</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0.6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1.33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200m³/d污水处理站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2.23</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1.2</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1.88</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0.9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300m³/d污水处理站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3.34</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1.2</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5.5</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1.2</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restart"/>
                  <w:vAlign w:val="center"/>
                </w:tcPr>
                <w:p>
                  <w:pPr>
                    <w:spacing w:line="240" w:lineRule="auto"/>
                    <w:ind w:firstLine="0" w:firstLineChars="0"/>
                    <w:jc w:val="center"/>
                    <w:rPr>
                      <w:sz w:val="21"/>
                      <w:szCs w:val="21"/>
                    </w:rPr>
                  </w:pPr>
                  <w:r>
                    <w:rPr>
                      <w:sz w:val="21"/>
                      <w:szCs w:val="21"/>
                    </w:rPr>
                    <w:t>500m³/d污水处理站</w:t>
                  </w:r>
                </w:p>
              </w:tc>
              <w:tc>
                <w:tcPr>
                  <w:tcW w:w="2278" w:type="pct"/>
                  <w:vAlign w:val="center"/>
                </w:tcPr>
                <w:p>
                  <w:pPr>
                    <w:spacing w:line="240" w:lineRule="auto"/>
                    <w:ind w:firstLine="0" w:firstLineChars="0"/>
                    <w:jc w:val="center"/>
                    <w:rPr>
                      <w:sz w:val="21"/>
                      <w:szCs w:val="21"/>
                    </w:rPr>
                  </w:pPr>
                  <w:r>
                    <w:rPr>
                      <w:sz w:val="21"/>
                      <w:szCs w:val="21"/>
                    </w:rPr>
                    <w:t>聚合硫酸铁</w:t>
                  </w:r>
                </w:p>
              </w:tc>
              <w:tc>
                <w:tcPr>
                  <w:tcW w:w="1663" w:type="pct"/>
                  <w:vAlign w:val="center"/>
                </w:tcPr>
                <w:p>
                  <w:pPr>
                    <w:spacing w:line="240" w:lineRule="auto"/>
                    <w:ind w:firstLine="0" w:firstLineChars="0"/>
                    <w:jc w:val="center"/>
                    <w:rPr>
                      <w:sz w:val="21"/>
                      <w:szCs w:val="21"/>
                    </w:rPr>
                  </w:pPr>
                  <w:r>
                    <w:rPr>
                      <w:sz w:val="21"/>
                      <w:szCs w:val="21"/>
                    </w:rPr>
                    <w:t>5.57</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次氯酸钠</w:t>
                  </w:r>
                </w:p>
              </w:tc>
              <w:tc>
                <w:tcPr>
                  <w:tcW w:w="1663" w:type="pct"/>
                  <w:vAlign w:val="center"/>
                </w:tcPr>
                <w:p>
                  <w:pPr>
                    <w:spacing w:line="240" w:lineRule="auto"/>
                    <w:ind w:firstLine="0" w:firstLineChars="0"/>
                    <w:jc w:val="center"/>
                    <w:rPr>
                      <w:sz w:val="21"/>
                      <w:szCs w:val="21"/>
                    </w:rPr>
                  </w:pPr>
                  <w:r>
                    <w:rPr>
                      <w:sz w:val="21"/>
                      <w:szCs w:val="21"/>
                    </w:rPr>
                    <w:t>1.8</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柠檬酸</w:t>
                  </w:r>
                </w:p>
              </w:tc>
              <w:tc>
                <w:tcPr>
                  <w:tcW w:w="1663" w:type="pct"/>
                  <w:vAlign w:val="center"/>
                </w:tcPr>
                <w:p>
                  <w:pPr>
                    <w:spacing w:line="240" w:lineRule="auto"/>
                    <w:ind w:firstLine="0" w:firstLineChars="0"/>
                    <w:jc w:val="center"/>
                    <w:rPr>
                      <w:sz w:val="21"/>
                      <w:szCs w:val="21"/>
                    </w:rPr>
                  </w:pPr>
                  <w:r>
                    <w:rPr>
                      <w:sz w:val="21"/>
                      <w:szCs w:val="21"/>
                    </w:rPr>
                    <w:t>0.9</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高效碳源</w:t>
                  </w:r>
                </w:p>
              </w:tc>
              <w:tc>
                <w:tcPr>
                  <w:tcW w:w="1663" w:type="pct"/>
                  <w:vAlign w:val="center"/>
                </w:tcPr>
                <w:p>
                  <w:pPr>
                    <w:spacing w:line="240" w:lineRule="auto"/>
                    <w:ind w:firstLine="0" w:firstLineChars="0"/>
                    <w:jc w:val="center"/>
                    <w:rPr>
                      <w:sz w:val="21"/>
                      <w:szCs w:val="21"/>
                    </w:rPr>
                  </w:pPr>
                  <w:r>
                    <w:rPr>
                      <w:sz w:val="21"/>
                      <w:szCs w:val="21"/>
                    </w:rPr>
                    <w:t>7.26</w:t>
                  </w: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pct"/>
                  <w:vMerge w:val="continue"/>
                  <w:vAlign w:val="center"/>
                </w:tcPr>
                <w:p>
                  <w:pPr>
                    <w:spacing w:line="240" w:lineRule="auto"/>
                    <w:ind w:firstLine="0" w:firstLineChars="0"/>
                    <w:jc w:val="center"/>
                    <w:rPr>
                      <w:sz w:val="21"/>
                      <w:szCs w:val="21"/>
                    </w:rPr>
                  </w:pPr>
                </w:p>
              </w:tc>
              <w:tc>
                <w:tcPr>
                  <w:tcW w:w="2278" w:type="pct"/>
                  <w:vAlign w:val="center"/>
                </w:tcPr>
                <w:p>
                  <w:pPr>
                    <w:spacing w:line="240" w:lineRule="auto"/>
                    <w:ind w:firstLine="0" w:firstLineChars="0"/>
                    <w:jc w:val="center"/>
                    <w:rPr>
                      <w:sz w:val="21"/>
                      <w:szCs w:val="21"/>
                    </w:rPr>
                  </w:pPr>
                  <w:r>
                    <w:rPr>
                      <w:sz w:val="21"/>
                      <w:szCs w:val="21"/>
                    </w:rPr>
                    <w:t>草酸</w:t>
                  </w:r>
                </w:p>
              </w:tc>
              <w:tc>
                <w:tcPr>
                  <w:tcW w:w="1663" w:type="pct"/>
                  <w:vAlign w:val="center"/>
                </w:tcPr>
                <w:p>
                  <w:pPr>
                    <w:spacing w:line="240" w:lineRule="auto"/>
                    <w:ind w:firstLine="0" w:firstLineChars="0"/>
                    <w:jc w:val="center"/>
                    <w:rPr>
                      <w:sz w:val="21"/>
                      <w:szCs w:val="21"/>
                    </w:rPr>
                  </w:pPr>
                  <w:r>
                    <w:rPr>
                      <w:sz w:val="21"/>
                      <w:szCs w:val="21"/>
                    </w:rPr>
                    <w:t>1.2</w:t>
                  </w:r>
                  <w:r>
                    <w:rPr>
                      <w:rFonts w:hint="eastAsia"/>
                      <w:sz w:val="21"/>
                      <w:szCs w:val="21"/>
                    </w:rPr>
                    <w:t>t/a</w:t>
                  </w:r>
                </w:p>
              </w:tc>
            </w:tr>
          </w:tbl>
          <w:p>
            <w:pPr>
              <w:ind w:firstLine="480"/>
            </w:pPr>
            <w:r>
              <w:t>聚合硫酸铁：聚合硫酸铁是一种性能优越的无机高分子混凝剂，液体呈棕褐色，固体为淡黄色无定型粉状固体，极易溶于水，10%</w:t>
            </w:r>
            <w:r>
              <w:rPr>
                <w:rFonts w:hint="eastAsia"/>
                <w:lang w:eastAsia="zh-CN"/>
              </w:rPr>
              <w:t>（</w:t>
            </w:r>
            <w:r>
              <w:t>质量</w:t>
            </w:r>
            <w:r>
              <w:rPr>
                <w:rFonts w:hint="eastAsia"/>
                <w:lang w:eastAsia="zh-CN"/>
              </w:rPr>
              <w:t>）</w:t>
            </w:r>
            <w:r>
              <w:t>的水溶液为红棕色透明溶液，固体产品有较强的吸湿性。聚合硫酸铁广泛应用于生活</w:t>
            </w:r>
            <w:r>
              <w:fldChar w:fldCharType="begin"/>
            </w:r>
            <w:r>
              <w:instrText xml:space="preserve"> HYPERLINK "https://baike.so.com/doc/5670225-5882889.html" \t "https://baike.so.com/doc/_blank" </w:instrText>
            </w:r>
            <w:r>
              <w:fldChar w:fldCharType="separate"/>
            </w:r>
            <w:r>
              <w:rPr>
                <w:rStyle w:val="18"/>
                <w:color w:val="auto"/>
                <w:u w:val="none"/>
                <w:shd w:val="clear" w:color="auto" w:fill="FFFFFF"/>
              </w:rPr>
              <w:t>饮用水</w:t>
            </w:r>
            <w:r>
              <w:rPr>
                <w:rStyle w:val="18"/>
                <w:color w:val="auto"/>
                <w:u w:val="none"/>
                <w:shd w:val="clear" w:color="auto" w:fill="FFFFFF"/>
              </w:rPr>
              <w:fldChar w:fldCharType="end"/>
            </w:r>
            <w:r>
              <w:t>、工业用水、各种工业废水、城市污水、污泥脱水等的净化处理。净水效果优良，水质好，不含铝、氯及重金属离子等有害物质，亦无铁离子的水向转移，无毒，无害，安全可靠</w:t>
            </w:r>
            <w:r>
              <w:rPr>
                <w:rFonts w:hint="eastAsia"/>
                <w:lang w:eastAsia="zh-CN"/>
              </w:rPr>
              <w:t>，</w:t>
            </w:r>
            <w:r>
              <w:t xml:space="preserve"> 除浊、脱色、脱油、脱水、除菌、除臭、除藻、去除水中COD、BOD及重金属离子等功效显著等。</w:t>
            </w:r>
          </w:p>
          <w:p>
            <w:pPr>
              <w:ind w:firstLine="480"/>
            </w:pPr>
            <w:r>
              <w:t>次氯酸钠：是钠的</w:t>
            </w:r>
            <w:r>
              <w:fldChar w:fldCharType="begin"/>
            </w:r>
            <w:r>
              <w:instrText xml:space="preserve"> HYPERLINK "https://baike.so.com/doc/5867141-25177845.html" \t "https://baike.so.com/doc/_blank" </w:instrText>
            </w:r>
            <w:r>
              <w:fldChar w:fldCharType="separate"/>
            </w:r>
            <w:r>
              <w:rPr>
                <w:rStyle w:val="18"/>
                <w:color w:val="auto"/>
                <w:u w:val="none"/>
                <w:shd w:val="clear" w:color="auto" w:fill="FFFFFF"/>
              </w:rPr>
              <w:t>次氯酸盐</w:t>
            </w:r>
            <w:r>
              <w:rPr>
                <w:rStyle w:val="18"/>
                <w:color w:val="auto"/>
                <w:u w:val="none"/>
                <w:shd w:val="clear" w:color="auto" w:fill="FFFFFF"/>
              </w:rPr>
              <w:fldChar w:fldCharType="end"/>
            </w:r>
            <w:r>
              <w:t>。次</w:t>
            </w:r>
            <w:r>
              <w:fldChar w:fldCharType="begin"/>
            </w:r>
            <w:r>
              <w:instrText xml:space="preserve"> HYPERLINK "https://baike.so.com/doc/5952327-6165268.html" \t "https://baike.so.com/doc/_blank" </w:instrText>
            </w:r>
            <w:r>
              <w:fldChar w:fldCharType="separate"/>
            </w:r>
            <w:r>
              <w:rPr>
                <w:rStyle w:val="18"/>
                <w:color w:val="auto"/>
                <w:u w:val="none"/>
                <w:shd w:val="clear" w:color="auto" w:fill="FFFFFF"/>
              </w:rPr>
              <w:t>氯酸</w:t>
            </w:r>
            <w:r>
              <w:rPr>
                <w:rStyle w:val="18"/>
                <w:color w:val="auto"/>
                <w:u w:val="none"/>
                <w:shd w:val="clear" w:color="auto" w:fill="FFFFFF"/>
              </w:rPr>
              <w:fldChar w:fldCharType="end"/>
            </w:r>
            <w:r>
              <w:t>钠与二氧化碳反应产生的</w:t>
            </w:r>
            <w:r>
              <w:fldChar w:fldCharType="begin"/>
            </w:r>
            <w:r>
              <w:instrText xml:space="preserve"> HYPERLINK "https://baike.so.com/doc/5051997-5279107.html" \t "https://baike.so.com/doc/_blank" </w:instrText>
            </w:r>
            <w:r>
              <w:fldChar w:fldCharType="separate"/>
            </w:r>
            <w:r>
              <w:rPr>
                <w:rStyle w:val="18"/>
                <w:color w:val="auto"/>
                <w:u w:val="none"/>
                <w:shd w:val="clear" w:color="auto" w:fill="FFFFFF"/>
              </w:rPr>
              <w:t>次氯酸</w:t>
            </w:r>
            <w:r>
              <w:rPr>
                <w:rStyle w:val="18"/>
                <w:color w:val="auto"/>
                <w:u w:val="none"/>
                <w:shd w:val="clear" w:color="auto" w:fill="FFFFFF"/>
              </w:rPr>
              <w:fldChar w:fldCharType="end"/>
            </w:r>
            <w:r>
              <w:t>是</w:t>
            </w:r>
            <w:r>
              <w:fldChar w:fldCharType="begin"/>
            </w:r>
            <w:r>
              <w:instrText xml:space="preserve"> HYPERLINK "https://baike.so.com/doc/5569283-5784470.html" \t "https://baike.so.com/doc/_blank" </w:instrText>
            </w:r>
            <w:r>
              <w:fldChar w:fldCharType="separate"/>
            </w:r>
            <w:r>
              <w:rPr>
                <w:rStyle w:val="18"/>
                <w:color w:val="auto"/>
                <w:u w:val="none"/>
                <w:shd w:val="clear" w:color="auto" w:fill="FFFFFF"/>
              </w:rPr>
              <w:t>漂白剂</w:t>
            </w:r>
            <w:r>
              <w:rPr>
                <w:rStyle w:val="18"/>
                <w:color w:val="auto"/>
                <w:u w:val="none"/>
                <w:shd w:val="clear" w:color="auto" w:fill="FFFFFF"/>
              </w:rPr>
              <w:fldChar w:fldCharType="end"/>
            </w:r>
            <w:r>
              <w:t>的有效成分。浓溶液呈黄色，稀溶液无色，有非常刺鼻的气味，极不稳定，是很弱的酸，比碳酸弱，和氢硫酸相当。有很强的氧化性和漂白作用，它的盐类可</w:t>
            </w:r>
            <w:r>
              <w:rPr>
                <w:rFonts w:hint="eastAsia"/>
                <w:lang w:eastAsia="zh-CN"/>
              </w:rPr>
              <w:t>用作</w:t>
            </w:r>
            <w:r>
              <w:t>漂白剂和</w:t>
            </w:r>
            <w:r>
              <w:fldChar w:fldCharType="begin"/>
            </w:r>
            <w:r>
              <w:instrText xml:space="preserve"> HYPERLINK "https://baike.so.com/doc/5895054-6107943.html" \t "https://baike.so.com/doc/_blank" </w:instrText>
            </w:r>
            <w:r>
              <w:fldChar w:fldCharType="separate"/>
            </w:r>
            <w:r>
              <w:rPr>
                <w:rStyle w:val="18"/>
                <w:color w:val="auto"/>
                <w:u w:val="none"/>
                <w:shd w:val="clear" w:color="auto" w:fill="FFFFFF"/>
              </w:rPr>
              <w:t>消毒剂</w:t>
            </w:r>
            <w:r>
              <w:rPr>
                <w:rStyle w:val="18"/>
                <w:color w:val="auto"/>
                <w:u w:val="none"/>
                <w:shd w:val="clear" w:color="auto" w:fill="FFFFFF"/>
              </w:rPr>
              <w:fldChar w:fldCharType="end"/>
            </w:r>
            <w:r>
              <w:t>，次</w:t>
            </w:r>
            <w:r>
              <w:fldChar w:fldCharType="begin"/>
            </w:r>
            <w:r>
              <w:instrText xml:space="preserve"> HYPERLINK "https://baike.so.com/doc/5952331-7116302.html" \t "https://baike.so.com/doc/_blank" </w:instrText>
            </w:r>
            <w:r>
              <w:fldChar w:fldCharType="separate"/>
            </w:r>
            <w:r>
              <w:rPr>
                <w:rStyle w:val="18"/>
                <w:color w:val="auto"/>
                <w:u w:val="none"/>
                <w:shd w:val="clear" w:color="auto" w:fill="FFFFFF"/>
              </w:rPr>
              <w:t>氯酸盐</w:t>
            </w:r>
            <w:r>
              <w:rPr>
                <w:rStyle w:val="18"/>
                <w:color w:val="auto"/>
                <w:u w:val="none"/>
                <w:shd w:val="clear" w:color="auto" w:fill="FFFFFF"/>
              </w:rPr>
              <w:fldChar w:fldCharType="end"/>
            </w:r>
            <w:r>
              <w:t>中最重要的是钙盐，它是漂白粉</w:t>
            </w:r>
            <w:r>
              <w:rPr>
                <w:rFonts w:hint="eastAsia"/>
                <w:lang w:eastAsia="zh-CN"/>
              </w:rPr>
              <w:t>（</w:t>
            </w:r>
            <w:r>
              <w:t>次氯酸钙和碱式氯化钙的混合物</w:t>
            </w:r>
            <w:r>
              <w:rPr>
                <w:rFonts w:hint="eastAsia"/>
                <w:lang w:eastAsia="zh-CN"/>
              </w:rPr>
              <w:t>）</w:t>
            </w:r>
            <w:r>
              <w:t>的有效成分。</w:t>
            </w:r>
          </w:p>
          <w:p>
            <w:pPr>
              <w:ind w:firstLine="480"/>
            </w:pPr>
            <w:r>
              <w:t>柠檬酸：柠檬酸是一种重要的有机酸，又名枸橼酸，无色晶体，常含一分子结晶水，无臭，有很强的酸味，易溶于水。其钙盐在冷水中比热水中易溶解，此性质常用来鉴定和分离柠檬酸。</w:t>
            </w:r>
          </w:p>
          <w:p>
            <w:pPr>
              <w:ind w:firstLine="480"/>
            </w:pPr>
            <w:r>
              <w:t>PAM：聚丙烯酰胺，英文名称为Poly(acrylamide)，CAS号为9003-05-8，分子式为</w:t>
            </w:r>
            <w:r>
              <w:rPr>
                <w:rFonts w:hint="eastAsia"/>
                <w:lang w:eastAsia="zh-CN"/>
              </w:rPr>
              <w:t>（</w:t>
            </w:r>
            <w:r>
              <w:t>C</w:t>
            </w:r>
            <w:r>
              <w:rPr>
                <w:vertAlign w:val="subscript"/>
              </w:rPr>
              <w:t>3</w:t>
            </w:r>
            <w:r>
              <w:t>H</w:t>
            </w:r>
            <w:r>
              <w:rPr>
                <w:vertAlign w:val="subscript"/>
              </w:rPr>
              <w:t>5</w:t>
            </w:r>
            <w:r>
              <w:t>NO)n，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聚丙烯酰胺目数：目数是指物料的粒度或粗细度</w:t>
            </w:r>
            <w:r>
              <w:rPr>
                <w:rFonts w:hint="eastAsia"/>
                <w:lang w:eastAsia="zh-CN"/>
              </w:rPr>
              <w:t>，</w:t>
            </w:r>
            <w:r>
              <w:t>目数是单位面积上的方格数.一般定义是指在1英寸*1英寸的面积内有多少个网孔数</w:t>
            </w:r>
            <w:r>
              <w:rPr>
                <w:rFonts w:hint="eastAsia"/>
                <w:lang w:eastAsia="zh-CN"/>
              </w:rPr>
              <w:t>，</w:t>
            </w:r>
            <w:r>
              <w:t>即筛网的网孔数。</w:t>
            </w:r>
          </w:p>
          <w:p>
            <w:pPr>
              <w:ind w:firstLine="480"/>
            </w:pPr>
            <w:r>
              <w:t>阻垢剂：是具有能分散水中的难溶性无机盐、阻止或干扰难溶性无机盐在金属表面的沉淀、结垢功能，并维持金属设备有良好的传热效果的一类药剂。它具有优异的屏蔽、抗渗、防锈性能、良好的阻垢、导热性，优良的耐弱酸、强碱、有机溶剂等性能，它的附着力强，且膜层光亮、柔韧、致密、坚硬。</w:t>
            </w:r>
          </w:p>
          <w:p>
            <w:pPr>
              <w:ind w:firstLine="480"/>
            </w:pPr>
            <w:r>
              <w:t>甲醇：</w:t>
            </w:r>
            <w:r>
              <w:rPr>
                <w:shd w:val="clear" w:color="auto" w:fill="FFFFFF"/>
              </w:rPr>
              <w:t>系结构最为简单的饱和一元醇，CAS号有67-56-1、170082-17-4，分子量32.04，沸点64.7℃。又称“木醇”或“木精”。是无色有酒精气味易挥发的液体。人口服中毒最低剂量约为100mg/kg体重，经口摄入0.3～1g/kg可致死。用于制造甲醛和农药等，并用作有机物的萃取剂和酒精的变性剂等。通常由一氧化碳与氢气反应制得。甲醇用途广泛，是基础的有机化工原料和优质燃料。主要应用于精细化工，塑料等领域，用来制造甲醛、醋酸、氯甲烷、甲氨、硫二甲酯等多种有机产品，也是农药、医药的重要原料之一。甲醇在深加工后可作为一种新型清洁燃料，也加入汽油掺烧。甲醇和氨反应可以制造一甲胺。</w:t>
            </w:r>
          </w:p>
          <w:p>
            <w:pPr>
              <w:ind w:firstLine="480"/>
            </w:pPr>
            <w:r>
              <w:t>PAC：聚氯化铝，简称聚铝，英文缩写为</w:t>
            </w:r>
            <w:r>
              <w:fldChar w:fldCharType="begin"/>
            </w:r>
            <w:r>
              <w:instrText xml:space="preserve"> HYPERLINK "https://baike.so.com/doc/2090402-2211374.html" \t "https://baike.so.com/doc/_blank" </w:instrText>
            </w:r>
            <w:r>
              <w:fldChar w:fldCharType="separate"/>
            </w:r>
            <w:r>
              <w:rPr>
                <w:rStyle w:val="18"/>
                <w:color w:val="auto"/>
                <w:u w:val="none"/>
                <w:shd w:val="clear" w:color="auto" w:fill="FFFFFF"/>
              </w:rPr>
              <w:t>PAC</w:t>
            </w:r>
            <w:r>
              <w:rPr>
                <w:rStyle w:val="18"/>
                <w:color w:val="auto"/>
                <w:u w:val="none"/>
                <w:shd w:val="clear" w:color="auto" w:fill="FFFFFF"/>
              </w:rPr>
              <w:fldChar w:fldCharType="end"/>
            </w:r>
            <w:r>
              <w:t>，无机高分子水处理药剂。无色或黄色固体。其溶液为无色或黄褐色透明液体。易溶于水及稀酒精，不溶于</w:t>
            </w:r>
            <w:r>
              <w:fldChar w:fldCharType="begin"/>
            </w:r>
            <w:r>
              <w:instrText xml:space="preserve"> HYPERLINK "https://baike.so.com/doc/6758475-6973078.html" \t "https://baike.so.com/doc/_blank" </w:instrText>
            </w:r>
            <w:r>
              <w:fldChar w:fldCharType="separate"/>
            </w:r>
            <w:r>
              <w:rPr>
                <w:rStyle w:val="18"/>
                <w:color w:val="auto"/>
                <w:u w:val="none"/>
                <w:shd w:val="clear" w:color="auto" w:fill="FFFFFF"/>
              </w:rPr>
              <w:t>无水酒精</w:t>
            </w:r>
            <w:r>
              <w:rPr>
                <w:rStyle w:val="18"/>
                <w:color w:val="auto"/>
                <w:u w:val="none"/>
                <w:shd w:val="clear" w:color="auto" w:fill="FFFFFF"/>
              </w:rPr>
              <w:fldChar w:fldCharType="end"/>
            </w:r>
            <w:r>
              <w:t>及</w:t>
            </w:r>
            <w:r>
              <w:fldChar w:fldCharType="begin"/>
            </w:r>
            <w:r>
              <w:instrText xml:space="preserve"> HYPERLINK "https://baike.so.com/doc/5364132-7125050.html" \t "https://baike.so.com/doc/_blank" </w:instrText>
            </w:r>
            <w:r>
              <w:fldChar w:fldCharType="separate"/>
            </w:r>
            <w:r>
              <w:rPr>
                <w:rStyle w:val="18"/>
                <w:color w:val="auto"/>
                <w:u w:val="none"/>
                <w:shd w:val="clear" w:color="auto" w:fill="FFFFFF"/>
              </w:rPr>
              <w:t>甘油</w:t>
            </w:r>
            <w:r>
              <w:rPr>
                <w:rStyle w:val="18"/>
                <w:color w:val="auto"/>
                <w:u w:val="none"/>
                <w:shd w:val="clear" w:color="auto" w:fill="FFFFFF"/>
              </w:rPr>
              <w:fldChar w:fldCharType="end"/>
            </w:r>
            <w:r>
              <w:t>。主要用于生活饮用水和工业污水废水、城镇生活污水的净化处理，如除铁、除氟、除镉、除放射性污染、除漂浮油等。</w:t>
            </w:r>
          </w:p>
          <w:p>
            <w:pPr>
              <w:ind w:firstLine="480"/>
            </w:pPr>
            <w:r>
              <w:t>氢氧化钠：俗称烧碱、火碱、苛性钠，为一种具有强腐蚀性的</w:t>
            </w:r>
            <w:r>
              <w:fldChar w:fldCharType="begin"/>
            </w:r>
            <w:r>
              <w:instrText xml:space="preserve"> HYPERLINK "https://baike.so.com/doc/81217-85715.html" \t "https://baike.so.com/doc/_blank" </w:instrText>
            </w:r>
            <w:r>
              <w:fldChar w:fldCharType="separate"/>
            </w:r>
            <w:r>
              <w:rPr>
                <w:rStyle w:val="18"/>
                <w:color w:val="auto"/>
                <w:u w:val="none"/>
                <w:shd w:val="clear" w:color="auto" w:fill="FFFFFF"/>
              </w:rPr>
              <w:t>强碱</w:t>
            </w:r>
            <w:r>
              <w:rPr>
                <w:rStyle w:val="18"/>
                <w:color w:val="auto"/>
                <w:u w:val="none"/>
                <w:shd w:val="clear" w:color="auto" w:fill="FFFFFF"/>
              </w:rPr>
              <w:fldChar w:fldCharType="end"/>
            </w:r>
            <w:r>
              <w:t>，一般为片状或颗粒形态，易溶于水</w:t>
            </w:r>
            <w:r>
              <w:rPr>
                <w:rFonts w:hint="eastAsia"/>
                <w:lang w:eastAsia="zh-CN"/>
              </w:rPr>
              <w:t>（</w:t>
            </w:r>
            <w:r>
              <w:t>溶于水时放热</w:t>
            </w:r>
            <w:r>
              <w:rPr>
                <w:rFonts w:hint="eastAsia"/>
                <w:lang w:eastAsia="zh-CN"/>
              </w:rPr>
              <w:t>）</w:t>
            </w:r>
            <w:r>
              <w:t>并形成碱性溶液，另有</w:t>
            </w:r>
            <w:r>
              <w:fldChar w:fldCharType="begin"/>
            </w:r>
            <w:r>
              <w:instrText xml:space="preserve"> HYPERLINK "https://baike.so.com/doc/2628817-2775779.html" \t "https://baike.so.com/doc/_blank" </w:instrText>
            </w:r>
            <w:r>
              <w:fldChar w:fldCharType="separate"/>
            </w:r>
            <w:r>
              <w:rPr>
                <w:rStyle w:val="18"/>
                <w:color w:val="auto"/>
                <w:u w:val="none"/>
                <w:shd w:val="clear" w:color="auto" w:fill="FFFFFF"/>
              </w:rPr>
              <w:t>潮解性</w:t>
            </w:r>
            <w:r>
              <w:rPr>
                <w:rStyle w:val="18"/>
                <w:color w:val="auto"/>
                <w:u w:val="none"/>
                <w:shd w:val="clear" w:color="auto" w:fill="FFFFFF"/>
              </w:rPr>
              <w:fldChar w:fldCharType="end"/>
            </w:r>
            <w:r>
              <w:t>，易吸取空气中的水蒸气</w:t>
            </w:r>
            <w:r>
              <w:rPr>
                <w:rFonts w:hint="eastAsia"/>
                <w:lang w:eastAsia="zh-CN"/>
              </w:rPr>
              <w:t>（</w:t>
            </w:r>
            <w:r>
              <w:t>潮解</w:t>
            </w:r>
            <w:r>
              <w:rPr>
                <w:rFonts w:hint="eastAsia"/>
                <w:lang w:eastAsia="zh-CN"/>
              </w:rPr>
              <w:t>）</w:t>
            </w:r>
            <w:r>
              <w:t>和二氧化碳</w:t>
            </w:r>
            <w:r>
              <w:rPr>
                <w:rFonts w:hint="eastAsia"/>
                <w:lang w:eastAsia="zh-CN"/>
              </w:rPr>
              <w:t>（</w:t>
            </w:r>
            <w:r>
              <w:t>变质</w:t>
            </w:r>
            <w:r>
              <w:rPr>
                <w:rFonts w:hint="eastAsia"/>
                <w:lang w:eastAsia="zh-CN"/>
              </w:rPr>
              <w:t>）</w:t>
            </w:r>
            <w:r>
              <w:t>。氢氧化钠在水处理中可作为碱性清洗剂，溶于乙醇和甘油</w:t>
            </w:r>
            <w:r>
              <w:rPr>
                <w:rFonts w:hint="eastAsia"/>
                <w:lang w:eastAsia="zh-CN"/>
              </w:rPr>
              <w:t>；</w:t>
            </w:r>
            <w:r>
              <w:t>不溶于丙醇、乙醚。在高温下对碳钠也有腐蚀作用。与氯、溴、碘等卤素发生歧化反应。与酸类起中和作用而生成盐和水。</w:t>
            </w:r>
          </w:p>
          <w:p>
            <w:pPr>
              <w:ind w:firstLine="480"/>
            </w:pPr>
            <w:r>
              <w:t>亚硫酸氢钠：亚硫酸氢钠，白色结晶性粉末。有</w:t>
            </w:r>
            <w:r>
              <w:fldChar w:fldCharType="begin"/>
            </w:r>
            <w:r>
              <w:instrText xml:space="preserve"> HYPERLINK "https://baike.so.com/doc/2658400-2807224.html" \t "https://baike.so.com/doc/_blank" </w:instrText>
            </w:r>
            <w:r>
              <w:fldChar w:fldCharType="separate"/>
            </w:r>
            <w:r>
              <w:rPr>
                <w:rStyle w:val="18"/>
                <w:color w:val="auto"/>
                <w:u w:val="none"/>
                <w:shd w:val="clear" w:color="auto" w:fill="FFFFFF"/>
              </w:rPr>
              <w:t>二氧化硫</w:t>
            </w:r>
            <w:r>
              <w:rPr>
                <w:rStyle w:val="18"/>
                <w:color w:val="auto"/>
                <w:u w:val="none"/>
                <w:shd w:val="clear" w:color="auto" w:fill="FFFFFF"/>
              </w:rPr>
              <w:fldChar w:fldCharType="end"/>
            </w:r>
            <w:r>
              <w:t>的气味。具不愉快味。暴露空气中失去部分</w:t>
            </w:r>
            <w:r>
              <w:fldChar w:fldCharType="begin"/>
            </w:r>
            <w:r>
              <w:instrText xml:space="preserve"> HYPERLINK "https://baike.so.com/doc/2658400-2807224.html" \t "https://baike.so.com/doc/_blank" </w:instrText>
            </w:r>
            <w:r>
              <w:fldChar w:fldCharType="separate"/>
            </w:r>
            <w:r>
              <w:rPr>
                <w:rStyle w:val="18"/>
                <w:color w:val="auto"/>
                <w:u w:val="none"/>
                <w:shd w:val="clear" w:color="auto" w:fill="FFFFFF"/>
              </w:rPr>
              <w:t>二氧化硫</w:t>
            </w:r>
            <w:r>
              <w:rPr>
                <w:rStyle w:val="18"/>
                <w:color w:val="auto"/>
                <w:u w:val="none"/>
                <w:shd w:val="clear" w:color="auto" w:fill="FFFFFF"/>
              </w:rPr>
              <w:fldChar w:fldCharType="end"/>
            </w:r>
            <w:r>
              <w:t>，同时氧化成</w:t>
            </w:r>
            <w:r>
              <w:fldChar w:fldCharType="begin"/>
            </w:r>
            <w:r>
              <w:instrText xml:space="preserve"> HYPERLINK "https://baike.so.com/doc/5834528-6047356.html" \t "https://baike.so.com/doc/_blank" </w:instrText>
            </w:r>
            <w:r>
              <w:fldChar w:fldCharType="separate"/>
            </w:r>
            <w:r>
              <w:rPr>
                <w:rStyle w:val="18"/>
                <w:color w:val="auto"/>
                <w:u w:val="none"/>
                <w:shd w:val="clear" w:color="auto" w:fill="FFFFFF"/>
              </w:rPr>
              <w:t>硫酸盐</w:t>
            </w:r>
            <w:r>
              <w:rPr>
                <w:rStyle w:val="18"/>
                <w:color w:val="auto"/>
                <w:u w:val="none"/>
                <w:shd w:val="clear" w:color="auto" w:fill="FFFFFF"/>
              </w:rPr>
              <w:fldChar w:fldCharType="end"/>
            </w:r>
            <w:r>
              <w:t>。溶于3.5份冷水、2份沸水、约70份</w:t>
            </w:r>
            <w:r>
              <w:fldChar w:fldCharType="begin"/>
            </w:r>
            <w:r>
              <w:instrText xml:space="preserve"> HYPERLINK "https://baike.so.com/doc/3036121-3200992.html" \t "https://baike.so.com/doc/_blank" </w:instrText>
            </w:r>
            <w:r>
              <w:fldChar w:fldCharType="separate"/>
            </w:r>
            <w:r>
              <w:rPr>
                <w:rStyle w:val="18"/>
                <w:color w:val="auto"/>
                <w:u w:val="none"/>
                <w:shd w:val="clear" w:color="auto" w:fill="FFFFFF"/>
              </w:rPr>
              <w:t>乙醇</w:t>
            </w:r>
            <w:r>
              <w:rPr>
                <w:rStyle w:val="18"/>
                <w:color w:val="auto"/>
                <w:u w:val="none"/>
                <w:shd w:val="clear" w:color="auto" w:fill="FFFFFF"/>
              </w:rPr>
              <w:fldChar w:fldCharType="end"/>
            </w:r>
            <w:r>
              <w:t>，其水溶液呈酸性</w:t>
            </w:r>
            <w:r>
              <w:rPr>
                <w:rFonts w:hint="eastAsia"/>
                <w:lang w:eastAsia="zh-CN"/>
              </w:rPr>
              <w:t>。</w:t>
            </w:r>
            <w:r>
              <w:t>用于含铬废水的处理，并用作电镀添加剂。</w:t>
            </w:r>
          </w:p>
          <w:p>
            <w:pPr>
              <w:ind w:firstLine="480"/>
            </w:pPr>
            <w:r>
              <w:t>EDTA-4Na：又名</w:t>
            </w:r>
            <w:r>
              <w:fldChar w:fldCharType="begin"/>
            </w:r>
            <w:r>
              <w:instrText xml:space="preserve"> HYPERLINK "https://baike.so.com/doc/6710882-7125325.html" \t "https://baike.so.com/doc/_blank" </w:instrText>
            </w:r>
            <w:r>
              <w:fldChar w:fldCharType="separate"/>
            </w:r>
            <w:r>
              <w:rPr>
                <w:rStyle w:val="18"/>
                <w:color w:val="auto"/>
                <w:u w:val="none"/>
                <w:shd w:val="clear" w:color="auto" w:fill="FFFFFF"/>
              </w:rPr>
              <w:t>乙二胺四乙酸四钠</w:t>
            </w:r>
            <w:r>
              <w:rPr>
                <w:rStyle w:val="18"/>
                <w:color w:val="auto"/>
                <w:u w:val="none"/>
                <w:shd w:val="clear" w:color="auto" w:fill="FFFFFF"/>
              </w:rPr>
              <w:fldChar w:fldCharType="end"/>
            </w:r>
            <w:r>
              <w:t>，是一种重要的</w:t>
            </w:r>
            <w:r>
              <w:fldChar w:fldCharType="begin"/>
            </w:r>
            <w:r>
              <w:instrText xml:space="preserve"> HYPERLINK "https://baike.so.com/doc/6045856-6258872.html" \t "https://baike.so.com/doc/_blank" </w:instrText>
            </w:r>
            <w:r>
              <w:fldChar w:fldCharType="separate"/>
            </w:r>
            <w:r>
              <w:rPr>
                <w:rStyle w:val="18"/>
                <w:color w:val="auto"/>
                <w:u w:val="none"/>
                <w:shd w:val="clear" w:color="auto" w:fill="FFFFFF"/>
              </w:rPr>
              <w:t>络合剂</w:t>
            </w:r>
            <w:r>
              <w:rPr>
                <w:rStyle w:val="18"/>
                <w:color w:val="auto"/>
                <w:u w:val="none"/>
                <w:shd w:val="clear" w:color="auto" w:fill="FFFFFF"/>
              </w:rPr>
              <w:fldChar w:fldCharType="end"/>
            </w:r>
            <w:r>
              <w:t>及金属</w:t>
            </w:r>
            <w:r>
              <w:fldChar w:fldCharType="begin"/>
            </w:r>
            <w:r>
              <w:instrText xml:space="preserve"> HYPERLINK "https://baike.so.com/doc/6295887-6509407.html" \t "https://baike.so.com/doc/_blank" </w:instrText>
            </w:r>
            <w:r>
              <w:fldChar w:fldCharType="separate"/>
            </w:r>
            <w:r>
              <w:rPr>
                <w:rStyle w:val="18"/>
                <w:color w:val="auto"/>
                <w:u w:val="none"/>
                <w:shd w:val="clear" w:color="auto" w:fill="FFFFFF"/>
              </w:rPr>
              <w:t>掩蔽剂</w:t>
            </w:r>
            <w:r>
              <w:rPr>
                <w:rStyle w:val="18"/>
                <w:color w:val="auto"/>
                <w:u w:val="none"/>
                <w:shd w:val="clear" w:color="auto" w:fill="FFFFFF"/>
              </w:rPr>
              <w:fldChar w:fldCharType="end"/>
            </w:r>
            <w:r>
              <w:t>,可用于纺织行业染色，水质处理、彩色感光、医药、日用化工、造纸等行业。用作软水剂，合成橡胶催化剂，腈纶聚合终止剂，印染助剂，洗涤剂助剂等。在化学分析上还用于滴定，可以准确滴定多种金属离子，应用广泛。</w:t>
            </w:r>
          </w:p>
          <w:p>
            <w:pPr>
              <w:ind w:firstLine="480"/>
            </w:pPr>
            <w:r>
              <w:t>草酸：又名乙二酸，广泛存在于植物源食品中。草酸是无色的柱状晶体，易溶于水而不溶于乙醚等有机溶剂，草酸根有很强的配合作用，是植物源食品中另一类金属螯合剂。当草酸与一些碱土金属元素结合时，其溶解性大大降低，如草酸钙几乎不溶于水。因此草酸的存在对</w:t>
            </w:r>
            <w:r>
              <w:rPr>
                <w:rFonts w:hint="eastAsia"/>
                <w:lang w:eastAsia="zh-CN"/>
              </w:rPr>
              <w:t>必需</w:t>
            </w:r>
            <w:r>
              <w:t>矿质的生物有效性有很大影响</w:t>
            </w:r>
            <w:r>
              <w:rPr>
                <w:rFonts w:hint="eastAsia"/>
                <w:lang w:eastAsia="zh-CN"/>
              </w:rPr>
              <w:t>；</w:t>
            </w:r>
            <w:r>
              <w:t>当草酸与一些过渡性金属元素结合，由于草酸的配合作用，形成了可溶性的配合物，其溶解性大大增加 。</w:t>
            </w:r>
          </w:p>
          <w:p>
            <w:pPr>
              <w:ind w:firstLine="480"/>
            </w:pPr>
            <w:r>
              <w:t>杀菌剂：杀菌剂又称杀生剂、杀菌灭藻剂、杀微生物剂等，通常是指能有效地控制或杀死水系统中的微生物</w:t>
            </w:r>
            <w:r>
              <w:rPr>
                <w:rFonts w:hint="eastAsia"/>
                <w:lang w:eastAsia="zh-CN"/>
              </w:rPr>
              <w:t>－－</w:t>
            </w:r>
            <w:r>
              <w:t>细菌、真菌和藻类的化学制剂。在国际上，通常是作为防治各类病原微生物的药剂的总称。</w:t>
            </w:r>
          </w:p>
          <w:p>
            <w:pPr>
              <w:ind w:firstLine="480"/>
            </w:pPr>
            <w:r>
              <w:rPr>
                <w:rFonts w:hint="eastAsia"/>
              </w:rPr>
              <w:t>4</w:t>
            </w:r>
            <w:r>
              <w:t>、劳动定员</w:t>
            </w:r>
          </w:p>
          <w:p>
            <w:pPr>
              <w:ind w:firstLine="480"/>
            </w:pPr>
            <w:r>
              <w:t>根据项目的实际情况，洱源县第二污水处理厂建成后，全厂职工</w:t>
            </w:r>
            <w:r>
              <w:rPr>
                <w:rFonts w:hint="eastAsia"/>
              </w:rPr>
              <w:t>98</w:t>
            </w:r>
            <w:r>
              <w:t>人，右所镇污水处理厂、凤羽污水处理厂、牛街乡污水处理厂、三营镇污水处理厂建成后，</w:t>
            </w:r>
            <w:r>
              <w:rPr>
                <w:rFonts w:hint="eastAsia"/>
              </w:rPr>
              <w:t>5个污水处理厂</w:t>
            </w:r>
            <w:r>
              <w:t>将配备3个管理人员，厂区均不设置员工食堂，管理人员均不在厂区内就餐</w:t>
            </w:r>
            <w:r>
              <w:rPr>
                <w:rFonts w:hint="eastAsia"/>
              </w:rPr>
              <w:t>，新建的53座污水处理站及提标改造的13座污水处理站管理人员均依托洱源县第二污水处理厂厂区职工进行运维管理</w:t>
            </w:r>
            <w:r>
              <w:t>。</w:t>
            </w:r>
          </w:p>
          <w:p>
            <w:pPr>
              <w:ind w:left="480" w:leftChars="200" w:firstLine="0" w:firstLineChars="0"/>
            </w:pPr>
            <w:r>
              <w:rPr>
                <w:rFonts w:hint="eastAsia"/>
              </w:rPr>
              <w:t>5、设计进出水水质</w:t>
            </w:r>
          </w:p>
          <w:p>
            <w:pPr>
              <w:ind w:firstLine="480"/>
            </w:pPr>
            <w:r>
              <w:rPr>
                <w:rFonts w:hint="eastAsia"/>
              </w:rPr>
              <w:t>根据项目工程初步设计，项目污水处理厂、污水处理站的污水主要来源于居民生活，废水经处理达到相关环保要求后排入配套湿地中，项目污水处理厂、处理站设计进出水水质见下表；</w:t>
            </w:r>
          </w:p>
          <w:p>
            <w:pPr>
              <w:ind w:firstLine="0" w:firstLineChars="0"/>
              <w:jc w:val="center"/>
              <w:rPr>
                <w:b/>
                <w:bCs/>
                <w:sz w:val="21"/>
                <w:szCs w:val="21"/>
              </w:rPr>
            </w:pPr>
            <w:r>
              <w:rPr>
                <w:b/>
                <w:bCs/>
                <w:sz w:val="21"/>
                <w:szCs w:val="21"/>
              </w:rPr>
              <w:t>表2-16  设计进、出水水质指标一览表  单位：mg/L</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22"/>
              <w:gridCol w:w="1122"/>
              <w:gridCol w:w="1122"/>
              <w:gridCol w:w="1122"/>
              <w:gridCol w:w="112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1" w:type="dxa"/>
                  <w:vAlign w:val="center"/>
                </w:tcPr>
                <w:p>
                  <w:pPr>
                    <w:spacing w:line="240" w:lineRule="auto"/>
                    <w:ind w:firstLine="0" w:firstLineChars="0"/>
                    <w:jc w:val="center"/>
                    <w:rPr>
                      <w:b/>
                      <w:bCs/>
                      <w:sz w:val="21"/>
                      <w:szCs w:val="21"/>
                    </w:rPr>
                  </w:pPr>
                  <w:r>
                    <w:rPr>
                      <w:b/>
                      <w:bCs/>
                      <w:sz w:val="21"/>
                      <w:szCs w:val="21"/>
                    </w:rPr>
                    <w:t>项目</w:t>
                  </w:r>
                </w:p>
              </w:tc>
              <w:tc>
                <w:tcPr>
                  <w:tcW w:w="1122" w:type="dxa"/>
                  <w:vAlign w:val="center"/>
                </w:tcPr>
                <w:p>
                  <w:pPr>
                    <w:spacing w:line="240" w:lineRule="auto"/>
                    <w:ind w:firstLine="0" w:firstLineChars="0"/>
                    <w:jc w:val="center"/>
                    <w:rPr>
                      <w:b/>
                      <w:bCs/>
                      <w:sz w:val="21"/>
                      <w:szCs w:val="21"/>
                    </w:rPr>
                  </w:pPr>
                  <w:r>
                    <w:rPr>
                      <w:b/>
                      <w:bCs/>
                      <w:sz w:val="21"/>
                      <w:szCs w:val="21"/>
                    </w:rPr>
                    <w:t>BOD</w:t>
                  </w:r>
                  <w:r>
                    <w:rPr>
                      <w:b/>
                      <w:bCs/>
                      <w:sz w:val="21"/>
                      <w:szCs w:val="21"/>
                      <w:vertAlign w:val="subscript"/>
                    </w:rPr>
                    <w:t>5</w:t>
                  </w:r>
                </w:p>
              </w:tc>
              <w:tc>
                <w:tcPr>
                  <w:tcW w:w="1122" w:type="dxa"/>
                  <w:vAlign w:val="center"/>
                </w:tcPr>
                <w:p>
                  <w:pPr>
                    <w:spacing w:line="240" w:lineRule="auto"/>
                    <w:ind w:firstLine="0" w:firstLineChars="0"/>
                    <w:jc w:val="center"/>
                    <w:rPr>
                      <w:b/>
                      <w:bCs/>
                      <w:sz w:val="21"/>
                      <w:szCs w:val="21"/>
                    </w:rPr>
                  </w:pPr>
                  <w:r>
                    <w:rPr>
                      <w:b/>
                      <w:bCs/>
                      <w:sz w:val="21"/>
                      <w:szCs w:val="21"/>
                    </w:rPr>
                    <w:t>COD</w:t>
                  </w:r>
                </w:p>
              </w:tc>
              <w:tc>
                <w:tcPr>
                  <w:tcW w:w="1122" w:type="dxa"/>
                  <w:vAlign w:val="center"/>
                </w:tcPr>
                <w:p>
                  <w:pPr>
                    <w:spacing w:line="240" w:lineRule="auto"/>
                    <w:ind w:firstLine="0" w:firstLineChars="0"/>
                    <w:jc w:val="center"/>
                    <w:rPr>
                      <w:b/>
                      <w:bCs/>
                      <w:sz w:val="21"/>
                      <w:szCs w:val="21"/>
                    </w:rPr>
                  </w:pPr>
                  <w:r>
                    <w:rPr>
                      <w:b/>
                      <w:bCs/>
                      <w:sz w:val="21"/>
                      <w:szCs w:val="21"/>
                    </w:rPr>
                    <w:t>SS</w:t>
                  </w:r>
                </w:p>
              </w:tc>
              <w:tc>
                <w:tcPr>
                  <w:tcW w:w="1122" w:type="dxa"/>
                  <w:vAlign w:val="center"/>
                </w:tcPr>
                <w:p>
                  <w:pPr>
                    <w:spacing w:line="240" w:lineRule="auto"/>
                    <w:ind w:firstLine="0" w:firstLineChars="0"/>
                    <w:jc w:val="center"/>
                    <w:rPr>
                      <w:b/>
                      <w:bCs/>
                      <w:sz w:val="21"/>
                      <w:szCs w:val="21"/>
                    </w:rPr>
                  </w:pPr>
                  <w:r>
                    <w:rPr>
                      <w:b/>
                      <w:bCs/>
                      <w:sz w:val="21"/>
                      <w:szCs w:val="21"/>
                    </w:rPr>
                    <w:t>总氮</w:t>
                  </w:r>
                </w:p>
              </w:tc>
              <w:tc>
                <w:tcPr>
                  <w:tcW w:w="1122" w:type="dxa"/>
                  <w:vAlign w:val="center"/>
                </w:tcPr>
                <w:p>
                  <w:pPr>
                    <w:spacing w:line="240" w:lineRule="auto"/>
                    <w:ind w:firstLine="0" w:firstLineChars="0"/>
                    <w:jc w:val="center"/>
                    <w:rPr>
                      <w:b/>
                      <w:bCs/>
                      <w:sz w:val="21"/>
                      <w:szCs w:val="21"/>
                    </w:rPr>
                  </w:pPr>
                  <w:r>
                    <w:rPr>
                      <w:b/>
                      <w:bCs/>
                      <w:sz w:val="21"/>
                      <w:szCs w:val="21"/>
                    </w:rPr>
                    <w:t>氨氮</w:t>
                  </w:r>
                </w:p>
              </w:tc>
              <w:tc>
                <w:tcPr>
                  <w:tcW w:w="1122" w:type="dxa"/>
                  <w:vAlign w:val="center"/>
                </w:tcPr>
                <w:p>
                  <w:pPr>
                    <w:spacing w:line="240" w:lineRule="auto"/>
                    <w:ind w:firstLine="0" w:firstLineChars="0"/>
                    <w:jc w:val="center"/>
                    <w:rPr>
                      <w:b/>
                      <w:bCs/>
                      <w:sz w:val="21"/>
                      <w:szCs w:val="21"/>
                    </w:rPr>
                  </w:pPr>
                  <w:r>
                    <w:rPr>
                      <w:b/>
                      <w:bCs/>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1" w:type="dxa"/>
                  <w:vAlign w:val="center"/>
                </w:tcPr>
                <w:p>
                  <w:pPr>
                    <w:spacing w:line="240" w:lineRule="auto"/>
                    <w:ind w:firstLine="0" w:firstLineChars="0"/>
                    <w:jc w:val="center"/>
                    <w:rPr>
                      <w:sz w:val="21"/>
                      <w:szCs w:val="21"/>
                    </w:rPr>
                  </w:pPr>
                  <w:r>
                    <w:rPr>
                      <w:sz w:val="21"/>
                      <w:szCs w:val="21"/>
                    </w:rPr>
                    <w:t>进水水质</w:t>
                  </w:r>
                </w:p>
              </w:tc>
              <w:tc>
                <w:tcPr>
                  <w:tcW w:w="1122" w:type="dxa"/>
                  <w:vAlign w:val="center"/>
                </w:tcPr>
                <w:p>
                  <w:pPr>
                    <w:spacing w:line="240" w:lineRule="auto"/>
                    <w:ind w:firstLine="0" w:firstLineChars="0"/>
                    <w:jc w:val="center"/>
                    <w:rPr>
                      <w:sz w:val="21"/>
                      <w:szCs w:val="21"/>
                    </w:rPr>
                  </w:pPr>
                  <w:r>
                    <w:rPr>
                      <w:sz w:val="21"/>
                      <w:szCs w:val="21"/>
                    </w:rPr>
                    <w:t>150</w:t>
                  </w:r>
                </w:p>
              </w:tc>
              <w:tc>
                <w:tcPr>
                  <w:tcW w:w="1122" w:type="dxa"/>
                  <w:vAlign w:val="center"/>
                </w:tcPr>
                <w:p>
                  <w:pPr>
                    <w:spacing w:line="240" w:lineRule="auto"/>
                    <w:ind w:firstLine="0" w:firstLineChars="0"/>
                    <w:jc w:val="center"/>
                    <w:rPr>
                      <w:sz w:val="21"/>
                      <w:szCs w:val="21"/>
                    </w:rPr>
                  </w:pPr>
                  <w:r>
                    <w:rPr>
                      <w:sz w:val="21"/>
                      <w:szCs w:val="21"/>
                    </w:rPr>
                    <w:t>280</w:t>
                  </w:r>
                </w:p>
              </w:tc>
              <w:tc>
                <w:tcPr>
                  <w:tcW w:w="1122" w:type="dxa"/>
                  <w:vAlign w:val="center"/>
                </w:tcPr>
                <w:p>
                  <w:pPr>
                    <w:spacing w:line="240" w:lineRule="auto"/>
                    <w:ind w:firstLine="0" w:firstLineChars="0"/>
                    <w:jc w:val="center"/>
                    <w:rPr>
                      <w:sz w:val="21"/>
                      <w:szCs w:val="21"/>
                    </w:rPr>
                  </w:pPr>
                  <w:r>
                    <w:rPr>
                      <w:sz w:val="21"/>
                      <w:szCs w:val="21"/>
                    </w:rPr>
                    <w:t>240</w:t>
                  </w:r>
                </w:p>
              </w:tc>
              <w:tc>
                <w:tcPr>
                  <w:tcW w:w="1122" w:type="dxa"/>
                  <w:vAlign w:val="center"/>
                </w:tcPr>
                <w:p>
                  <w:pPr>
                    <w:spacing w:line="240" w:lineRule="auto"/>
                    <w:ind w:firstLine="0" w:firstLineChars="0"/>
                    <w:jc w:val="center"/>
                    <w:rPr>
                      <w:sz w:val="21"/>
                      <w:szCs w:val="21"/>
                    </w:rPr>
                  </w:pPr>
                  <w:r>
                    <w:rPr>
                      <w:sz w:val="21"/>
                      <w:szCs w:val="21"/>
                    </w:rPr>
                    <w:t>35</w:t>
                  </w:r>
                </w:p>
              </w:tc>
              <w:tc>
                <w:tcPr>
                  <w:tcW w:w="1122" w:type="dxa"/>
                  <w:vAlign w:val="center"/>
                </w:tcPr>
                <w:p>
                  <w:pPr>
                    <w:spacing w:line="240" w:lineRule="auto"/>
                    <w:ind w:firstLine="0" w:firstLineChars="0"/>
                    <w:jc w:val="center"/>
                    <w:rPr>
                      <w:sz w:val="21"/>
                      <w:szCs w:val="21"/>
                    </w:rPr>
                  </w:pPr>
                  <w:r>
                    <w:rPr>
                      <w:sz w:val="21"/>
                      <w:szCs w:val="21"/>
                    </w:rPr>
                    <w:t>15</w:t>
                  </w:r>
                </w:p>
              </w:tc>
              <w:tc>
                <w:tcPr>
                  <w:tcW w:w="1122" w:type="dxa"/>
                  <w:vAlign w:val="center"/>
                </w:tcPr>
                <w:p>
                  <w:pPr>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1" w:type="dxa"/>
                  <w:vAlign w:val="center"/>
                </w:tcPr>
                <w:p>
                  <w:pPr>
                    <w:spacing w:line="240" w:lineRule="auto"/>
                    <w:ind w:firstLine="0" w:firstLineChars="0"/>
                    <w:jc w:val="center"/>
                    <w:rPr>
                      <w:sz w:val="21"/>
                      <w:szCs w:val="21"/>
                    </w:rPr>
                  </w:pPr>
                  <w:r>
                    <w:rPr>
                      <w:sz w:val="21"/>
                      <w:szCs w:val="21"/>
                    </w:rPr>
                    <w:t>出水水质</w:t>
                  </w:r>
                </w:p>
              </w:tc>
              <w:tc>
                <w:tcPr>
                  <w:tcW w:w="1122" w:type="dxa"/>
                  <w:vAlign w:val="center"/>
                </w:tcPr>
                <w:p>
                  <w:pPr>
                    <w:spacing w:line="240" w:lineRule="auto"/>
                    <w:ind w:firstLine="0" w:firstLineChars="0"/>
                    <w:jc w:val="center"/>
                    <w:rPr>
                      <w:sz w:val="21"/>
                      <w:szCs w:val="21"/>
                    </w:rPr>
                  </w:pPr>
                  <w:r>
                    <w:rPr>
                      <w:sz w:val="21"/>
                      <w:szCs w:val="21"/>
                    </w:rPr>
                    <w:t>6</w:t>
                  </w:r>
                </w:p>
              </w:tc>
              <w:tc>
                <w:tcPr>
                  <w:tcW w:w="1122" w:type="dxa"/>
                  <w:vAlign w:val="center"/>
                </w:tcPr>
                <w:p>
                  <w:pPr>
                    <w:spacing w:line="240" w:lineRule="auto"/>
                    <w:ind w:firstLine="0" w:firstLineChars="0"/>
                    <w:jc w:val="center"/>
                    <w:rPr>
                      <w:sz w:val="21"/>
                      <w:szCs w:val="21"/>
                    </w:rPr>
                  </w:pPr>
                  <w:r>
                    <w:rPr>
                      <w:sz w:val="21"/>
                      <w:szCs w:val="21"/>
                    </w:rPr>
                    <w:t>30</w:t>
                  </w:r>
                </w:p>
              </w:tc>
              <w:tc>
                <w:tcPr>
                  <w:tcW w:w="1122" w:type="dxa"/>
                  <w:vAlign w:val="center"/>
                </w:tcPr>
                <w:p>
                  <w:pPr>
                    <w:spacing w:line="240" w:lineRule="auto"/>
                    <w:ind w:firstLine="0" w:firstLineChars="0"/>
                    <w:jc w:val="center"/>
                    <w:rPr>
                      <w:sz w:val="21"/>
                      <w:szCs w:val="21"/>
                    </w:rPr>
                  </w:pPr>
                  <w:r>
                    <w:rPr>
                      <w:sz w:val="21"/>
                      <w:szCs w:val="21"/>
                    </w:rPr>
                    <w:t>10</w:t>
                  </w:r>
                </w:p>
              </w:tc>
              <w:tc>
                <w:tcPr>
                  <w:tcW w:w="1122" w:type="dxa"/>
                  <w:vAlign w:val="center"/>
                </w:tcPr>
                <w:p>
                  <w:pPr>
                    <w:spacing w:line="240" w:lineRule="auto"/>
                    <w:ind w:firstLine="0" w:firstLineChars="0"/>
                    <w:jc w:val="center"/>
                    <w:rPr>
                      <w:sz w:val="21"/>
                      <w:szCs w:val="21"/>
                    </w:rPr>
                  </w:pPr>
                  <w:r>
                    <w:rPr>
                      <w:sz w:val="21"/>
                      <w:szCs w:val="21"/>
                    </w:rPr>
                    <w:t>15</w:t>
                  </w:r>
                </w:p>
              </w:tc>
              <w:tc>
                <w:tcPr>
                  <w:tcW w:w="1122" w:type="dxa"/>
                  <w:vAlign w:val="center"/>
                </w:tcPr>
                <w:p>
                  <w:pPr>
                    <w:spacing w:line="240" w:lineRule="auto"/>
                    <w:ind w:firstLine="0" w:firstLineChars="0"/>
                    <w:jc w:val="center"/>
                    <w:rPr>
                      <w:sz w:val="21"/>
                      <w:szCs w:val="21"/>
                    </w:rPr>
                  </w:pPr>
                  <w:r>
                    <w:rPr>
                      <w:sz w:val="21"/>
                      <w:szCs w:val="21"/>
                    </w:rPr>
                    <w:t>1.5</w:t>
                  </w:r>
                </w:p>
              </w:tc>
              <w:tc>
                <w:tcPr>
                  <w:tcW w:w="1122" w:type="dxa"/>
                  <w:vAlign w:val="center"/>
                </w:tcPr>
                <w:p>
                  <w:pPr>
                    <w:spacing w:line="240" w:lineRule="auto"/>
                    <w:ind w:firstLine="0" w:firstLineChars="0"/>
                    <w:jc w:val="center"/>
                    <w:rPr>
                      <w:sz w:val="21"/>
                      <w:szCs w:val="21"/>
                    </w:rPr>
                  </w:pPr>
                  <w:r>
                    <w:rPr>
                      <w:sz w:val="21"/>
                      <w:szCs w:val="21"/>
                    </w:rPr>
                    <w:t>0.3</w:t>
                  </w:r>
                </w:p>
              </w:tc>
            </w:tr>
          </w:tbl>
          <w:p>
            <w:pPr>
              <w:ind w:firstLine="480"/>
            </w:pPr>
            <w:r>
              <w:rPr>
                <w:rFonts w:hint="eastAsia"/>
              </w:rPr>
              <w:t>6、</w:t>
            </w:r>
            <w:r>
              <w:t>水平衡</w:t>
            </w:r>
          </w:p>
          <w:p>
            <w:pPr>
              <w:ind w:firstLine="480"/>
            </w:pPr>
            <w:r>
              <w:t>项目</w:t>
            </w:r>
            <w:r>
              <w:rPr>
                <w:rFonts w:hint="eastAsia"/>
              </w:rPr>
              <w:t>新建6座污水处理厂、新建53座污水处理站和提标13座污水处理站合计</w:t>
            </w:r>
            <w:r>
              <w:t>总规模为</w:t>
            </w:r>
            <w:r>
              <w:rPr>
                <w:rFonts w:hint="eastAsia"/>
              </w:rPr>
              <w:t>26620</w:t>
            </w:r>
            <w:r>
              <w:t>m³/d，运营期用水环节主要为工作人员生活用水、绿化用水。生活用水量为</w:t>
            </w:r>
            <w:r>
              <w:rPr>
                <w:rFonts w:hint="eastAsia"/>
              </w:rPr>
              <w:t>9.8</w:t>
            </w:r>
            <w:r>
              <w:t>m³/d，</w:t>
            </w:r>
            <w:r>
              <w:rPr>
                <w:rFonts w:hint="eastAsia"/>
              </w:rPr>
              <w:t>3577</w:t>
            </w:r>
            <w:r>
              <w:t>m³/a；生活污水产生量为</w:t>
            </w:r>
            <w:r>
              <w:rPr>
                <w:rFonts w:hint="eastAsia"/>
              </w:rPr>
              <w:t>7.84</w:t>
            </w:r>
            <w:r>
              <w:t>m³/d，</w:t>
            </w:r>
            <w:r>
              <w:rPr>
                <w:rFonts w:hint="eastAsia"/>
              </w:rPr>
              <w:t>2861.6</w:t>
            </w:r>
            <w:r>
              <w:t>m³/a，绿化面积为</w:t>
            </w:r>
            <w:r>
              <w:rPr>
                <w:rFonts w:hint="eastAsia"/>
              </w:rPr>
              <w:t>21023.87</w:t>
            </w:r>
            <w:r>
              <w:t>m</w:t>
            </w:r>
            <w:r>
              <w:rPr>
                <w:vertAlign w:val="superscript"/>
              </w:rPr>
              <w:t>2</w:t>
            </w:r>
            <w:r>
              <w:t>，绿化用水量为</w:t>
            </w:r>
            <w:r>
              <w:rPr>
                <w:rFonts w:hint="eastAsia"/>
              </w:rPr>
              <w:t>63.07</w:t>
            </w:r>
            <w:r>
              <w:t>m³/d，</w:t>
            </w:r>
            <w:r>
              <w:rPr>
                <w:rFonts w:hint="eastAsia"/>
              </w:rPr>
              <w:t>13244.7</w:t>
            </w:r>
            <w:r>
              <w:t>m³/a（晴天每年以210天计算），绿化用水通过植物消耗无废水产生。项目污水处理过程中会有蒸发现象，同时污泥会带走部分水分产生工艺损耗，项目污水处理采用“AOA+MBR+DF工艺、A2O+MBR工艺、CWT一体化工艺”，工艺损耗水量小，以1%计算，工艺损耗量约</w:t>
            </w:r>
            <w:r>
              <w:rPr>
                <w:rFonts w:hint="eastAsia"/>
              </w:rPr>
              <w:t>266.2</w:t>
            </w:r>
            <w:r>
              <w:t>m³/d，</w:t>
            </w:r>
            <w:r>
              <w:rPr>
                <w:rFonts w:hint="eastAsia"/>
              </w:rPr>
              <w:t>97163</w:t>
            </w:r>
            <w:r>
              <w:t>m³/a。运营期内污水处理厂及各污水处理站处理生活污水</w:t>
            </w:r>
            <w:r>
              <w:rPr>
                <w:rFonts w:hint="eastAsia"/>
              </w:rPr>
              <w:t>26629.8</w:t>
            </w:r>
            <w:r>
              <w:t>m³/d，</w:t>
            </w:r>
            <w:r>
              <w:rPr>
                <w:rFonts w:hint="eastAsia"/>
              </w:rPr>
              <w:t>9719877</w:t>
            </w:r>
            <w:r>
              <w:t>m³/a，经处理达标后排入配套湿地中。</w:t>
            </w:r>
          </w:p>
          <w:p>
            <w:pPr>
              <w:pStyle w:val="8"/>
              <w:ind w:firstLine="0" w:firstLineChars="0"/>
              <w:jc w:val="both"/>
            </w:pPr>
            <w:r>
              <mc:AlternateContent>
                <mc:Choice Requires="wpc">
                  <w:drawing>
                    <wp:inline distT="0" distB="0" distL="114300" distR="114300">
                      <wp:extent cx="4982845" cy="2114550"/>
                      <wp:effectExtent l="0" t="0" r="7620" b="0"/>
                      <wp:docPr id="3" name="画布 3"/>
                      <wp:cNvGraphicFramePr/>
                      <a:graphic xmlns:a="http://schemas.openxmlformats.org/drawingml/2006/main">
                        <a:graphicData uri="http://schemas.microsoft.com/office/word/2010/wordprocessingCanvas">
                          <wpc:wpc>
                            <wpc:bg/>
                            <wpc:whole/>
                            <wps:wsp>
                              <wps:cNvPr id="4"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19"/>
                              <wps:cNvSpPr txBox="1"/>
                              <wps:spPr>
                                <a:xfrm>
                                  <a:off x="3918585" y="239395"/>
                                  <a:ext cx="97536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李家堆湿地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2"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3"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4" name="肘形连接符 25"/>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 name="肘形连接符 26"/>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6"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7"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8" name="直接箭头连接符 3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9"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7.04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36"/>
                              <wps:cNvSpPr txBox="1"/>
                              <wps:spPr>
                                <a:xfrm>
                                  <a:off x="3434080" y="1105535"/>
                                  <a:ext cx="40640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40.36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37"/>
                              <wps:cNvSpPr txBox="1"/>
                              <wps:spPr>
                                <a:xfrm>
                                  <a:off x="4446270" y="655320"/>
                                  <a:ext cx="415925" cy="208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40.36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38"/>
                              <wps:cNvSpPr txBox="1"/>
                              <wps:spPr>
                                <a:xfrm>
                                  <a:off x="3225165" y="139065"/>
                                  <a:ext cx="64198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9866.61</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ECturfXAAAABQEAAA8AAAAAAAAAAQAgAAAAIgAAAGRycy9kb3ducmV2&#10;LnhtbFBLAQIUABQAAAAIAIdO4kCEMeydjgcAAJE7AAAOAAAAAAAAAAEAIAAAACYBAABkcnMvZTJv&#10;RG9jLnhtbFBLBQYAAAAABgAGAFkBAAAm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QK26t9cAAAAFAQAADwAAAAAAAAABACAAAAAi&#10;AAAAZHJzL2Rvd25yZXYueG1sUEsBAhQAFAAAAAgAh07iQDKiI2wqBwAA2DoAAA4AAAAAAAAAAQAg&#10;AAAAJgEAAGRycy9lMm9Eb2MueG1sUEsFBgAAAAAGAAYAWQEAAMI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Ndz80gAAAAUBAAAP&#10;AAAAAAAAAAEAIAAAACIAAABkcnMvZG93bnJldi54bWxQSwECFAAUAAAACACHTuJAygpMLVcCAACZ&#10;BAAADgAAAAAAAAABACAAAAAhAQAAZHJzL2Uyb0RvYy54bWxQSwUGAAAAAAYABgBZAQAA6gUAA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DpOepBWQIA&#10;AJkEAAAOAAAAAAAAAAEAIAAAACEBAABkcnMvZTJvRG9jLnhtbFBLBQYAAAAABgAGAFkBAADsBQAA&#10;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QV&#10;li/TAAAABQEAAA8AAAAAAAAAAQAgAAAAIgAAAGRycy9kb3ducmV2LnhtbFBLAQIUABQAAAAIAIdO&#10;4kC+8iJsYQIAAMMEAAAOAAAAAAAAAAEAIAAAACIBAABkcnMvZTJvRG9jLnhtbFBLBQYAAAAABgAG&#10;AFkBAAD1BQ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I2P3GdjAgAAxA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239395;height:354965;width:97536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BWWL9MAAAAFAQAADwAAAAAAAAABACAAAAAiAAAAZHJzL2Rvd25yZXYueG1sUEsBAhQAFAAA&#10;AAgAh07iQN5wRJBmAgAAww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李家堆湿地</w:t>
                              </w:r>
                            </w:p>
                          </w:txbxContent>
                        </v:textbox>
                      </v:shape>
                      <v:shape id="文本框 20"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Ay5CU5ZAIAAMM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4Q5ZeyMCAAAJ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PT6HBxwC&#10;AAD/Aw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E6mEA0nAgAACQQAAA4AAAAAAAAAAQAgAAAAJQEAAGRycy9lMm9Eb2MueG1sUEsFBgAAAAAG&#10;AAYAWQEAAL4FAAAAAA==&#10;">
                        <v:fill on="f" focussize="0,0"/>
                        <v:stroke weight="0.5pt" color="#000000 [3200]" miterlimit="8" joinstyle="miter" endarrow="open"/>
                        <v:imagedata o:title=""/>
                        <o:lock v:ext="edit" aspectratio="f"/>
                      </v:shape>
                      <v:shape id="肘形连接符 25"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aOKI1QAAAAUBAAAPAAAAAAAAAAEAIAAAACIAAABkcnMvZG93bnJl&#10;di54bWxQSwECFAAUAAAACACHTuJAI+LmPDkCAAAuBAAADgAAAAAAAAABACAAAAAkAQAAZHJzL2Uy&#10;b0RvYy54bWxQSwUGAAAAAAYABgBZAQAAzwUAAAAA&#10;" adj="10808">
                        <v:fill on="f" focussize="0,0"/>
                        <v:stroke weight="0.5pt" color="#000000 [3200]" miterlimit="8" joinstyle="miter" endarrow="open"/>
                        <v:imagedata o:title=""/>
                        <o:lock v:ext="edit" aspectratio="f"/>
                      </v:shape>
                      <v:shape id="肘形连接符 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GkRRLVAAAABQEAAA8AAAAAAAAAAQAgAAAAIgAAAGRycy9kb3ducmV2LnhtbFBLAQIU&#10;ABQAAAAIAIdO4kDAXpUdLwIAACQEAAAOAAAAAAAAAAEAIAAAACQBAABkcnMvZTJvRG9jLnhtbFBL&#10;BQYAAAAABgAGAFkBAADFBQAAAAA=&#10;" adj="1080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BS6u8gnAgAACwQAAA4AAAAAAAAAAQAgAAAAJQEAAGRycy9lMm9Eb2MueG1sUEsFBgAAAAAG&#10;AAYAWQEAAL4FA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APSw9cA&#10;AAAFAQAADwAAAAAAAAABACAAAAAiAAAAZHJzL2Rvd25yZXYueG1sUEsBAhQAFAAAAAgAh07iQJPy&#10;kNsgAgAAAgQAAA4AAAAAAAAAAQAgAAAAJgEAAGRycy9lMm9Eb2MueG1sUEsFBgAAAAAGAAYAWQEA&#10;ALgFAAAAAA==&#10;">
                        <v:fill on="f" focussize="0,0"/>
                        <v:stroke weight="0.5pt" color="#000000 [3200]" miterlimit="8" joinstyle="miter" endarrow="open"/>
                        <v:imagedata o:title=""/>
                        <o:lock v:ext="edit" aspectratio="f"/>
                      </v:shape>
                      <v:shape id="直接箭头连接符 30"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I&#10;jiTWAAAABQEAAA8AAAAAAAAAAQAgAAAAIgAAAGRycy9kb3ducmV2LnhtbFBLAQIUABQAAAAIAIdO&#10;4kDmPv0RJQIAAAsEAAAOAAAAAAAAAAEAIAAAACUBAABkcnMvZTJvRG9jLnhtbFBLBQYAAAAABgAG&#10;AFkBAAC8BQ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0zGZ&#10;SF0CAACb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Du4ez5b&#10;AgAAmw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100.07</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DcnUO9YAgAA&#10;nA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8.8</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Bqi&#10;TNNeAgAAnA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1.76</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DXU&#10;omleAgAAnA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7.04</w:t>
                              </w:r>
                            </w:p>
                          </w:txbxContent>
                        </v:textbox>
                      </v:shape>
                      <v:shape id="文本框 36" o:spid="_x0000_s1026" o:spt="202" type="#_x0000_t202" style="position:absolute;left:3434080;top:1105535;height:217805;width:4064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LREq&#10;rV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40.36</w:t>
                              </w:r>
                            </w:p>
                          </w:txbxContent>
                        </v:textbox>
                      </v:shape>
                      <v:shape id="文本框 37" o:spid="_x0000_s1026" o:spt="202" type="#_x0000_t202" style="position:absolute;left:4446270;top:655320;height:208915;width:41592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RqZn31oC&#10;AACb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40.36</w:t>
                              </w:r>
                            </w:p>
                          </w:txbxContent>
                        </v:textbox>
                      </v:shape>
                      <v:shape id="文本框 38" o:spid="_x0000_s1026" o:spt="202" type="#_x0000_t202" style="position:absolute;left:3225165;top:139065;height:233045;width:641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PDHxr5b&#10;AgAAmw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9866.61</w:t>
                              </w:r>
                            </w:p>
                          </w:txbxContent>
                        </v:textbox>
                      </v:shape>
                      <w10:wrap type="none"/>
                      <w10:anchorlock/>
                    </v:group>
                  </w:pict>
                </mc:Fallback>
              </mc:AlternateContent>
            </w:r>
          </w:p>
          <w:p>
            <w:pPr>
              <w:ind w:firstLine="422"/>
              <w:jc w:val="center"/>
              <w:rPr>
                <w:b/>
                <w:bCs/>
                <w:sz w:val="21"/>
                <w:szCs w:val="21"/>
              </w:rPr>
            </w:pPr>
            <w:r>
              <w:rPr>
                <w:rFonts w:hint="eastAsia"/>
                <w:b/>
                <w:bCs/>
                <w:sz w:val="21"/>
                <w:szCs w:val="21"/>
              </w:rPr>
              <w:t>图2-1  洱源县第二污水处理厂旱季水量平衡图  单位：m³/d</w:t>
            </w:r>
          </w:p>
          <w:p>
            <w:pPr>
              <w:ind w:firstLine="0" w:firstLineChars="0"/>
            </w:pPr>
            <w:r>
              <mc:AlternateContent>
                <mc:Choice Requires="wpc">
                  <w:drawing>
                    <wp:inline distT="0" distB="0" distL="114300" distR="114300">
                      <wp:extent cx="4982845" cy="2114550"/>
                      <wp:effectExtent l="0" t="0" r="7620" b="0"/>
                      <wp:docPr id="87" name="画布 87"/>
                      <wp:cNvGraphicFramePr/>
                      <a:graphic xmlns:a="http://schemas.openxmlformats.org/drawingml/2006/main">
                        <a:graphicData uri="http://schemas.microsoft.com/office/word/2010/wordprocessingCanvas">
                          <wpc:wpc>
                            <wpc:bg/>
                            <wpc:whole/>
                            <wps:wsp>
                              <wps:cNvPr id="88"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19"/>
                              <wps:cNvSpPr txBox="1"/>
                              <wps:spPr>
                                <a:xfrm>
                                  <a:off x="3892550" y="551815"/>
                                  <a:ext cx="10420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李家堆湿地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5"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6"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7"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8" name="文本框 31"/>
                              <wps:cNvSpPr txBox="1"/>
                              <wps:spPr>
                                <a:xfrm>
                                  <a:off x="1252220" y="499745"/>
                                  <a:ext cx="47625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32"/>
                              <wps:cNvSpPr txBox="1"/>
                              <wps:spPr>
                                <a:xfrm>
                                  <a:off x="2567940" y="231775"/>
                                  <a:ext cx="483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7.04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38"/>
                              <wps:cNvSpPr txBox="1"/>
                              <wps:spPr>
                                <a:xfrm>
                                  <a:off x="3140710" y="473710"/>
                                  <a:ext cx="579120" cy="201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9906.97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箭头连接符 64"/>
                              <wps:cNvCnPr/>
                              <wps:spPr>
                                <a:xfrm>
                                  <a:off x="3017520" y="728980"/>
                                  <a:ext cx="8750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ECturfX&#10;AAAABQEAAA8AAAAAAAAAAQAgAAAAIgAAAGRycy9kb3ducmV2LnhtbFBLAQIUABQAAAAIAIdO4kCn&#10;0F7fXAYAAJkuAAAOAAAAAAAAAAEAIAAAACYBAABkcnMvZTJvRG9jLnhtbFBLBQYAAAAABgAGAFkB&#10;AAD0CQ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AAAAABkcnMvUEsBAhQAFAAAAAgAh07iQECturfXAAAABQEAAA8AAAAAAAAAAQAgAAAA&#10;IgAAAGRycy9kb3ducmV2LnhtbFBLAQIUABQAAAAIAIdO4kDCBV2BDgYAAN4tAAAOAAAAAAAAAAEA&#10;IAAAACYBAABkcnMvZTJvRG9jLnhtbFBLBQYAAAAABgAGAFkBAACmCQ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C811EFYAgAA&#10;mgQAAA4AAAAAAAAAAQAgAAAAIQEAAGRycy9lMm9Eb2MueG1sUEsFBgAAAAAGAAYAWQEAAOsFAAAA&#10;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AMBnItWQIA&#10;AJoEAAAOAAAAAAAAAAEAIAAAACEBAABkcnMvZTJvRG9jLnhtbFBLBQYAAAAABgAGAFkBAADsBQAA&#10;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0&#10;FZYv0wAAAAUBAAAPAAAAAAAAAAEAIAAAACIAAABkcnMvZG93bnJldi54bWxQSwECFAAUAAAACACH&#10;TuJAF9GLZWICAADEBAAADgAAAAAAAAABACAAAAAiAQAAZHJzL2Uyb0RvYy54bWxQSwUGAAAAAAYA&#10;BgBZAQAA9gU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H03SEtjAgAAxA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892550;top:551815;height:354965;width:10420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QVli/TAAAABQEAAA8AAAAAAAAAAQAgAAAAIgAAAGRycy9kb3ducmV2LnhtbFBLAQIUABQA&#10;AAAIAIdO4kCAsnYeZwIAAMQEAAAOAAAAAAAAAAEAIAAAACIBAABkcnMvZTJvRG9jLnhtbFBLBQYA&#10;AAAABgAGAFkBAAD7BQAAAAA=&#10;">
                        <v:fill on="t" focussize="0,0"/>
                        <v:stroke weight="0.5pt" color="#000000 [3204]" joinstyle="round"/>
                        <v:imagedata o:title=""/>
                        <o:lock v:ext="edit" aspectratio="f"/>
                        <v:textbox>
                          <w:txbxContent>
                            <w:p>
                              <w:pPr>
                                <w:ind w:firstLine="0" w:firstLineChars="0"/>
                              </w:pPr>
                              <w:r>
                                <w:rPr>
                                  <w:rFonts w:hint="eastAsia"/>
                                </w:rPr>
                                <w:t>李家堆湿地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m/A0OSMCAAAJ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hMu63BwC&#10;AAD/Aw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CI4k1gAAAAUBAAAPAAAAAAAAAAEAIAAAACIAAABkcnMvZG93bnJldi54bWxQSwECFAAUAAAACACH&#10;TuJAe5GeFCYCAAAJBAAADgAAAAAAAAABACAAAAAlAQAAZHJzL2Uyb0RvYy54bWxQSwUGAAAAAAYA&#10;BgBZAQAAvQUAAAAA&#1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AgjHrgKAIAAAs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APSw9cA&#10;AAAFAQAADwAAAAAAAAABACAAAAAiAAAAZHJzL2Rvd25yZXYueG1sUEsBAhQAFAAAAAgAh07iQMBS&#10;Q1kgAgAAAgQAAA4AAAAAAAAAAQAgAAAAJgEAAGRycy9lMm9Eb2MueG1sUEsFBgAAAAAGAAYAWQEA&#10;ALgFAAAAAA==&#10;">
                        <v:fill on="f" focussize="0,0"/>
                        <v:stroke weight="0.5pt" color="#000000 [3200]" miterlimit="8" joinstyle="miter" endarrow="open"/>
                        <v:imagedata o:title=""/>
                        <o:lock v:ext="edit" aspectratio="f"/>
                      </v:shape>
                      <v:shape id="文本框 31" o:spid="_x0000_s1026" o:spt="202" type="#_x0000_t202" style="position:absolute;left:1252220;top:499745;height:200025;width:47625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4FzIwloC&#10;AACb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10000</w:t>
                              </w:r>
                            </w:p>
                          </w:txbxContent>
                        </v:textbox>
                      </v:shape>
                      <v:shape id="文本框 32" o:spid="_x0000_s1026" o:spt="202" type="#_x0000_t202" style="position:absolute;left:2567940;top:231775;height:217805;width:483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EpRg2xb&#10;AgAAmw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100.07</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IoPnnpYAgAA&#10;nQ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8.8</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KWIG&#10;210CAACd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1.76</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Ij8&#10;bPx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7.04</w:t>
                              </w:r>
                            </w:p>
                          </w:txbxContent>
                        </v:textbox>
                      </v:shape>
                      <v:shape id="文本框 38" o:spid="_x0000_s1026" o:spt="202" type="#_x0000_t202" style="position:absolute;left:3140710;top:473710;height:201930;width:57912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y6pcGloC&#10;AACc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9906.97</w:t>
                              </w:r>
                            </w:p>
                          </w:txbxContent>
                        </v:textbox>
                      </v:shape>
                      <v:shape id="直接箭头连接符 64" o:spid="_x0000_s1026" o:spt="32" type="#_x0000_t32" style="position:absolute;left:3017520;top:728980;height:635;width:87503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D0sPXAAAABQEA&#10;AA8AAAAAAAAAAQAgAAAAIgAAAGRycy9kb3ducmV2LnhtbFBLAQIUABQAAAAIAIdO4kB0gpcFGwIA&#10;AP8DAAAOAAAAAAAAAAEAIAAAACYBAABkcnMvZTJvRG9jLnhtbFBLBQYAAAAABgAGAFkBAACzBQAA&#10;AAA=&#10;">
                        <v:fill on="f" focussize="0,0"/>
                        <v:stroke weight="0.5pt" color="#000000 [3200]" miterlimit="8" joinstyle="miter" endarrow="open"/>
                        <v:imagedata o:title=""/>
                        <o:lock v:ext="edit" aspectratio="f"/>
                      </v:shape>
                      <w10:wrap type="none"/>
                      <w10:anchorlock/>
                    </v:group>
                  </w:pict>
                </mc:Fallback>
              </mc:AlternateContent>
            </w:r>
          </w:p>
          <w:p>
            <w:pPr>
              <w:pStyle w:val="8"/>
              <w:ind w:firstLine="0" w:firstLineChars="0"/>
              <w:rPr>
                <w:b/>
                <w:bCs/>
                <w:sz w:val="21"/>
                <w:szCs w:val="21"/>
              </w:rPr>
            </w:pPr>
            <w:r>
              <w:rPr>
                <w:rFonts w:hint="eastAsia"/>
                <w:b/>
                <w:bCs/>
                <w:sz w:val="21"/>
                <w:szCs w:val="21"/>
              </w:rPr>
              <w:t>图2-2  洱源县第二污水处理厂雨季水量平衡图  单位：m³/d</w:t>
            </w:r>
          </w:p>
          <w:p>
            <w:pPr>
              <w:ind w:firstLine="0" w:firstLineChars="0"/>
            </w:pPr>
            <w:r>
              <mc:AlternateContent>
                <mc:Choice Requires="wpc">
                  <w:drawing>
                    <wp:inline distT="0" distB="0" distL="114300" distR="114300">
                      <wp:extent cx="4982845" cy="2114550"/>
                      <wp:effectExtent l="0" t="0" r="0" b="0"/>
                      <wp:docPr id="210" name="画布 210"/>
                      <wp:cNvGraphicFramePr/>
                      <a:graphic xmlns:a="http://schemas.openxmlformats.org/drawingml/2006/main">
                        <a:graphicData uri="http://schemas.microsoft.com/office/word/2010/wordprocessingCanvas">
                          <wpc:wpc>
                            <wpc:bg/>
                            <wpc:whole/>
                            <wps:wsp>
                              <wps:cNvPr id="211"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19"/>
                              <wps:cNvSpPr txBox="1"/>
                              <wps:spPr>
                                <a:xfrm>
                                  <a:off x="3918585" y="239395"/>
                                  <a:ext cx="8515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草海湿地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6"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7"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8"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9"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0" name="肘形连接符 25"/>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1" name="肘形连接符 26"/>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2"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3"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4" name="直接箭头连接符 3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5"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 name="文本框 36"/>
                              <wps:cNvSpPr txBox="1"/>
                              <wps:spPr>
                                <a:xfrm>
                                  <a:off x="3519805" y="1115060"/>
                                  <a:ext cx="358775"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37"/>
                              <wps:cNvSpPr txBox="1"/>
                              <wps:spPr>
                                <a:xfrm>
                                  <a:off x="4446270" y="655320"/>
                                  <a:ext cx="320675" cy="237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文本框 38"/>
                              <wps:cNvSpPr txBox="1"/>
                              <wps:spPr>
                                <a:xfrm>
                                  <a:off x="3406140" y="120015"/>
                                  <a:ext cx="50863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986.66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ECturfXAAAABQEAAA8AAAAAAAAAAQAgAAAAIgAAAGRycy9kb3ducmV2&#10;LnhtbFBLAQIUABQAAAAIAIdO4kA74pRBjgcAAK47AAAOAAAAAAAAAAEAIAAAACYBAABkcnMvZTJv&#10;RG9jLnhtbFBLBQYAAAAABgAGAFkBAAAm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JRjSTRYAgAA&#10;mwQAAA4AAAAAAAAAAQAgAAAAIQEAAGRycy9lMm9Eb2MueG1sUEsFBgAAAAAGAAYAWQEAAOsFAAAA&#10;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C9gp0&#10;XAIAAJsEAAAOAAAAAAAAAAEAIAAAACEBAABkcnMvZTJvRG9jLnhtbFBLBQYAAAAABgAGAFkBAADv&#10;BQA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MGhXe9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CjRaf3ZAIAAMU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239395;height:354965;width:8515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BWWL9MAAAAFAQAADwAAAAAAAAABACAAAAAiAAAAZHJzL2Rvd25yZXYueG1sUEsBAhQAFAAA&#10;AAgAh07iQElsJnNmAgAAxA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草海湿地</w:t>
                              </w:r>
                            </w:p>
                          </w:txbxContent>
                        </v:textbox>
                      </v:shape>
                      <v:shape id="文本框 20"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BWWL9MAAAAFAQAADwAAAAAAAAABACAAAAAiAAAAZHJzL2Rvd25yZXYueG1sUEsBAhQAFAAA&#10;AAgAh07iQD5aldNmAgAAxA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iO&#10;JNYAAAAFAQAADwAAAAAAAAABACAAAAAiAAAAZHJzL2Rvd25yZXYueG1sUEsBAhQAFAAAAAgAh07i&#10;QAcs5qUkAgAACgQAAA4AAAAAAAAAAQAgAAAAJQEAAGRycy9lMm9Eb2MueG1sUEsFBgAAAAAGAAYA&#10;WQEAALsFA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Fu0aZRwC&#10;AAAABA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B534s/KAIAAAoEAAAOAAAAAAAAAAEAIAAAACUBAABkcnMvZTJvRG9jLnhtbFBLBQYAAAAA&#10;BgAGAFkBAAC/BQAAAAA=&#10;">
                        <v:fill on="f" focussize="0,0"/>
                        <v:stroke weight="0.5pt" color="#000000 [3200]" miterlimit="8" joinstyle="miter" endarrow="open"/>
                        <v:imagedata o:title=""/>
                        <o:lock v:ext="edit" aspectratio="f"/>
                      </v:shape>
                      <v:shape id="肘形连接符 25"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po4ojVAAAABQEAAA8AAAAAAAAAAQAgAAAAIgAAAGRycy9kb3ducmV2&#10;LnhtbFBLAQIUABQAAAAIAIdO4kCHwRN6OAIAAC8EAAAOAAAAAAAAAAEAIAAAACQBAABkcnMvZTJv&#10;RG9jLnhtbFBLBQYAAAAABgAGAFkBAADOBQAAAAA=&#10;" adj="10808">
                        <v:fill on="f" focussize="0,0"/>
                        <v:stroke weight="0.5pt" color="#000000 [3200]" miterlimit="8" joinstyle="miter" endarrow="open"/>
                        <v:imagedata o:title=""/>
                        <o:lock v:ext="edit" aspectratio="f"/>
                      </v:shape>
                      <v:shape id="肘形连接符 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pEUS1QAAAAUBAAAPAAAAAAAAAAEAIAAAACIAAABkcnMvZG93bnJldi54bWxQSwEC&#10;FAAUAAAACACHTuJAJRF/pzACAAAlBAAADgAAAAAAAAABACAAAAAkAQAAZHJzL2Uyb0RvYy54bWxQ&#10;SwUGAAAAAAYABgBZAQAAxgUAAAAA&#10;" adj="1080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CI4k1gAAAAUBAAAPAAAAAAAAAAEAIAAAACIAAABkcnMvZG93bnJldi54bWxQSwECFAAUAAAA&#10;CACHTuJAYsV2/ikCAAAMBAAADgAAAAAAAAABACAAAAAlAQAAZHJzL2Uyb0RvYy54bWxQSwUGAAAA&#10;AAYABgBZAQAAwAU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sCPx&#10;0B8CAAADBAAADgAAAAAAAAABACAAAAAmAQAAZHJzL2Uyb0RvYy54bWxQSwUGAAAAAAYABgBZAQAA&#10;twUAAAAA&#10;">
                        <v:fill on="f" focussize="0,0"/>
                        <v:stroke weight="0.5pt" color="#000000 [3200]" miterlimit="8" joinstyle="miter" endarrow="open"/>
                        <v:imagedata o:title=""/>
                        <o:lock v:ext="edit" aspectratio="f"/>
                      </v:shape>
                      <v:shape id="直接箭头连接符 30"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CI4k1gAAAAUBAAAPAAAAAAAAAAEAIAAAACIAAABkcnMvZG93bnJldi54bWxQSwECFAAUAAAACACH&#10;TuJAq6Pz1iYCAAAMBAAADgAAAAAAAAABACAAAAAlAQAAZHJzL2Uyb0RvYy54bWxQSwUGAAAAAAYA&#10;BgBZAQAAvQ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z+lu&#10;hF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YIqAN&#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w68oF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B0&#10;9Fhn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Bb&#10;grbd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6" o:spid="_x0000_s1026" o:spt="202" type="#_x0000_t202" style="position:absolute;left:3519805;top:1115060;height:217805;width:3587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H7y2FF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3.5</w:t>
                              </w:r>
                            </w:p>
                          </w:txbxContent>
                        </v:textbox>
                      </v:shape>
                      <v:shape id="文本框 37" o:spid="_x0000_s1026" o:spt="202" type="#_x0000_t202" style="position:absolute;left:4446270;top:655320;height:237490;width:3206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bmdq&#10;Zl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3.5</w:t>
                              </w:r>
                            </w:p>
                          </w:txbxContent>
                        </v:textbox>
                      </v:shape>
                      <v:shape id="文本框 38" o:spid="_x0000_s1026" o:spt="202" type="#_x0000_t202" style="position:absolute;left:3406140;top:120015;height:233045;width:50863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AP5jRv&#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986.66</w:t>
                              </w:r>
                            </w:p>
                          </w:txbxContent>
                        </v:textbox>
                      </v:shape>
                      <w10:wrap type="none"/>
                      <w10:anchorlock/>
                    </v:group>
                  </w:pict>
                </mc:Fallback>
              </mc:AlternateContent>
            </w:r>
          </w:p>
          <w:p>
            <w:pPr>
              <w:pStyle w:val="8"/>
              <w:ind w:firstLine="0" w:firstLineChars="0"/>
              <w:rPr>
                <w:b/>
                <w:bCs/>
                <w:sz w:val="21"/>
                <w:szCs w:val="21"/>
              </w:rPr>
            </w:pPr>
            <w:r>
              <w:rPr>
                <w:rFonts w:hint="eastAsia"/>
                <w:b/>
                <w:bCs/>
                <w:sz w:val="21"/>
                <w:szCs w:val="21"/>
              </w:rPr>
              <w:t>图2-3 大庄污水处理厂旱季水量平衡图  单位：m³/d</w:t>
            </w:r>
          </w:p>
          <w:p>
            <w:pPr>
              <w:ind w:firstLine="0" w:firstLineChars="0"/>
            </w:pPr>
            <w:r>
              <mc:AlternateContent>
                <mc:Choice Requires="wpc">
                  <w:drawing>
                    <wp:inline distT="0" distB="0" distL="114300" distR="114300">
                      <wp:extent cx="4982845" cy="2114550"/>
                      <wp:effectExtent l="0" t="0" r="0" b="0"/>
                      <wp:docPr id="233" name="画布 233"/>
                      <wp:cNvGraphicFramePr/>
                      <a:graphic xmlns:a="http://schemas.openxmlformats.org/drawingml/2006/main">
                        <a:graphicData uri="http://schemas.microsoft.com/office/word/2010/wordprocessingCanvas">
                          <wpc:wpc>
                            <wpc:bg/>
                            <wpc:whole/>
                            <wps:wsp>
                              <wps:cNvPr id="234"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19"/>
                              <wps:cNvSpPr txBox="1"/>
                              <wps:spPr>
                                <a:xfrm>
                                  <a:off x="3928110" y="553720"/>
                                  <a:ext cx="8515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草海湿地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1"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2"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3" name="肘形连接符 25"/>
                              <wps:cNvCnPr/>
                              <wps:spPr>
                                <a:xfrm>
                                  <a:off x="3017520" y="728980"/>
                                  <a:ext cx="932180" cy="3175"/>
                                </a:xfrm>
                                <a:prstGeom prst="bentConnector3">
                                  <a:avLst>
                                    <a:gd name="adj1" fmla="val 50068"/>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5"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6"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8"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38"/>
                              <wps:cNvSpPr txBox="1"/>
                              <wps:spPr>
                                <a:xfrm>
                                  <a:off x="3196590" y="443865"/>
                                  <a:ext cx="48958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990.16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ECturfXAAAABQEAAA8AAAAAAAAA&#10;AQAgAAAAIgAAAGRycy9kb3ducmV2LnhtbFBLAQIUABQAAAAIAIdO4kAeB4LLTQYAAA0uAAAOAAAA&#10;AAAAAAEAIAAAACYBAABkcnMvZTJvRG9jLnhtbFBLBQYAAAAABgAGAFkBAADlCQ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BBXtfA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GJtcaxb&#10;AgAAmwQAAA4AAAAAAAAAAQAgAAAAIQEAAGRycy9lMm9Eb2MueG1sUEsFBgAAAAAGAAYAWQEAAO4F&#10;AA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OJPDHF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iKnPX2UCAADF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28110;top:553720;height:354965;width:8515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DVldm9ZAIAAMQ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草海湿地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FiJmbCMCAAAK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Sw9cAAAAF&#10;AQAADwAAAAAAAAABACAAAAAiAAAAZHJzL2Rvd25yZXYueG1sUEsBAhQAFAAAAAgAh07iQEnnIS8d&#10;AgAAAAQAAA4AAAAAAAAAAQAgAAAAJgEAAGRycy9lMm9Eb2MueG1sUEsFBgAAAAAGAAYAWQEAALUF&#10;AA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LmKLxonAgAACgQAAA4AAAAAAAAAAQAgAAAAJQEAAGRycy9lMm9Eb2MueG1sUEsFBgAAAAAG&#10;AAYAWQEAAL4FAAAAAA==&#10;">
                        <v:fill on="f" focussize="0,0"/>
                        <v:stroke weight="0.5pt" color="#000000 [3200]" miterlimit="8" joinstyle="miter" endarrow="open"/>
                        <v:imagedata o:title=""/>
                        <o:lock v:ext="edit" aspectratio="f"/>
                      </v:shape>
                      <v:shape id="肘形连接符 25" o:spid="_x0000_s1026" o:spt="34" type="#_x0000_t34" style="position:absolute;left:3017520;top:728980;height:3175;width:932180;" filled="f" stroked="t" coordsize="21600,21600" o:gfxdata="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XVYp9QAAAAFAQAADwAAAAAAAAABACAAAAAiAAAAZHJzL2Rvd25yZXYueG1sUEsBAhQA&#10;FAAAAAgAh07iQKJ6lIYvAgAAIwQAAA4AAAAAAAAAAQAgAAAAIwEAAGRycy9lMm9Eb2MueG1sUEsF&#10;BgAAAAAGAAYAWQEAAMQFAAAAAA==&#10;" adj="10815">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IyMigYnAgAADAQAAA4AAAAAAAAAAQAgAAAAJQEAAGRycy9lMm9Eb2MueG1sUEsFBgAAAAAG&#10;AAYAWQEAAL4FA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FqGN&#10;zx8CAAADBAAADgAAAAAAAAABACAAAAAmAQAAZHJzL2Uyb0RvYy54bWxQSwUGAAAAAAYABgBZAQAA&#10;tw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oQZW&#10;E1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c+wH&#10;zF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H0s02RYAgAA&#10;nQ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N5B&#10;S8V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B/&#10;3yHi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8" o:spid="_x0000_s1026" o:spt="202" type="#_x0000_t202" style="position:absolute;left:3196590;top:443865;height:233045;width:4895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Dg&#10;EdKqXwIAAJw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990.16</w:t>
                              </w:r>
                            </w:p>
                          </w:txbxContent>
                        </v:textbox>
                      </v:shape>
                      <w10:wrap type="none"/>
                      <w10:anchorlock/>
                    </v:group>
                  </w:pict>
                </mc:Fallback>
              </mc:AlternateContent>
            </w:r>
          </w:p>
          <w:p>
            <w:pPr>
              <w:pStyle w:val="8"/>
              <w:ind w:firstLine="0" w:firstLineChars="0"/>
              <w:rPr>
                <w:b/>
                <w:bCs/>
                <w:sz w:val="21"/>
                <w:szCs w:val="21"/>
              </w:rPr>
            </w:pPr>
            <w:r>
              <w:rPr>
                <w:rFonts w:hint="eastAsia"/>
                <w:b/>
                <w:bCs/>
                <w:sz w:val="21"/>
                <w:szCs w:val="21"/>
              </w:rPr>
              <w:t>图2-4  大庄污水处理厂雨季水量平衡图  单位：m³/d</w:t>
            </w:r>
          </w:p>
          <w:p>
            <w:pPr>
              <w:ind w:firstLine="0" w:firstLineChars="0"/>
            </w:pPr>
            <w:r>
              <mc:AlternateContent>
                <mc:Choice Requires="wpc">
                  <w:drawing>
                    <wp:inline distT="0" distB="0" distL="114300" distR="114300">
                      <wp:extent cx="4982845" cy="2114550"/>
                      <wp:effectExtent l="0" t="0" r="0" b="0"/>
                      <wp:docPr id="169" name="画布 169"/>
                      <wp:cNvGraphicFramePr/>
                      <a:graphic xmlns:a="http://schemas.openxmlformats.org/drawingml/2006/main">
                        <a:graphicData uri="http://schemas.microsoft.com/office/word/2010/wordprocessingCanvas">
                          <wpc:wpc>
                            <wpc:bg/>
                            <wpc:whole/>
                            <wps:wsp>
                              <wps:cNvPr id="170"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9"/>
                              <wps:cNvSpPr txBox="1"/>
                              <wps:spPr>
                                <a:xfrm>
                                  <a:off x="3918585" y="239395"/>
                                  <a:ext cx="81407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7"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8"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9" name="肘形连接符 25"/>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0" name="肘形连接符 26"/>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1"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2"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3" name="直接箭头连接符 3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4" name="文本框 31"/>
                              <wps:cNvSpPr txBox="1"/>
                              <wps:spPr>
                                <a:xfrm>
                                  <a:off x="1252220" y="460375"/>
                                  <a:ext cx="39116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36"/>
                              <wps:cNvSpPr txBox="1"/>
                              <wps:spPr>
                                <a:xfrm>
                                  <a:off x="3434080" y="1105535"/>
                                  <a:ext cx="40640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37"/>
                              <wps:cNvSpPr txBox="1"/>
                              <wps:spPr>
                                <a:xfrm>
                                  <a:off x="4446270" y="655320"/>
                                  <a:ext cx="415925" cy="208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文本框 38"/>
                              <wps:cNvSpPr txBox="1"/>
                              <wps:spPr>
                                <a:xfrm>
                                  <a:off x="3387090" y="129540"/>
                                  <a:ext cx="50863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1976.11</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ECturfXAAAABQEAAA8AAAAAAAAAAQAgAAAAIgAAAGRycy9kb3ducmV2&#10;LnhtbFBLAQIUABQAAAAIAIdO4kCZMyf4jgcAAK47AAAOAAAAAAAAAAEAIAAAACYBAABkcnMvZTJv&#10;RG9jLnhtbFBLBQYAAAAABgAGAFkBAAAm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QK26t9cAAAAFAQAADwAAAAAAAAAB&#10;ACAAAAAiAAAAZHJzL2Rvd25yZXYueG1sUEsBAhQAFAAAAAgAh07iQB9aR74wBwAA8ToAAA4AAAAA&#10;AAAAAQAgAAAAJgEAAGRycy9lMm9Eb2MueG1sUEsFBgAAAAAGAAYAWQEAAMg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OjNZOdYAgAA&#10;mwQAAA4AAAAAAAAAAQAgAAAAIQEAAGRycy9lMm9Eb2MueG1sUEsFBgAAAAAGAAYAWQEAAOsFAAAA&#10;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y/7Ci1oC&#10;AACbBAAADgAAAAAAAAABACAAAAAhAQAAZHJzL2Uyb0RvYy54bWxQSwUGAAAAAAYABgBZAQAA7QUA&#10;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0&#10;FZYv0wAAAAUBAAAPAAAAAAAAAAEAIAAAACIAAABkcnMvZG93bnJldi54bWxQSwECFAAUAAAACACH&#10;TuJAo/1oFmICAADFBAAADgAAAAAAAAABACAAAAAiAQAAZHJzL2Uyb0RvYy54bWxQSwUGAAAAAAYA&#10;BgBZAQAA9gU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DJG6s4ZAIAAMU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239395;height:354965;width:81407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QVli/TAAAABQEAAA8AAAAAAAAAAQAgAAAAIgAAAGRycy9kb3ducmV2LnhtbFBLAQIUABQA&#10;AAAIAIdO4kCgpvAwZwIAAMQEAAAOAAAAAAAAAAEAIAAAACIBAABkcnMvZTJvRG9jLnhtbFBLBQYA&#10;AAAABgAGAFkBAAD7BQ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文本框 20"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D7//7/ZAIAAMQ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6dvASSMCAAAK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zOTQRRwC&#10;AAAABA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JcordMnAgAACgQAAA4AAAAAAAAAAQAgAAAAJQEAAGRycy9lMm9Eb2MueG1sUEsFBgAAAAAG&#10;AAYAWQEAAL4FAAAAAA==&#10;">
                        <v:fill on="f" focussize="0,0"/>
                        <v:stroke weight="0.5pt" color="#000000 [3200]" miterlimit="8" joinstyle="miter" endarrow="open"/>
                        <v:imagedata o:title=""/>
                        <o:lock v:ext="edit" aspectratio="f"/>
                      </v:shape>
                      <v:shape id="肘形连接符 25"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aOKI1QAAAAUBAAAPAAAAAAAAAAEAIAAAACIAAABkcnMvZG93bnJl&#10;di54bWxQSwECFAAUAAAACACHTuJA6jE5qzkCAAAvBAAADgAAAAAAAAABACAAAAAkAQAAZHJzL2Uy&#10;b0RvYy54bWxQSwUGAAAAAAYABgBZAQAAzwUAAAAA&#10;" adj="10808">
                        <v:fill on="f" focussize="0,0"/>
                        <v:stroke weight="0.5pt" color="#000000 [3200]" miterlimit="8" joinstyle="miter" endarrow="open"/>
                        <v:imagedata o:title=""/>
                        <o:lock v:ext="edit" aspectratio="f"/>
                      </v:shape>
                      <v:shape id="肘形连接符 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aRFEtUAAAAFAQAADwAAAAAAAAABACAAAAAiAAAAZHJzL2Rvd25yZXYueG1sUEsBAhQA&#10;FAAAAAgAh07iQPh8ujMuAgAAJQQAAA4AAAAAAAAAAQAgAAAAJAEAAGRycy9lMm9Eb2MueG1sUEsF&#10;BgAAAAAGAAYAWQEAAMQFAAAAAA==&#10;" adj="1080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AClUFTKAIAAAw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idEw&#10;lR8CAAADBAAADgAAAAAAAAABACAAAAAmAQAAZHJzL2Uyb0RvYy54bWxQSwUGAAAAAAYABgBZAQAA&#10;twUAAAAA&#10;">
                        <v:fill on="f" focussize="0,0"/>
                        <v:stroke weight="0.5pt" color="#000000 [3200]" miterlimit="8" joinstyle="miter" endarrow="open"/>
                        <v:imagedata o:title=""/>
                        <o:lock v:ext="edit" aspectratio="f"/>
                      </v:shape>
                      <v:shape id="直接箭头连接符 30"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CI4k1gAAAAUBAAAPAAAAAAAAAAEAIAAAACIAAABkcnMvZG93bnJldi54bWxQSwECFAAUAAAACACH&#10;TuJA9oGd7iYCAAAMBAAADgAAAAAAAAABACAAAAAlAQAAZHJzL2Uyb0RvYy54bWxQSwUGAAAAAAYA&#10;BgBZAQAAvQ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3911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0Crm&#10;Dl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2000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ACbKf5&#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20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ZZsWLV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Mb2&#10;jox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wRcc&#10;UF0CAACd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6" o:spid="_x0000_s1026" o:spt="202" type="#_x0000_t202" style="position:absolute;left:3434080;top:1105535;height:217805;width:4064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Art&#10;aOl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4.05</w:t>
                              </w:r>
                            </w:p>
                          </w:txbxContent>
                        </v:textbox>
                      </v:shape>
                      <v:shape id="文本框 37" o:spid="_x0000_s1026" o:spt="202" type="#_x0000_t202" style="position:absolute;left:4446270;top:655320;height:208915;width:41592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OAZ5VloC&#10;AACc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4.05</w:t>
                              </w:r>
                            </w:p>
                          </w:txbxContent>
                        </v:textbox>
                      </v:shape>
                      <v:shape id="文本框 38" o:spid="_x0000_s1026" o:spt="202" type="#_x0000_t202" style="position:absolute;left:3387090;top:129540;height:233045;width:50863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GPO/M1oC&#10;AACc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1976.11</w:t>
                              </w:r>
                            </w:p>
                          </w:txbxContent>
                        </v:textbox>
                      </v:shape>
                      <w10:wrap type="none"/>
                      <w10:anchorlock/>
                    </v:group>
                  </w:pict>
                </mc:Fallback>
              </mc:AlternateContent>
            </w:r>
          </w:p>
          <w:p>
            <w:pPr>
              <w:pStyle w:val="8"/>
              <w:ind w:firstLine="0" w:firstLineChars="0"/>
              <w:rPr>
                <w:b/>
                <w:bCs/>
                <w:sz w:val="21"/>
                <w:szCs w:val="21"/>
              </w:rPr>
            </w:pPr>
            <w:r>
              <w:rPr>
                <w:rFonts w:hint="eastAsia"/>
                <w:b/>
                <w:bCs/>
                <w:sz w:val="21"/>
                <w:szCs w:val="21"/>
              </w:rPr>
              <w:t>图2-5  右所污水处理厂旱季水量平衡图  单位：m³/d</w:t>
            </w:r>
          </w:p>
          <w:p>
            <w:pPr>
              <w:ind w:firstLine="0" w:firstLineChars="0"/>
            </w:pPr>
            <w:r>
              <mc:AlternateContent>
                <mc:Choice Requires="wpc">
                  <w:drawing>
                    <wp:inline distT="0" distB="0" distL="114300" distR="114300">
                      <wp:extent cx="4982845" cy="2114550"/>
                      <wp:effectExtent l="0" t="0" r="0" b="0"/>
                      <wp:docPr id="192" name="画布 192"/>
                      <wp:cNvGraphicFramePr/>
                      <a:graphic xmlns:a="http://schemas.openxmlformats.org/drawingml/2006/main">
                        <a:graphicData uri="http://schemas.microsoft.com/office/word/2010/wordprocessingCanvas">
                          <wpc:wpc>
                            <wpc:bg/>
                            <wpc:whole/>
                            <wps:wsp>
                              <wps:cNvPr id="193"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9"/>
                              <wps:cNvSpPr txBox="1"/>
                              <wps:spPr>
                                <a:xfrm>
                                  <a:off x="3892550" y="551815"/>
                                  <a:ext cx="81407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9"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0"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1"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2"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3" name="文本框 31"/>
                              <wps:cNvSpPr txBox="1"/>
                              <wps:spPr>
                                <a:xfrm>
                                  <a:off x="1252220" y="499745"/>
                                  <a:ext cx="47625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32"/>
                              <wps:cNvSpPr txBox="1"/>
                              <wps:spPr>
                                <a:xfrm>
                                  <a:off x="2567940" y="231775"/>
                                  <a:ext cx="340995"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38"/>
                              <wps:cNvSpPr txBox="1"/>
                              <wps:spPr>
                                <a:xfrm>
                                  <a:off x="3140710" y="473710"/>
                                  <a:ext cx="541020" cy="202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1980.16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直接箭头连接符 64"/>
                              <wps:cNvCnPr/>
                              <wps:spPr>
                                <a:xfrm>
                                  <a:off x="3017520" y="728980"/>
                                  <a:ext cx="8750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BArbq31wAAAAUBAAAPAAAAAAAAAAEAIAAAACIAAABkcnMvZG93bnJldi54bWxQSwEC&#10;FAAUAAAACACHTuJA9uj+YmkGAACmLgAADgAAAAAAAAABACAAAAAmAQAAZHJzL2Uyb0RvYy54bWxQ&#10;SwUGAAAAAAYABgBZAQAAAQo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ECturfXAAAABQEAAA8AAAAAAAAAAQAgAAAAIgAAAGRycy9k&#10;b3ducmV2LnhtbFBLAQIUABQAAAAIAIdO4kBwZdceBQYAAOktAAAOAAAAAAAAAAEAIAAAACYBAABk&#10;cnMvZTJvRG9jLnhtbFBLBQYAAAAABgAGAFkBAACdCQ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D3Z50pYAgAA&#10;mwQAAA4AAAAAAAAAAQAgAAAAIQEAAGRycy9lMm9Eb2MueG1sUEsFBgAAAAAGAAYAWQEAAOsFAAAA&#10;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BBAG9T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0&#10;FZYv0wAAAAUBAAAPAAAAAAAAAAEAIAAAACIAAABkcnMvZG93bnJldi54bWxQSwECFAAUAAAACACH&#10;TuJAGHD1h2ICAADFBAAADgAAAAAAAAABACAAAAAiAQAAZHJzL2Uyb0RvYy54bWxQSwUGAAAAAAYA&#10;BgBZAQAA9gU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CKlyG7ZAIAAMU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892550;top:551815;height:354965;width:81407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2iE3CGUCAADE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Qn6J5yMCAAAK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El6v5RwC&#10;AAAABA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PZSXjwnAgAACgQAAA4AAAAAAAAAAQAgAAAAJQEAAGRycy9lMm9Eb2MueG1sUEsFBgAAAAAG&#10;AAYAWQEAAL4FAAAAAA==&#1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NLrLssnAgAADAQAAA4AAAAAAAAAAQAgAAAAJQEAAGRycy9lMm9Eb2MueG1sUEsFBgAAAAAG&#10;AAYAWQEAAL4FA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eLaP&#10;8h8CAAADBAAADgAAAAAAAAABACAAAAAmAQAAZHJzL2Uyb0RvYy54bWxQSwUGAAAAAAYABgBZAQAA&#10;twUAAAAA&#10;">
                        <v:fill on="f" focussize="0,0"/>
                        <v:stroke weight="0.5pt" color="#000000 [3200]" miterlimit="8" joinstyle="miter" endarrow="open"/>
                        <v:imagedata o:title=""/>
                        <o:lock v:ext="edit" aspectratio="f"/>
                      </v:shape>
                      <v:shape id="文本框 31" o:spid="_x0000_s1026" o:spt="202" type="#_x0000_t202" style="position:absolute;left:1252220;top:499745;height:200025;width:47625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A3ipHI&#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2000</w:t>
                              </w:r>
                            </w:p>
                          </w:txbxContent>
                        </v:textbox>
                      </v:shape>
                      <v:shape id="文本框 32" o:spid="_x0000_s1026" o:spt="202" type="#_x0000_t202" style="position:absolute;left:2567940;top:231775;height:217805;width:34099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hRI/&#10;Ll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20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C+zKU3WQIA&#10;AJ0EAAAOAAAAAAAAAAEAIAAAACEBAABkcnMvZTJvRG9jLnhtbFBLBQYAAAAABgAGAFkBAADsBQAA&#10;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CT&#10;SbkL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C8&#10;P1ex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8" o:spid="_x0000_s1026" o:spt="202" type="#_x0000_t202" style="position:absolute;left:3140710;top:473710;height:202565;width:54102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ChqIxoWQIA&#10;AJwEAAAOAAAAAAAAAAEAIAAAACEBAABkcnMvZTJvRG9jLnhtbFBLBQYAAAAABgAGAFkBAADsBQAA&#10;AAA=&#10;">
                        <v:fill on="t" focussize="0,0"/>
                        <v:stroke on="f" weight="0.5pt"/>
                        <v:imagedata o:title=""/>
                        <o:lock v:ext="edit" aspectratio="f"/>
                        <v:textbox>
                          <w:txbxContent>
                            <w:p>
                              <w:pPr>
                                <w:ind w:firstLine="0" w:firstLineChars="0"/>
                                <w:rPr>
                                  <w:sz w:val="15"/>
                                  <w:szCs w:val="15"/>
                                </w:rPr>
                              </w:pPr>
                              <w:r>
                                <w:rPr>
                                  <w:rFonts w:hint="eastAsia"/>
                                  <w:sz w:val="15"/>
                                  <w:szCs w:val="15"/>
                                </w:rPr>
                                <w:t>1980.16</w:t>
                              </w:r>
                            </w:p>
                          </w:txbxContent>
                        </v:textbox>
                      </v:shape>
                      <v:shape id="直接箭头连接符 64" o:spid="_x0000_s1026" o:spt="32" type="#_x0000_t32" style="position:absolute;left:3017520;top:728980;height:635;width:87503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D0sPXAAAABQEA&#10;AA8AAAAAAAAAAQAgAAAAIgAAAGRycy9kb3ducmV2LnhtbFBLAQIUABQAAAAIAIdO4kCpr9ckGwIA&#10;AP8DAAAOAAAAAAAAAAEAIAAAACYBAABkcnMvZTJvRG9jLnhtbFBLBQYAAAAABgAGAFkBAACzBQAA&#10;AAA=&#10;">
                        <v:fill on="f" focussize="0,0"/>
                        <v:stroke weight="0.5pt" color="#000000 [3200]" miterlimit="8" joinstyle="miter" endarrow="open"/>
                        <v:imagedata o:title=""/>
                        <o:lock v:ext="edit" aspectratio="f"/>
                      </v:shape>
                      <w10:wrap type="none"/>
                      <w10:anchorlock/>
                    </v:group>
                  </w:pict>
                </mc:Fallback>
              </mc:AlternateContent>
            </w:r>
          </w:p>
          <w:p>
            <w:pPr>
              <w:pStyle w:val="8"/>
              <w:ind w:firstLine="0" w:firstLineChars="0"/>
              <w:rPr>
                <w:b/>
                <w:bCs/>
                <w:sz w:val="21"/>
                <w:szCs w:val="21"/>
              </w:rPr>
            </w:pPr>
            <w:r>
              <w:rPr>
                <w:rFonts w:hint="eastAsia"/>
                <w:b/>
                <w:bCs/>
                <w:sz w:val="21"/>
                <w:szCs w:val="21"/>
              </w:rPr>
              <w:t>图2-6   右所污水处理厂雨季水量平衡图  单位：m³/d</w:t>
            </w:r>
          </w:p>
          <w:p>
            <w:pPr>
              <w:ind w:firstLine="0" w:firstLineChars="0"/>
            </w:pPr>
            <w:r>
              <mc:AlternateContent>
                <mc:Choice Requires="wpc">
                  <w:drawing>
                    <wp:inline distT="0" distB="0" distL="114300" distR="114300">
                      <wp:extent cx="4982845" cy="2114550"/>
                      <wp:effectExtent l="0" t="0" r="0" b="0"/>
                      <wp:docPr id="256" name="画布 256"/>
                      <wp:cNvGraphicFramePr/>
                      <a:graphic xmlns:a="http://schemas.openxmlformats.org/drawingml/2006/main">
                        <a:graphicData uri="http://schemas.microsoft.com/office/word/2010/wordprocessingCanvas">
                          <wpc:wpc>
                            <wpc:bg/>
                            <wpc:whole/>
                            <wps:wsp>
                              <wps:cNvPr id="257"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文本框 19"/>
                              <wps:cNvSpPr txBox="1"/>
                              <wps:spPr>
                                <a:xfrm>
                                  <a:off x="3918585" y="239395"/>
                                  <a:ext cx="8134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4"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5"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6" name="肘形连接符 25"/>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7" name="肘形连接符 26"/>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8"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9"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70" name="直接箭头连接符 3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71"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4"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36"/>
                              <wps:cNvSpPr txBox="1"/>
                              <wps:spPr>
                                <a:xfrm>
                                  <a:off x="3434080" y="1105535"/>
                                  <a:ext cx="40640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37"/>
                              <wps:cNvSpPr txBox="1"/>
                              <wps:spPr>
                                <a:xfrm>
                                  <a:off x="4446270" y="655320"/>
                                  <a:ext cx="415925" cy="208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38"/>
                              <wps:cNvSpPr txBox="1"/>
                              <wps:spPr>
                                <a:xfrm>
                                  <a:off x="3434715" y="148590"/>
                                  <a:ext cx="47117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985.91</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ECturfXAAAABQEAAA8AAAAAAAAAAQAgAAAAIgAAAGRycy9kb3ducmV2LnhtbFBLAQIU&#10;ABQAAAAIAIdO4kC6xxTWhQcAAK47AAAOAAAAAAAAAAEAIAAAACYBAABkcnMvZTJvRG9jLnhtbFBL&#10;BQYAAAAABgAGAFkBAAAd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QK26t9cAAAAFAQAADwAAAAAAAAAB&#10;ACAAAAAiAAAAZHJzL2Rvd25yZXYueG1sUEsBAhQAFAAAAAgAh07iQEFRWfcwBwAA8ToAAA4AAAAA&#10;AAAAAQAgAAAAJgEAAGRycy9lMm9Eb2MueG1sUEsFBgAAAAAGAAYAWQEAAMg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DBylns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GmLR0Zb&#10;AgAAmwQAAA4AAAAAAAAAAQAgAAAAIQEAAGRycy9lMm9Eb2MueG1sUEsFBgAAAAAGAAYAWQEAAO4F&#10;AA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MZ7jwh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DUQmZpZAIAAMU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239395;height:354965;width:8134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BWWL9MAAAAFAQAADwAAAAAAAAABACAAAAAiAAAAZHJzL2Rvd25yZXYueG1sUEsBAhQAFAAA&#10;AAgAh07iQOOFIopmAgAAxA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文本框 20"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BWWL9MAAAAFAQAADwAAAAAAAAABACAAAAAiAAAAZHJzL2Rvd25yZXYueG1sUEsBAhQAFAAA&#10;AAgAh07iQDmOB3ZmAgAAxA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iO&#10;JNYAAAAFAQAADwAAAAAAAAABACAAAAAiAAAAZHJzL2Rvd25yZXYueG1sUEsBAhQAFAAAAAgAh07i&#10;QJYqr1IkAgAACgQAAA4AAAAAAAAAAQAgAAAAJQEAAGRycy9lMm9Eb2MueG1sUEsFBgAAAAAGAAYA&#10;WQEAALsFA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Sw9cAAAAF&#10;AQAADwAAAAAAAAABACAAAAAiAAAAZHJzL2Rvd25yZXYueG1sUEsBAhQAFAAAAAgAh07iQOOFsWQd&#10;AgAAAAQAAA4AAAAAAAAAAQAgAAAAJgEAAGRycy9lMm9Eb2MueG1sUEsFBgAAAAAGAAYAWQEAALUF&#10;AA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HZLBX8nAgAACgQAAA4AAAAAAAAAAQAgAAAAJQEAAGRycy9lMm9Eb2MueG1sUEsFBgAAAAAG&#10;AAYAWQEAAL4FAAAAAA==&#10;">
                        <v:fill on="f" focussize="0,0"/>
                        <v:stroke weight="0.5pt" color="#000000 [3200]" miterlimit="8" joinstyle="miter" endarrow="open"/>
                        <v:imagedata o:title=""/>
                        <o:lock v:ext="edit" aspectratio="f"/>
                      </v:shape>
                      <v:shape id="肘形连接符 25"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mjiiNUAAAAFAQAADwAAAAAAAAABACAAAAAiAAAAZHJzL2Rvd25y&#10;ZXYueG1sUEsBAhQAFAAAAAgAh07iQDnkPqY6AgAALwQAAA4AAAAAAAAAAQAgAAAAJAEAAGRycy9l&#10;Mm9Eb2MueG1sUEsFBgAAAAAGAAYAWQEAANAFAAAAAA==&#10;" adj="10808">
                        <v:fill on="f" focussize="0,0"/>
                        <v:stroke weight="0.5pt" color="#000000 [3200]" miterlimit="8" joinstyle="miter" endarrow="open"/>
                        <v:imagedata o:title=""/>
                        <o:lock v:ext="edit" aspectratio="f"/>
                      </v:shape>
                      <v:shape id="肘形连接符 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pEUS1QAAAAUBAAAPAAAAAAAAAAEAIAAAACIAAABkcnMvZG93bnJldi54bWxQSwEC&#10;FAAUAAAACACHTuJAfmAkEjACAAAlBAAADgAAAAAAAAABACAAAAAkAQAAZHJzL2Uyb0RvYy54bWxQ&#10;SwUGAAAAAAYABgBZAQAAxgUAAAAA&#10;" adj="1080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AECFzwKAIAAAw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APSw9cA&#10;AAAFAQAADwAAAAAAAAABACAAAAAiAAAAZHJzL2Rvd25yZXYueG1sUEsBAhQAFAAAAAgAh07iQIim&#10;pzYgAgAAAwQAAA4AAAAAAAAAAQAgAAAAJgEAAGRycy9lMm9Eb2MueG1sUEsFBgAAAAAGAAYAWQEA&#10;ALgFAAAAAA==&#10;">
                        <v:fill on="f" focussize="0,0"/>
                        <v:stroke weight="0.5pt" color="#000000 [3200]" miterlimit="8" joinstyle="miter" endarrow="open"/>
                        <v:imagedata o:title=""/>
                        <o:lock v:ext="edit" aspectratio="f"/>
                      </v:shape>
                      <v:shape id="直接箭头连接符 30"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CI4k1gAAAAUBAAAPAAAAAAAAAAEAIAAAACIAAABkcnMvZG93bnJldi54bWxQSwECFAAUAAAACACH&#10;TuJAHUMMliYCAAAMBAAADgAAAAAAAAABACAAAAAlAQAAZHJzL2Uyb0RvYy54bWxQSwUGAAAAAAYA&#10;BgBZAQAAvQ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3wnq&#10;h1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IwiQO&#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e5oIvV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AL&#10;yGxh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CS+&#10;gtt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6" o:spid="_x0000_s1026" o:spt="202" type="#_x0000_t202" style="position:absolute;left:3434080;top:1105535;height:217805;width:4064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GGs&#10;cv9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4.25</w:t>
                              </w:r>
                            </w:p>
                          </w:txbxContent>
                        </v:textbox>
                      </v:shape>
                      <v:shape id="文本框 37" o:spid="_x0000_s1026" o:spt="202" type="#_x0000_t202" style="position:absolute;left:4446270;top:655320;height:208915;width:41592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D13Djv&#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4.25</w:t>
                              </w:r>
                            </w:p>
                          </w:txbxContent>
                        </v:textbox>
                      </v:shape>
                      <v:shape id="文本框 38" o:spid="_x0000_s1026" o:spt="202" type="#_x0000_t202" style="position:absolute;left:3434715;top:148590;height:233045;width:4711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AD1ADlb&#10;AgAAnA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985.91</w:t>
                              </w:r>
                            </w:p>
                          </w:txbxContent>
                        </v:textbox>
                      </v:shape>
                      <w10:wrap type="none"/>
                      <w10:anchorlock/>
                    </v:group>
                  </w:pict>
                </mc:Fallback>
              </mc:AlternateContent>
            </w:r>
          </w:p>
          <w:p>
            <w:pPr>
              <w:pStyle w:val="8"/>
              <w:ind w:firstLine="0" w:firstLineChars="0"/>
              <w:rPr>
                <w:b/>
                <w:bCs/>
                <w:sz w:val="21"/>
                <w:szCs w:val="21"/>
              </w:rPr>
            </w:pPr>
            <w:r>
              <w:rPr>
                <w:b/>
                <w:bCs/>
                <w:sz w:val="21"/>
                <w:szCs w:val="21"/>
              </w:rPr>
              <w:t>图2-</w:t>
            </w:r>
            <w:r>
              <w:rPr>
                <w:rFonts w:hint="eastAsia"/>
                <w:b/>
                <w:bCs/>
                <w:sz w:val="21"/>
                <w:szCs w:val="21"/>
              </w:rPr>
              <w:t xml:space="preserve">7  </w:t>
            </w:r>
            <w:r>
              <w:rPr>
                <w:b/>
                <w:bCs/>
                <w:sz w:val="21"/>
                <w:szCs w:val="21"/>
              </w:rPr>
              <w:t xml:space="preserve">  三营污水处理厂旱季水量平衡图  单位：m³/d</w:t>
            </w:r>
          </w:p>
          <w:p>
            <w:pPr>
              <w:ind w:firstLine="0" w:firstLineChars="0"/>
            </w:pPr>
            <w:r>
              <mc:AlternateContent>
                <mc:Choice Requires="wpc">
                  <w:drawing>
                    <wp:inline distT="0" distB="0" distL="114300" distR="114300">
                      <wp:extent cx="4982845" cy="2114550"/>
                      <wp:effectExtent l="0" t="0" r="0" b="0"/>
                      <wp:docPr id="279" name="画布 279"/>
                      <wp:cNvGraphicFramePr/>
                      <a:graphic xmlns:a="http://schemas.openxmlformats.org/drawingml/2006/main">
                        <a:graphicData uri="http://schemas.microsoft.com/office/word/2010/wordprocessingCanvas">
                          <wpc:wpc>
                            <wpc:bg/>
                            <wpc:whole/>
                            <wps:wsp>
                              <wps:cNvPr id="280"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文本框 19"/>
                              <wps:cNvSpPr txBox="1"/>
                              <wps:spPr>
                                <a:xfrm>
                                  <a:off x="3918585" y="534670"/>
                                  <a:ext cx="8515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7"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8"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9" name="肘形连接符 25"/>
                              <wps:cNvCnPr>
                                <a:endCxn id="284" idx="1"/>
                              </wps:cNvCnPr>
                              <wps:spPr>
                                <a:xfrm flipV="1">
                                  <a:off x="3017520" y="712470"/>
                                  <a:ext cx="901065" cy="1651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1"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2"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4"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32"/>
                              <wps:cNvSpPr txBox="1"/>
                              <wps:spPr>
                                <a:xfrm>
                                  <a:off x="2567940" y="231775"/>
                                  <a:ext cx="610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文本框 38"/>
                              <wps:cNvSpPr txBox="1"/>
                              <wps:spPr>
                                <a:xfrm>
                                  <a:off x="3206115" y="424815"/>
                                  <a:ext cx="46990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990.16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ECturfXAAAABQEA&#10;AA8AAAAAAAAAAQAgAAAAIgAAAGRycy9kb3ducmV2LnhtbFBLAQIUABQAAAAIAIdO4kDHYTEdyAYA&#10;AP4uAAAOAAAAAAAAAAEAIAAAACYBAABkcnMvZTJvRG9jLnhtbFBLBQYAAAAABgAGAFkBAABgCgAA&#10;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AAAAAGRycy9QSwECFAAU&#10;AAAACACHTuJAQK26t9cAAAAFAQAADwAAAAAAAAABACAAAAAiAAAAZHJzL2Rvd25yZXYueG1sUEsB&#10;AhQAFAAAAAgAh07iQNIwYWBqBgAAQS4AAA4AAAAAAAAAAQAgAAAAJgEAAGRycy9lMm9Eb2MueG1s&#10;UEsFBgAAAAAGAAYAWQEAAAI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AZoHmI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OpPf5FoC&#10;AACbBAAADgAAAAAAAAABACAAAAAhAQAAZHJzL2Uyb0RvYy54bWxQSwUGAAAAAAYABgBZAQAA7QUA&#10;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PUqFvJ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n8zV3GUCAADF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534670;height:354965;width:8515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pnnaQWUCAADE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I&#10;jiTWAAAABQEAAA8AAAAAAAAAAQAgAAAAIgAAAGRycy9kb3ducmV2LnhtbFBLAQIUABQAAAAIAIdO&#10;4kDHSvQGJQIAAAoEAAAOAAAAAAAAAAEAIAAAACUBAABkcnMvZTJvRG9jLnhtbFBLBQYAAAAABgAG&#10;AFkBAAC8BQ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Sw9cAAAAF&#10;AQAADwAAAAAAAAABACAAAAAiAAAAZHJzL2Rvd25yZXYueG1sUEsBAhQAFAAAAAgAh07iQF1/98Ad&#10;AgAAAAQAAA4AAAAAAAAAAQAgAAAAJgEAAGRycy9lMm9Eb2MueG1sUEsFBgAAAAAGAAYAWQEAALUF&#10;AA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Lm5mZwnAgAACgQAAA4AAAAAAAAAAQAgAAAAJQEAAGRycy9lMm9Eb2MueG1sUEsFBgAAAAAG&#10;AAYAWQEAAL4FAAAAAA==&#10;">
                        <v:fill on="f" focussize="0,0"/>
                        <v:stroke weight="0.5pt" color="#000000 [3200]" miterlimit="8" joinstyle="miter" endarrow="open"/>
                        <v:imagedata o:title=""/>
                        <o:lock v:ext="edit" aspectratio="f"/>
                      </v:shape>
                      <v:shape id="肘形连接符 25" o:spid="_x0000_s1026" o:spt="34" type="#_x0000_t34" style="position:absolute;left:3017520;top:712470;flip:y;height:16510;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mjiiNUAAAAFAQAADwAAAAAAAAAB&#10;ACAAAAAiAAAAZHJzL2Rvd25yZXYueG1sUEsBAhQAFAAAAAgAh07iQIUby1pMAgAAVwQAAA4AAAAA&#10;AAAAAQAgAAAAJAEAAGRycy9lMm9Eb2MueG1sUEsFBgAAAAAGAAYAWQEAAOIFAAAAAA==&#10;" adj="10808">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D8Ro/3KAIAAAw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IkWN&#10;3B8CAAADBAAADgAAAAAAAAABACAAAAAmAQAAZHJzL2Uyb0RvYy54bWxQSwUGAAAAAAYABgBZAQAA&#10;tw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B/O&#10;X4peAgAAnA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610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DNJA5V&#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AM7WEmWQIA&#10;AJ0EAAAOAAAAAAAAAAEAIAAAACEBAABkcnMvZTJvRG9jLnhtbFBLBQYAAAAABgAGAFkBAADsBQAA&#10;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K+A&#10;+Yd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Khh&#10;a1t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8" o:spid="_x0000_s1026" o:spt="202" type="#_x0000_t202" style="position:absolute;left:3206115;top:424815;height:233045;width:4699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GlTo&#10;f1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990.16</w:t>
                              </w:r>
                            </w:p>
                          </w:txbxContent>
                        </v:textbox>
                      </v:shape>
                      <w10:wrap type="none"/>
                      <w10:anchorlock/>
                    </v:group>
                  </w:pict>
                </mc:Fallback>
              </mc:AlternateContent>
            </w:r>
          </w:p>
          <w:p>
            <w:pPr>
              <w:pStyle w:val="8"/>
              <w:ind w:firstLine="0" w:firstLineChars="0"/>
              <w:rPr>
                <w:b/>
                <w:bCs/>
                <w:sz w:val="21"/>
                <w:szCs w:val="21"/>
              </w:rPr>
            </w:pPr>
            <w:r>
              <w:rPr>
                <w:rFonts w:hint="eastAsia"/>
                <w:b/>
                <w:bCs/>
                <w:sz w:val="21"/>
                <w:szCs w:val="21"/>
              </w:rPr>
              <w:t>图2-8   三营污水处理厂雨季水量平衡图  单位：m³/d</w:t>
            </w:r>
          </w:p>
          <w:p>
            <w:pPr>
              <w:ind w:firstLine="0" w:firstLineChars="0"/>
            </w:pPr>
            <w:r>
              <mc:AlternateContent>
                <mc:Choice Requires="wpc">
                  <w:drawing>
                    <wp:inline distT="0" distB="0" distL="114300" distR="114300">
                      <wp:extent cx="4982845" cy="2114550"/>
                      <wp:effectExtent l="0" t="0" r="7620" b="0"/>
                      <wp:docPr id="302" name="画布 302"/>
                      <wp:cNvGraphicFramePr/>
                      <a:graphic xmlns:a="http://schemas.openxmlformats.org/drawingml/2006/main">
                        <a:graphicData uri="http://schemas.microsoft.com/office/word/2010/wordprocessingCanvas">
                          <wpc:wpc>
                            <wpc:bg/>
                            <wpc:whole/>
                            <wps:wsp>
                              <wps:cNvPr id="303"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4"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7" name="文本框 19"/>
                              <wps:cNvSpPr txBox="1"/>
                              <wps:spPr>
                                <a:xfrm>
                                  <a:off x="3918585" y="239395"/>
                                  <a:ext cx="97536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0"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1"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2" name="肘形连接符 25"/>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3" name="肘形连接符 26"/>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4"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5"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6" name="直接箭头连接符 3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7" name="文本框 31"/>
                              <wps:cNvSpPr txBox="1"/>
                              <wps:spPr>
                                <a:xfrm>
                                  <a:off x="1252220" y="460375"/>
                                  <a:ext cx="5715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8" name="文本框 32"/>
                              <wps:cNvSpPr txBox="1"/>
                              <wps:spPr>
                                <a:xfrm>
                                  <a:off x="2567940" y="231775"/>
                                  <a:ext cx="33528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36"/>
                              <wps:cNvSpPr txBox="1"/>
                              <wps:spPr>
                                <a:xfrm>
                                  <a:off x="3434080" y="1105535"/>
                                  <a:ext cx="40640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6.72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文本框 37"/>
                              <wps:cNvSpPr txBox="1"/>
                              <wps:spPr>
                                <a:xfrm>
                                  <a:off x="4446270" y="655320"/>
                                  <a:ext cx="415925" cy="208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6.72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文本框 38"/>
                              <wps:cNvSpPr txBox="1"/>
                              <wps:spPr>
                                <a:xfrm>
                                  <a:off x="3377565" y="139065"/>
                                  <a:ext cx="51816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983.44</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BArbq31wAAAAUBAAAPAAAAAAAAAAEA&#10;IAAAACIAAABkcnMvZG93bnJldi54bWxQSwECFAAUAAAACACHTuJAXX+ary8HAADxOgAADgAAAAAA&#10;AAABACAAAAAmAQAAZHJzL2Uyb0RvYy54bWxQSwUGAAAAAAYABgBZAQAAxwo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AEopmQ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Hh7EYlb&#10;AgAAmwQAAA4AAAAAAAAAAQAgAAAAIQEAAGRycy9lMm9Eb2MueG1sUEsFBgAAAAAGAAYAWQEAAO4F&#10;AA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OQy1zh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B21QMEZAIAAMU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239395;height:354965;width:97536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BWWL9MAAAAFAQAADwAAAAAAAAABACAAAAAiAAAAZHJzL2Rvd25yZXYueG1sUEsBAhQA&#10;FAAAAAgAh07iQM4HC51pAgAAxAQAAA4AAAAAAAAAAQAgAAAAIgEAAGRycy9lMm9Eb2MueG1sUEsF&#10;BgAAAAAGAAYAWQEAAP0FA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文本框 20"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B4OuW6ZAIAAMQ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iO&#10;JNYAAAAFAQAADwAAAAAAAAABACAAAAAiAAAAZHJzL2Rvd25yZXYueG1sUEsBAhQAFAAAAAgAh07i&#10;QLwij+MkAgAACgQAAA4AAAAAAAAAAQAgAAAAJQEAAGRycy9lMm9Eb2MueG1sUEsFBgAAAAAGAAYA&#10;WQEAALsFA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bThxShwC&#10;AAAABA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D4UMbbKAIAAAoEAAAOAAAAAAAAAAEAIAAAACUBAABkcnMvZTJvRG9jLnhtbFBLBQYAAAAA&#10;BgAGAFkBAAC/BQAAAAA=&#10;">
                        <v:fill on="f" focussize="0,0"/>
                        <v:stroke weight="0.5pt" color="#000000 [3200]" miterlimit="8" joinstyle="miter" endarrow="open"/>
                        <v:imagedata o:title=""/>
                        <o:lock v:ext="edit" aspectratio="f"/>
                      </v:shape>
                      <v:shape id="肘形连接符 25"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aOKI1QAAAAUBAAAPAAAAAAAAAAEAIAAAACIAAABkcnMvZG93bnJl&#10;di54bWxQSwECFAAUAAAACACHTuJAScv1zjkCAAAvBAAADgAAAAAAAAABACAAAAAkAQAAZHJzL2Uy&#10;b0RvYy54bWxQSwUGAAAAAAYABgBZAQAAzwUAAAAA&#10;" adj="10808">
                        <v:fill on="f" focussize="0,0"/>
                        <v:stroke weight="0.5pt" color="#000000 [3200]" miterlimit="8" joinstyle="miter" endarrow="open"/>
                        <v:imagedata o:title=""/>
                        <o:lock v:ext="edit" aspectratio="f"/>
                      </v:shape>
                      <v:shape id="肘形连接符 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pEUS1QAAAAUBAAAPAAAAAAAAAAEAIAAAACIAAABkcnMvZG93bnJldi54bWxQSwEC&#10;FAAUAAAACACHTuJAMqlmBjACAAAlBAAADgAAAAAAAAABACAAAAAkAQAAZHJzL2Uyb0RvYy54bWxQ&#10;SwUGAAAAAAYABgBZAQAAxgUAAAAA&#10;" adj="1080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DVMvouKAIAAAw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APSw9cA&#10;AAAFAQAADwAAAAAAAAABACAAAAAiAAAAZHJzL2Rvd25yZXYueG1sUEsBAhQAFAAAAAgAh07iQMEs&#10;qLUgAgAAAwQAAA4AAAAAAAAAAQAgAAAAJgEAAGRycy9lMm9Eb2MueG1sUEsFBgAAAAAGAAYAWQEA&#10;ALgFAAAAAA==&#10;">
                        <v:fill on="f" focussize="0,0"/>
                        <v:stroke weight="0.5pt" color="#000000 [3200]" miterlimit="8" joinstyle="miter" endarrow="open"/>
                        <v:imagedata o:title=""/>
                        <o:lock v:ext="edit" aspectratio="f"/>
                      </v:shape>
                      <v:shape id="直接箭头连接符 30"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CEmJpMnAgAADAQAAA4AAAAAAAAAAQAgAAAAJQEAAGRycy9lMm9Eb2MueG1sUEsFBgAAAAAG&#10;AAYAWQEAAL4FA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5715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xEJB&#10;6V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33528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AFm5ET&#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eof7zF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Kp+&#10;iJR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CF&#10;CGYu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6" o:spid="_x0000_s1026" o:spt="202" type="#_x0000_t202" style="position:absolute;left:3434080;top:1105535;height:217805;width:4064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MAa&#10;lgpeAgAAnQ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6.72</w:t>
                              </w:r>
                            </w:p>
                          </w:txbxContent>
                        </v:textbox>
                      </v:shape>
                      <v:shape id="文本框 37" o:spid="_x0000_s1026" o:spt="202" type="#_x0000_t202" style="position:absolute;left:4446270;top:655320;height:208915;width:41592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iKkoE&#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6.72</w:t>
                              </w:r>
                            </w:p>
                          </w:txbxContent>
                        </v:textbox>
                      </v:shape>
                      <v:shape id="文本框 38" o:spid="_x0000_s1026" o:spt="202" type="#_x0000_t202" style="position:absolute;left:3377565;top:139065;height:233045;width:5181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U2b4&#10;g1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983.44</w:t>
                              </w:r>
                            </w:p>
                          </w:txbxContent>
                        </v:textbox>
                      </v:shape>
                      <w10:wrap type="none"/>
                      <w10:anchorlock/>
                    </v:group>
                  </w:pict>
                </mc:Fallback>
              </mc:AlternateContent>
            </w:r>
          </w:p>
          <w:p>
            <w:pPr>
              <w:pStyle w:val="8"/>
              <w:ind w:firstLine="0" w:firstLineChars="0"/>
              <w:rPr>
                <w:b/>
                <w:bCs/>
                <w:sz w:val="21"/>
                <w:szCs w:val="21"/>
              </w:rPr>
            </w:pPr>
            <w:r>
              <w:rPr>
                <w:rFonts w:hint="eastAsia"/>
                <w:b/>
                <w:bCs/>
                <w:sz w:val="21"/>
                <w:szCs w:val="21"/>
              </w:rPr>
              <w:t>图2-9   凤羽污水处理厂旱季水量平衡图  单位：m³/d</w:t>
            </w:r>
          </w:p>
          <w:p>
            <w:pPr>
              <w:pStyle w:val="8"/>
              <w:ind w:firstLine="0" w:firstLineChars="0"/>
            </w:pPr>
            <w:r>
              <mc:AlternateContent>
                <mc:Choice Requires="wpc">
                  <w:drawing>
                    <wp:inline distT="0" distB="0" distL="114300" distR="114300">
                      <wp:extent cx="4982845" cy="2114550"/>
                      <wp:effectExtent l="0" t="0" r="0" b="0"/>
                      <wp:docPr id="325" name="画布 325"/>
                      <wp:cNvGraphicFramePr/>
                      <a:graphic xmlns:a="http://schemas.openxmlformats.org/drawingml/2006/main">
                        <a:graphicData uri="http://schemas.microsoft.com/office/word/2010/wordprocessingCanvas">
                          <wpc:wpc>
                            <wpc:bg/>
                            <wpc:whole/>
                            <wps:wsp>
                              <wps:cNvPr id="326"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0" name="文本框 19"/>
                              <wps:cNvSpPr txBox="1"/>
                              <wps:spPr>
                                <a:xfrm>
                                  <a:off x="3918585" y="544195"/>
                                  <a:ext cx="85153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3"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4"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5" name="肘形连接符 25"/>
                              <wps:cNvCnPr>
                                <a:endCxn id="330" idx="1"/>
                              </wps:cNvCnPr>
                              <wps:spPr>
                                <a:xfrm flipV="1">
                                  <a:off x="3017520" y="721995"/>
                                  <a:ext cx="901065" cy="69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7"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8"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40" name="文本框 31"/>
                              <wps:cNvSpPr txBox="1"/>
                              <wps:spPr>
                                <a:xfrm>
                                  <a:off x="1252220" y="460375"/>
                                  <a:ext cx="40005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文本框 32"/>
                              <wps:cNvSpPr txBox="1"/>
                              <wps:spPr>
                                <a:xfrm>
                                  <a:off x="2567940" y="231775"/>
                                  <a:ext cx="316865"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2"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3"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7" name="文本框 38"/>
                              <wps:cNvSpPr txBox="1"/>
                              <wps:spPr>
                                <a:xfrm>
                                  <a:off x="3177540" y="415290"/>
                                  <a:ext cx="45148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990.16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QK26t9cAAAAF&#10;AQAADwAAAAAAAAABACAAAAAiAAAAZHJzL2Rvd25yZXYueG1sUEsBAhQAFAAAAAgAh07iQBWZfGvK&#10;BgAA/S4AAA4AAAAAAAAAAQAgAAAAJgEAAGRycy9lMm9Eb2MueG1sUEsFBgAAAAAGAAYAWQEAAGIK&#10;A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QK26t9cAAAAFAQAADwAAAAAAAAABACAAAAAiAAAAZHJzL2Rvd25yZXYu&#10;eG1sUEsBAhQAFAAAAAgAh07iQEUe9blwBgAAQC4AAA4AAAAAAAAAAQAgAAAAJgEAAGRycy9lMm9E&#10;b2MueG1sUEsFBgAAAAAGAAYAWQEAAAgKA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DRnwdkWQIA&#10;AJsEAAAOAAAAAAAAAAEAIAAAACEBAABkcnMvZTJvRG9jLnhtbFBLBQYAAAAABgAGAFkBAADsBQAA&#10;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PKsoQhb&#10;AgAAmwQAAA4AAAAAAAAAAQAgAAAAIQEAAGRycy9lMm9Eb2MueG1sUEsFBgAAAAAGAAYAWQEAAO4F&#10;AA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BWWL9MAAAAFAQAADwAAAAAAAAABACAAAAAiAAAAZHJzL2Rvd25yZXYueG1sUEsBAhQAFAAAAAgA&#10;h07iQCfb2u5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TT0ZwGUCAADF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918585;top:544195;height:354965;width:85153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QVli/TAAAABQEAAA8AAAAAAAAAAQAgAAAAIgAAAGRycy9kb3ducmV2LnhtbFBLAQIUABQA&#10;AAAIAIdO4kCBHK1jZwIAAMQEAAAOAAAAAAAAAAEAIAAAACIBAABkcnMvZTJvRG9jLnhtbFBLBQYA&#10;AAAABgAGAFkBAAD7BQ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iO&#10;JNYAAAAFAQAADwAAAAAAAAABACAAAAAiAAAAZHJzL2Rvd25yZXYueG1sUEsBAhQAFAAAAAgAh07i&#10;QFCXD1MkAgAACgQAAA4AAAAAAAAAAQAgAAAAJQEAAGRycy9lMm9Eb2MueG1sUEsFBgAAAAAGAAYA&#10;WQEAALsFA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PSw9cAAAAF&#10;AQAADwAAAAAAAAABACAAAAAiAAAAZHJzL2Rvd25yZXYueG1sUEsBAhQAFAAAAAgAh07iQD2vTFQd&#10;AgAAAAQAAA4AAAAAAAAAAQAgAAAAJgEAAGRycy9lMm9Eb2MueG1sUEsFBgAAAAAGAAYAWQEAALUF&#10;AA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Cw9qV+KAIAAAoEAAAOAAAAAAAAAAEAIAAAACUBAABkcnMvZTJvRG9jLnhtbFBLBQYAAAAA&#10;BgAGAFkBAAC/BQAAAAA=&#10;">
                        <v:fill on="f" focussize="0,0"/>
                        <v:stroke weight="0.5pt" color="#000000 [3200]" miterlimit="8" joinstyle="miter" endarrow="open"/>
                        <v:imagedata o:title=""/>
                        <o:lock v:ext="edit" aspectratio="f"/>
                      </v:shape>
                      <v:shape id="肘形连接符 25" o:spid="_x0000_s1026" o:spt="34" type="#_x0000_t34" style="position:absolute;left:3017520;top:721995;flip:y;height:69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po4ojVAAAABQEAAA8AAAAAAAAAAQAg&#10;AAAAIgAAAGRycy9kb3ducmV2LnhtbFBLAQIUABQAAAAIAIdO4kBU8Js3SgIAAFYEAAAOAAAAAAAA&#10;AAEAIAAAACQBAABkcnMvZTJvRG9jLnhtbFBLBQYAAAAABgAGAFkBAADgBQAAAAA=&#10;" adj="10808">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GUcohsnAgAADAQAAA4AAAAAAAAAAQAgAAAAJQEAAGRycy9lMm9Eb2MueG1sUEsFBgAAAAAG&#10;AAYAWQEAAL4FA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APSw9cA&#10;AAAFAQAADwAAAAAAAAABACAAAAAiAAAAZHJzL2Rvd25yZXYueG1sUEsBAhQAFAAAAAgAh07iQPXA&#10;KGQgAgAAAwQAAA4AAAAAAAAAAQAgAAAAJgEAAGRycy9lMm9Eb2MueG1sUEsFBgAAAAAGAAYAWQEA&#10;ALgFA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40005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H4dJFhb&#10;AgAAnA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3168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B0c+9Q&#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kfDx+V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Ay&#10;nWlY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413PzS&#10;AAAABQEAAA8AAAAAAAAAAQAgAAAAIgAAAGRycy9kb3ducmV2LnhtbFBLAQIUABQAAAAIAIdO4kDO&#10;1HufXwIAAJ0EAAAOAAAAAAAAAAEAIAAAACEBAABkcnMvZTJvRG9jLnhtbFBLBQYAAAAABgAGAFkB&#10;AADy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8" o:spid="_x0000_s1026" o:spt="202" type="#_x0000_t202" style="position:absolute;left:3177540;top:415290;height:233045;width:4514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AH/6qF&#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990.16</w:t>
                              </w:r>
                            </w:p>
                          </w:txbxContent>
                        </v:textbox>
                      </v:shape>
                      <w10:wrap type="none"/>
                      <w10:anchorlock/>
                    </v:group>
                  </w:pict>
                </mc:Fallback>
              </mc:AlternateContent>
            </w:r>
            <w:r>
              <w:rPr>
                <w:rFonts w:hint="eastAsia"/>
                <w:b/>
                <w:bCs/>
                <w:sz w:val="21"/>
                <w:szCs w:val="21"/>
              </w:rPr>
              <w:t>图2-10   凤羽污水处理厂雨季水量平衡图  单位：m³/d</w:t>
            </w:r>
          </w:p>
          <w:p>
            <w:pPr>
              <w:ind w:firstLine="0" w:firstLineChars="0"/>
            </w:pPr>
            <w:r>
              <mc:AlternateContent>
                <mc:Choice Requires="wpc">
                  <w:drawing>
                    <wp:inline distT="0" distB="0" distL="114300" distR="114300">
                      <wp:extent cx="4982845" cy="2114550"/>
                      <wp:effectExtent l="0" t="0" r="0" b="0"/>
                      <wp:docPr id="7" name="画布 7"/>
                      <wp:cNvGraphicFramePr/>
                      <a:graphic xmlns:a="http://schemas.openxmlformats.org/drawingml/2006/main">
                        <a:graphicData uri="http://schemas.microsoft.com/office/word/2010/wordprocessingCanvas">
                          <wpc:wpc>
                            <wpc:bg/>
                            <wpc:whole/>
                            <wps:wsp>
                              <wps:cNvPr id="9"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3918585" y="239395"/>
                                  <a:ext cx="81407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3926840" y="897890"/>
                                  <a:ext cx="65849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绿化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接箭头连接符 22"/>
                              <wps:cNvCnPr>
                                <a:stCxn id="16" idx="3"/>
                                <a:endCxn id="17" idx="1"/>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 name="直接箭头连接符 23"/>
                              <wps:cNvCnPr>
                                <a:stCxn id="9" idx="3"/>
                                <a:endCxn id="18" idx="1"/>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 name="直接箭头连接符 24"/>
                              <wps:cNvCnPr>
                                <a:stCxn id="18" idx="0"/>
                                <a:endCxn id="17" idx="2"/>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 name="肘形连接符 25"/>
                              <wps:cNvCnPr>
                                <a:stCxn id="17" idx="3"/>
                                <a:endCxn id="19" idx="1"/>
                              </wps:cNvCnPr>
                              <wps:spPr>
                                <a:xfrm flipV="1">
                                  <a:off x="3017520" y="417195"/>
                                  <a:ext cx="901065" cy="311785"/>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 name="肘形连接符 26"/>
                              <wps:cNvCnPr>
                                <a:stCxn id="17" idx="3"/>
                                <a:endCxn id="20" idx="1"/>
                              </wps:cNvCnPr>
                              <wps:spPr>
                                <a:xfrm>
                                  <a:off x="3017520" y="728980"/>
                                  <a:ext cx="909320" cy="35941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 name="直接箭头连接符 28"/>
                              <wps:cNvCnPr>
                                <a:stCxn id="17" idx="0"/>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 name="直接箭头连接符 29"/>
                              <wps:cNvCnPr>
                                <a:stCxn id="18" idx="2"/>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0" name="直接箭头连接符 30"/>
                              <wps:cNvCnPr>
                                <a:stCxn id="20" idx="0"/>
                              </wps:cNvCnPr>
                              <wps:spPr>
                                <a:xfrm flipV="1">
                                  <a:off x="4256405" y="776605"/>
                                  <a:ext cx="130175" cy="121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1" name="文本框 31"/>
                              <wps:cNvSpPr txBox="1"/>
                              <wps:spPr>
                                <a:xfrm>
                                  <a:off x="1252220" y="460375"/>
                                  <a:ext cx="380365"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567940" y="231775"/>
                                  <a:ext cx="344805"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3434080" y="1105535"/>
                                  <a:ext cx="40640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4446270" y="655320"/>
                                  <a:ext cx="415925" cy="208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4.15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3406140" y="139065"/>
                                  <a:ext cx="46228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986.01</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ECturfXAAAA&#10;BQEAAA8AAAAAAAAAAQAgAAAAIgAAAGRycy9kb3ducmV2LnhtbFBLAQIUABQAAAAIAIdO4kBQJ8YJ&#10;6AcAAFE9AAAOAAAAAAAAAAEAIAAAACYBAABkcnMvZTJvRG9jLnhtbFBLBQYAAAAABgAGAFkBAACA&#10;Cw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QK26t9cAAAAFAQAADwAAAAAAAAABACAAAAAiAAAAZHJzL2Rvd25yZXYueG1sUEsB&#10;AhQAFAAAAAgAh07iQFf35XeHBwAAmDwAAA4AAAAAAAAAAQAgAAAAJgEAAGRycy9lMm9Eb2MueG1s&#10;UEsFBgAAAAAGAAYAWQEAAB8LAAAAAA==&#10;">
                        <v:fill on="f" focussize="0,0"/>
                        <v:stroke on="f"/>
                        <v:imagedata o:title=""/>
                        <o:lock v:ext="edit" aspectratio="f"/>
                      </v:shape>
                      <v:shape id="_x0000_s1026"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Ndz80gAAAAUBAAAP&#10;AAAAAAAAAAEAIAAAACIAAABkcnMvZG93bnJldi54bWxQSwECFAAUAAAACACHTuJATo7bPFcCAACZ&#10;BAAADgAAAAAAAAABACAAAAAhAQAAZHJzL2Uyb0RvYy54bWxQSwUGAAAAAAYABgBZAQAA6gUAAAAA&#10;">
                        <v:fill on="t" focussize="0,0"/>
                        <v:stroke on="f" weight="0.5pt"/>
                        <v:imagedata o:title=""/>
                        <o:lock v:ext="edit" aspectratio="f"/>
                        <v:textbox>
                          <w:txbxContent>
                            <w:p>
                              <w:pPr>
                                <w:ind w:firstLine="0" w:firstLineChars="0"/>
                              </w:pPr>
                              <w:r>
                                <w:rPr>
                                  <w:rFonts w:hint="eastAsia"/>
                                </w:rPr>
                                <w:t>新鲜水</w:t>
                              </w:r>
                            </w:p>
                          </w:txbxContent>
                        </v:textbox>
                      </v:shape>
                      <v:shape id="_x0000_s102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AKt/pXWQIA&#10;AJoEAAAOAAAAAAAAAAEAIAAAACEBAABkcnMvZTJvRG9jLnhtbFBLBQYAAAAABgAGAFkBAADsBQAA&#10;AAA=&#10;">
                        <v:fill on="t" focussize="0,0"/>
                        <v:stroke on="f" weight="0.5pt"/>
                        <v:imagedata o:title=""/>
                        <o:lock v:ext="edit" aspectratio="f"/>
                        <v:textbox>
                          <w:txbxContent>
                            <w:p>
                              <w:pPr>
                                <w:ind w:firstLine="0" w:firstLineChars="0"/>
                              </w:pPr>
                              <w:r>
                                <w:rPr>
                                  <w:rFonts w:hint="eastAsia"/>
                                </w:rPr>
                                <w:t>生活污水</w:t>
                              </w:r>
                            </w:p>
                          </w:txbxContent>
                        </v:textbox>
                      </v:shape>
                      <v:shape id="_x0000_s1026"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QV&#10;li/TAAAABQEAAA8AAAAAAAAAAQAgAAAAIgAAAGRycy9kb3ducmV2LnhtbFBLAQIUABQAAAAIAIdO&#10;4kCc7fv6YQIAAMQEAAAOAAAAAAAAAAEAIAAAACIBAABkcnMvZTJvRG9jLnhtbFBLBQYAAAAABgAG&#10;AFkBAAD1BQ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_x0000_s1026"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QV&#10;li/TAAAABQEAAA8AAAAAAAAAAQAgAAAAIgAAAGRycy9kb3ducmV2LnhtbFBLAQIUABQAAAAIAIdO&#10;4kAeDl2qYQIAAMQEAAAOAAAAAAAAAAEAIAAAACIBAABkcnMvZTJvRG9jLnhtbFBLBQYAAAAABgAG&#10;AFkBAAD1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_x0000_s1026" o:spid="_x0000_s1026" o:spt="202" type="#_x0000_t202" style="position:absolute;left:3918585;top:239395;height:354965;width:81407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xhQjLmUCAADD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_x0000_s1026" o:spid="_x0000_s1026" o:spt="202" type="#_x0000_t202" style="position:absolute;left:3926840;top:897890;height:381000;width:658495;"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PmcAFGUCAADD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绿化</w:t>
                              </w:r>
                            </w:p>
                          </w:txbxContent>
                        </v:textbox>
                      </v:shape>
                      <v:shape id="_x0000_s1026"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gIjiTWAAAABQEAAA8AAAAAAAAAAQAgAAAAIgAAAGRycy9k&#10;b3ducmV2LnhtbFBLAQIUABQAAAAIAIdO4kB1zdEsPQIAAEsEAAAOAAAAAAAAAAEAIAAAACUBAABk&#10;cnMvZTJvRG9jLnhtbFBLBQYAAAAABgAGAFkBAADUBQAAAAA=&#10;">
                        <v:fill on="f" focussize="0,0"/>
                        <v:stroke weight="0.5pt" color="#000000 [3200]" miterlimit="8" joinstyle="miter" endarrow="open"/>
                        <v:imagedata o:title=""/>
                        <o:lock v:ext="edit" aspectratio="f"/>
                      </v:shape>
                      <v:shape id="_x0000_s1026"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cA9LD1wAAAAUBAAAPAAAAAAAAAAEAIAAAACIAAABkcnMvZG93bnJl&#10;di54bWxQSwECFAAUAAAACACHTuJAEHwkrzcCAABABAAADgAAAAAAAAABACAAAAAmAQAAZHJzL2Uy&#10;b0RvYy54bWxQSwUGAAAAAAYABgBZAQAAzwUAAAAA&#10;">
                        <v:fill on="f" focussize="0,0"/>
                        <v:stroke weight="0.5pt" color="#000000 [3200]" miterlimit="8" joinstyle="miter" endarrow="open"/>
                        <v:imagedata o:title=""/>
                        <o:lock v:ext="edit" aspectratio="f"/>
                      </v:shape>
                      <v:shape id="_x0000_s1026"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gIjiTWAAAABQEAAA8AAAAAAAAAAQAgAAAAIgAAAGRy&#10;cy9kb3ducmV2LnhtbFBLAQIUABQAAAAIAIdO4kAIU/ujQAIAAEsEAAAOAAAAAAAAAAEAIAAAACUB&#10;AABkcnMvZTJvRG9jLnhtbFBLBQYAAAAABgAGAFkBAADXBQAAAAA=&#10;">
                        <v:fill on="f" focussize="0,0"/>
                        <v:stroke weight="0.5pt" color="#000000 [3200]" miterlimit="8" joinstyle="miter" endarrow="open"/>
                        <v:imagedata o:title=""/>
                        <o:lock v:ext="edit" aspectratio="f"/>
                      </v:shape>
                      <v:shape id="_x0000_s1026" o:spid="_x0000_s1026" o:spt="34" type="#_x0000_t34" style="position:absolute;left:3017520;top:417195;flip:y;height:311785;width:901065;" filled="f" stroked="t" coordsize="21600,21600" o:gfxdata="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mjiiNUAAAAFAQAA&#10;DwAAAAAAAAABACAAAAAiAAAAZHJzL2Rvd25yZXYueG1sUEsBAhQAFAAAAAgAh07iQHn6wltVAgAA&#10;cAQAAA4AAAAAAAAAAQAgAAAAJAEAAGRycy9lMm9Eb2MueG1sUEsFBgAAAAAGAAYAWQEAAOsFAAAA&#10;AA==&#10;" adj="10808">
                        <v:fill on="f" focussize="0,0"/>
                        <v:stroke weight="0.5pt" color="#000000 [3200]" miterlimit="8" joinstyle="miter" endarrow="open"/>
                        <v:imagedata o:title=""/>
                        <o:lock v:ext="edit" aspectratio="f"/>
                      </v:shape>
                      <v:shape id="_x0000_s1026" o:spid="_x0000_s1026" o:spt="34" type="#_x0000_t34" style="position:absolute;left:3017520;top:728980;height:359410;width:909320;" filled="f" stroked="t" coordsize="21600,21600" o:gfxdata="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GkRRLVAAAABQEAAA8AAAAAAAAAAQAg&#10;AAAAIgAAAGRycy9kb3ducmV2LnhtbFBLAQIUABQAAAAIAIdO4kC0l8MtSgIAAGYEAAAOAAAAAAAA&#10;AAEAIAAAACQBAABkcnMvZTJvRG9jLnhtbFBLBQYAAAAABgAGAFkBAADgBQAAAAA=&#10;" adj="10800">
                        <v:fill on="f" focussize="0,0"/>
                        <v:stroke weight="0.5pt" color="#000000 [3200]" miterlimit="8" joinstyle="miter" endarrow="open"/>
                        <v:imagedata o:title=""/>
                        <o:lock v:ext="edit" aspectratio="f"/>
                      </v:shape>
                      <v:shape id="_x0000_s1026"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CI4k1gAAAAUBAAAPAAAAAAAAAAEAIAAAACIAAABkcnMvZG93bnJldi54&#10;bWxQSwECFAAUAAAACACHTuJAzL2GgDUCAAAyBAAADgAAAAAAAAABACAAAAAlAQAAZHJzL2Uyb0Rv&#10;Yy54bWxQSwUGAAAAAAYABgBZAQAAzAUAAAAA&#10;">
                        <v:fill on="f" focussize="0,0"/>
                        <v:stroke weight="0.5pt" color="#000000 [3200]" miterlimit="8" joinstyle="miter" endarrow="open"/>
                        <v:imagedata o:title=""/>
                        <o:lock v:ext="edit" aspectratio="f"/>
                      </v:shape>
                      <v:shape id="_x0000_s1026"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A9LD1wAAAAUBAAAPAAAAAAAAAAEAIAAAACIAAABkcnMvZG93bnJldi54bWxQSwEC&#10;FAAUAAAACACHTuJAmqfdFS4CAAApBAAADgAAAAAAAAABACAAAAAmAQAAZHJzL2Uyb0RvYy54bWxQ&#10;SwUGAAAAAAYABgBZAQAAxgUAAAAA&#10;">
                        <v:fill on="f" focussize="0,0"/>
                        <v:stroke weight="0.5pt" color="#000000 [3200]" miterlimit="8" joinstyle="miter" endarrow="open"/>
                        <v:imagedata o:title=""/>
                        <o:lock v:ext="edit" aspectratio="f"/>
                      </v:shape>
                      <v:shape id="_x0000_s1026" o:spid="_x0000_s1026" o:spt="32" type="#_x0000_t32" style="position:absolute;left:4256405;top:776605;flip:y;height:121285;width:130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CI4k1gAAAAUBAAAPAAAAAAAAAAEAIAAAACIAAABkcnMvZG93bnJldi54&#10;bWxQSwECFAAUAAAACACHTuJAD7YntjUCAAAyBAAADgAAAAAAAAABACAAAAAlAQAAZHJzL2Uyb0Rv&#10;Yy54bWxQSwUGAAAAAAYABgBZAQAAzAUAAAAA&#10;">
                        <v:fill on="f" focussize="0,0"/>
                        <v:stroke weight="0.5pt" color="#000000 [3200]" miterlimit="8" joinstyle="miter" endarrow="open"/>
                        <v:imagedata o:title=""/>
                        <o:lock v:ext="edit" aspectratio="f"/>
                      </v:shape>
                      <v:shape id="_x0000_s1026" o:spid="_x0000_s1026" o:spt="202" type="#_x0000_t202" style="position:absolute;left:1252220;top:460375;height:239395;width:3803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a+Lm&#10;zl0CAACb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_x0000_s1026" o:spid="_x0000_s1026" o:spt="202" type="#_x0000_t202" style="position:absolute;left:2567940;top:231775;height:217805;width:34480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AaxxcNYAgAA&#10;mw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_x0000_s1026"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A1Yy7pYAgAA&#10;nA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_x0000_s1026"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H0K&#10;r2ZeAgAAnA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_x0000_s1026"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BSfEHc&#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_x0000_s1026" o:spid="_x0000_s1026" o:spt="202" type="#_x0000_t202" style="position:absolute;left:3434080;top:1105535;height:217805;width:40640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Ndz80gAA&#10;AAUBAAAPAAAAAAAAAAEAIAAAACIAAABkcnMvZG93bnJldi54bWxQSwECFAAUAAAACACHTuJAF26x&#10;+F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4.15</w:t>
                              </w:r>
                            </w:p>
                          </w:txbxContent>
                        </v:textbox>
                      </v:shape>
                      <v:shape id="_x0000_s1026" o:spid="_x0000_s1026" o:spt="202" type="#_x0000_t202" style="position:absolute;left:4446270;top:655320;height:208915;width:41592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Ndz80gAAAAUB&#10;AAAPAAAAAAAAAAEAIAAAACIAAABkcnMvZG93bnJldi54bWxQSwECFAAUAAAACACHTuJA8bM+QVoC&#10;AACb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4.15</w:t>
                              </w:r>
                            </w:p>
                          </w:txbxContent>
                        </v:textbox>
                      </v:shape>
                      <v:shape id="_x0000_s1026" o:spid="_x0000_s1026" o:spt="202" type="#_x0000_t202" style="position:absolute;left:3406140;top:139065;height:233045;width:46228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A7Lhy&#10;XAIAAJs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986.01</w:t>
                              </w:r>
                            </w:p>
                          </w:txbxContent>
                        </v:textbox>
                      </v:shape>
                      <w10:wrap type="none"/>
                      <w10:anchorlock/>
                    </v:group>
                  </w:pict>
                </mc:Fallback>
              </mc:AlternateContent>
            </w:r>
          </w:p>
          <w:p>
            <w:pPr>
              <w:pStyle w:val="7"/>
              <w:ind w:firstLine="422"/>
              <w:jc w:val="center"/>
              <w:rPr>
                <w:b/>
                <w:bCs/>
                <w:sz w:val="21"/>
                <w:szCs w:val="21"/>
              </w:rPr>
            </w:pPr>
            <w:r>
              <w:rPr>
                <w:rFonts w:hint="eastAsia"/>
                <w:b/>
                <w:bCs/>
                <w:sz w:val="21"/>
                <w:szCs w:val="21"/>
              </w:rPr>
              <w:t>图2-11   牛街污水处理厂旱季水量平衡图  单位：m³/d</w:t>
            </w:r>
          </w:p>
          <w:p>
            <w:pPr>
              <w:ind w:firstLine="0" w:firstLineChars="0"/>
            </w:pPr>
            <w:r>
              <mc:AlternateContent>
                <mc:Choice Requires="wpc">
                  <w:drawing>
                    <wp:inline distT="0" distB="0" distL="114300" distR="114300">
                      <wp:extent cx="4982845" cy="2114550"/>
                      <wp:effectExtent l="0" t="0" r="0" b="0"/>
                      <wp:docPr id="39" name="画布 39"/>
                      <wp:cNvGraphicFramePr/>
                      <a:graphic xmlns:a="http://schemas.openxmlformats.org/drawingml/2006/main">
                        <a:graphicData uri="http://schemas.microsoft.com/office/word/2010/wordprocessingCanvas">
                          <wpc:wpc>
                            <wpc:bg/>
                            <wpc:whole/>
                            <wps:wsp>
                              <wps:cNvPr id="40" name="文本框 9"/>
                              <wps:cNvSpPr txBox="1"/>
                              <wps:spPr>
                                <a:xfrm>
                                  <a:off x="377190" y="1399540"/>
                                  <a:ext cx="7270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18"/>
                              <wps:cNvSpPr txBox="1"/>
                              <wps:spPr>
                                <a:xfrm>
                                  <a:off x="2005965" y="1400175"/>
                                  <a:ext cx="857250" cy="346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办公生活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19"/>
                              <wps:cNvSpPr txBox="1"/>
                              <wps:spPr>
                                <a:xfrm>
                                  <a:off x="3892550" y="551815"/>
                                  <a:ext cx="81407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8" name="直接箭头连接符 23"/>
                              <wps:cNvCnPr/>
                              <wps:spPr>
                                <a:xfrm>
                                  <a:off x="1104265" y="1572895"/>
                                  <a:ext cx="90170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9" name="直接箭头连接符 24"/>
                              <wps:cNvCnPr/>
                              <wps:spPr>
                                <a:xfrm flipV="1">
                                  <a:off x="2434590" y="915035"/>
                                  <a:ext cx="317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3"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4" name="直接箭头连接符 29"/>
                              <wps:cNvCnPr/>
                              <wps:spPr>
                                <a:xfrm>
                                  <a:off x="2434590" y="1746250"/>
                                  <a:ext cx="133350" cy="181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6" name="文本框 31"/>
                              <wps:cNvSpPr txBox="1"/>
                              <wps:spPr>
                                <a:xfrm>
                                  <a:off x="1252220" y="499745"/>
                                  <a:ext cx="47625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32"/>
                              <wps:cNvSpPr txBox="1"/>
                              <wps:spPr>
                                <a:xfrm>
                                  <a:off x="2567940" y="231775"/>
                                  <a:ext cx="4838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33"/>
                              <wps:cNvSpPr txBox="1"/>
                              <wps:spPr>
                                <a:xfrm>
                                  <a:off x="1199515" y="1314450"/>
                                  <a:ext cx="328930" cy="200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34"/>
                              <wps:cNvSpPr txBox="1"/>
                              <wps:spPr>
                                <a:xfrm>
                                  <a:off x="2611120" y="1858645"/>
                                  <a:ext cx="405765" cy="191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35"/>
                              <wps:cNvSpPr txBox="1"/>
                              <wps:spPr>
                                <a:xfrm>
                                  <a:off x="2498725" y="1157605"/>
                                  <a:ext cx="387985" cy="191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38"/>
                              <wps:cNvSpPr txBox="1"/>
                              <wps:spPr>
                                <a:xfrm>
                                  <a:off x="3140710" y="473710"/>
                                  <a:ext cx="579120" cy="201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990.16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64"/>
                              <wps:cNvCnPr>
                                <a:stCxn id="42" idx="3"/>
                                <a:endCxn id="44" idx="1"/>
                              </wps:cNvCnPr>
                              <wps:spPr>
                                <a:xfrm>
                                  <a:off x="3017520" y="728980"/>
                                  <a:ext cx="8750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66.5pt;width:392.35pt;" coordsize="4982845,2114550" editas="canvas"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QK26t9cAAAAFAQAADwAAAAAA&#10;AAABACAAAAAiAAAAZHJzL2Rvd25yZXYueG1sUEsBAhQAFAAAAAgAh07iQBpogmiIBgAA1S4AAA4A&#10;AAAAAAAAAQAgAAAAJgEAAGRycy9lMm9Eb2MueG1sUEsFBgAAAAAGAAYAWQEAACAKAAAAAA==&#10;">
                      <o:lock v:ext="edit" aspectratio="f"/>
                      <v:shape id="_x0000_s1026" o:spid="_x0000_s1026" style="position:absolute;left:0;top:0;height:2114550;width:4982845;" filled="f" stroked="f" coordsize="21600,21600" o:gfxdata="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ECturfXAAAABQEAAA8AAAAAAAAAAQAgAAAAIgAAAGRycy9kb3ducmV2LnhtbFBL&#10;AQIUABQAAAAIAIdO4kCCNr9mMgYAABouAAAOAAAAAAAAAAEAIAAAACYBAABkcnMvZTJvRG9jLnht&#10;bFBLBQYAAAAABgAGAFkBAADKCQAAAAA=&#10;">
                        <v:fill on="f" focussize="0,0"/>
                        <v:stroke on="f"/>
                        <v:imagedata o:title=""/>
                        <o:lock v:ext="edit" aspectratio="f"/>
                      </v:shape>
                      <v:shape id="文本框 9" o:spid="_x0000_s1026" o:spt="202" type="#_x0000_t202" style="position:absolute;left:377190;top:1399540;height:346075;width:72707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413PzSAAAABQEAAA8A&#10;AAAAAAAAAQAgAAAAIgAAAGRycy9kb3ducmV2LnhtbFBLAQIUABQAAAAIAIdO4kCkbnHeVgIAAJoE&#10;AAAOAAAAAAAAAAEAIAAAACEBAABkcnMvZTJvRG9jLnhtbFBLBQYAAAAABgAGAFkBAADpBQAAAAA=&#10;">
                        <v:fill on="t" focussize="0,0"/>
                        <v:stroke on="f" weight="0.5pt"/>
                        <v:imagedata o:title=""/>
                        <o:lock v:ext="edit" aspectratio="f"/>
                        <v:textbox>
                          <w:txbxContent>
                            <w:p>
                              <w:pPr>
                                <w:ind w:firstLine="0" w:firstLineChars="0"/>
                              </w:pPr>
                              <w:r>
                                <w:rPr>
                                  <w:rFonts w:hint="eastAsia"/>
                                </w:rPr>
                                <w:t>新鲜水</w:t>
                              </w:r>
                            </w:p>
                          </w:txbxContent>
                        </v:textbox>
                      </v:shape>
                      <v:shape id="文本框 16" o:spid="_x0000_s1026" o:spt="202" type="#_x0000_t202" style="position:absolute;left:307975;top:568960;height:329565;width:87376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413PzSAAAABQEA&#10;AA8AAAAAAAAAAQAgAAAAIgAAAGRycy9kb3ducmV2LnhtbFBLAQIUABQAAAAIAIdO4kCHXdeyWQIA&#10;AJoEAAAOAAAAAAAAAAEAIAAAACEBAABkcnMvZTJvRG9jLnhtbFBLBQYAAAAABgAGAFkBAADsBQAA&#10;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0&#10;FZYv0wAAAAUBAAAPAAAAAAAAAAEAIAAAACIAAABkcnMvZG93bnJldi54bWxQSwECFAAUAAAACACH&#10;TuJAOAdF3mICAADEBAAADgAAAAAAAAABACAAAAAiAQAAZHJzL2Uyb0RvYy54bWxQSwUGAAAAAAYA&#10;BgBZAQAA9gU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8" o:spid="_x0000_s1026" o:spt="202" type="#_x0000_t202" style="position:absolute;left:2005965;top:1400175;height:346075;width:85725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Vli/TAAAABQEAAA8AAAAAAAAAAQAgAAAAIgAAAGRycy9kb3ducmV2LnhtbFBLAQIUABQAAAAI&#10;AIdO4kBS4YbwZAIAAMQEAAAOAAAAAAAAAAEAIAAAACIBAABkcnMvZTJvRG9jLnhtbFBLBQYAAAAA&#10;BgAGAFkBAAD4BQAAAAA=&#10;">
                        <v:fill on="t" focussize="0,0"/>
                        <v:stroke weight="0.5pt" color="#000000 [3204]" joinstyle="round"/>
                        <v:imagedata o:title=""/>
                        <o:lock v:ext="edit" aspectratio="f"/>
                        <v:textbox>
                          <w:txbxContent>
                            <w:p>
                              <w:pPr>
                                <w:ind w:firstLine="0" w:firstLineChars="0"/>
                              </w:pPr>
                              <w:r>
                                <w:rPr>
                                  <w:rFonts w:hint="eastAsia"/>
                                </w:rPr>
                                <w:t>办公生活</w:t>
                              </w:r>
                            </w:p>
                          </w:txbxContent>
                        </v:textbox>
                      </v:shape>
                      <v:shape id="文本框 19" o:spid="_x0000_s1026" o:spt="202" type="#_x0000_t202" style="position:absolute;left:3892550;top:551815;height:354965;width:814070;" fillcolor="#FFFFFF [3201]" filled="t" stroked="t" coordsize="21600,21600" o:gfxdata="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FZYv0wAAAAUBAAAPAAAAAAAAAAEAIAAAACIAAABkcnMvZG93bnJldi54bWxQSwECFAAUAAAA&#10;CACHTuJAVUDdkWUCAADDBAAADgAAAAAAAAABACAAAAAiAQAAZHJzL2Uyb0RvYy54bWxQSwUGAAAA&#10;AAYABgBZAQAA+QU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CI4k&#10;1gAAAAUBAAAPAAAAAAAAAAEAIAAAACIAAABkcnMvZG93bnJldi54bWxQSwECFAAUAAAACACHTuJA&#10;P9BhqiMCAAAJBAAADgAAAAAAAAABACAAAAAlAQAAZHJzL2Uyb0RvYy54bWxQSwUGAAAAAAYABgBZ&#10;AQAAugUAAAAA&#10;">
                        <v:fill on="f" focussize="0,0"/>
                        <v:stroke weight="0.5pt" color="#000000 [3200]" miterlimit="8" joinstyle="miter" endarrow="open"/>
                        <v:imagedata o:title=""/>
                        <o:lock v:ext="edit" aspectratio="f"/>
                      </v:shape>
                      <v:shape id="直接箭头连接符 23" o:spid="_x0000_s1026" o:spt="32" type="#_x0000_t32" style="position:absolute;left:1104265;top:1572895;height:635;width:90170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A9LD1wAAAAUB&#10;AAAPAAAAAAAAAAEAIAAAACIAAABkcnMvZG93bnJldi54bWxQSwECFAAUAAAACACHTuJAaHhXOhwC&#10;AAD/AwAADgAAAAAAAAABACAAAAAmAQAAZHJzL2Uyb0RvYy54bWxQSwUGAAAAAAYABgBZAQAAtAUA&#10;AAAA&#10;">
                        <v:fill on="f" focussize="0,0"/>
                        <v:stroke weight="0.5pt" color="#000000 [3200]" miterlimit="8" joinstyle="miter" endarrow="open"/>
                        <v:imagedata o:title=""/>
                        <o:lock v:ext="edit" aspectratio="f"/>
                      </v:shape>
                      <v:shape id="直接箭头连接符 24" o:spid="_x0000_s1026" o:spt="32" type="#_x0000_t32" style="position:absolute;left:2434590;top:915035;flip:y;height:485140;width:3175;"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iOJNYAAAAFAQAADwAAAAAAAAABACAAAAAiAAAAZHJzL2Rvd25yZXYueG1sUEsBAhQAFAAAAAgA&#10;h07iQEEjDDAnAgAACQQAAA4AAAAAAAAAAQAgAAAAJQEAAGRycy9lMm9Eb2MueG1sUEsFBgAAAAAG&#10;AAYAWQEAAL4FAAAAAA==&#10;">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gIjiTWAAAABQEAAA8AAAAAAAAAAQAgAAAAIgAAAGRycy9kb3ducmV2LnhtbFBLAQIUABQAAAAI&#10;AIdO4kCn3K7PKAIAAAsEAAAOAAAAAAAAAAEAIAAAACUBAABkcnMvZTJvRG9jLnhtbFBLBQYAAAAA&#10;BgAGAFkBAAC/BQAAAAA=&#10;">
                        <v:fill on="f" focussize="0,0"/>
                        <v:stroke weight="0.5pt" color="#000000 [3200]" miterlimit="8" joinstyle="miter" endarrow="open"/>
                        <v:imagedata o:title=""/>
                        <o:lock v:ext="edit" aspectratio="f"/>
                      </v:shape>
                      <v:shape id="直接箭头连接符 29" o:spid="_x0000_s1026" o:spt="32" type="#_x0000_t32" style="position:absolute;left:2434590;top:1746250;height:181610;width:13335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A9LD1wAA&#10;AAUBAAAPAAAAAAAAAAEAIAAAACIAAABkcnMvZG93bnJldi54bWxQSwECFAAUAAAACACHTuJA8YxE&#10;0R8CAAACBAAADgAAAAAAAAABACAAAAAmAQAAZHJzL2Uyb0RvYy54bWxQSwUGAAAAAAYABgBZAQAA&#10;twUAAAAA&#10;">
                        <v:fill on="f" focussize="0,0"/>
                        <v:stroke weight="0.5pt" color="#000000 [3200]" miterlimit="8" joinstyle="miter" endarrow="open"/>
                        <v:imagedata o:title=""/>
                        <o:lock v:ext="edit" aspectratio="f"/>
                      </v:shape>
                      <v:shape id="文本框 31" o:spid="_x0000_s1026" o:spt="202" type="#_x0000_t202" style="position:absolute;left:1252220;top:499745;height:200025;width:47625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JzBnENb&#10;AgAAmw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1000</w:t>
                              </w:r>
                            </w:p>
                          </w:txbxContent>
                        </v:textbox>
                      </v:shape>
                      <v:shape id="文本框 32" o:spid="_x0000_s1026" o:spt="202" type="#_x0000_t202" style="position:absolute;left:2567940;top:231775;height:217805;width:48387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jXc/NIAAAAF&#10;AQAADwAAAAAAAAABACAAAAAiAAAAZHJzL2Rvd25yZXYueG1sUEsBAhQAFAAAAAgAh07iQDbM1+1b&#10;AgAAmw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10</w:t>
                              </w:r>
                            </w:p>
                          </w:txbxContent>
                        </v:textbox>
                      </v:shape>
                      <v:shape id="文本框 33" o:spid="_x0000_s1026" o:spt="202" type="#_x0000_t202" style="position:absolute;left:1199515;top:1314450;height:200025;width:32893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G4Tqm1YAgAA&#10;nA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0.2</w:t>
                              </w:r>
                            </w:p>
                          </w:txbxContent>
                        </v:textbox>
                      </v:shape>
                      <v:shape id="文本框 34" o:spid="_x0000_s1026" o:spt="202" type="#_x0000_t202" style="position:absolute;left:2611120;top:1858645;height:191770;width:40576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jXc/NIA&#10;AAAFAQAADwAAAAAAAAABACAAAAAiAAAAZHJzL2Rvd25yZXYueG1sUEsBAhQAFAAAAAgAh07iQM1+&#10;MsxeAgAAnAQAAA4AAAAAAAAAAQAgAAAAIQEAAGRycy9lMm9Eb2MueG1sUEsFBgAAAAAGAAYAWQEA&#10;APEFAAAAAA==&#10;">
                        <v:fill on="t" focussize="0,0"/>
                        <v:stroke on="f" weight="0.5pt"/>
                        <v:imagedata o:title=""/>
                        <o:lock v:ext="edit" aspectratio="f"/>
                        <v:textbox>
                          <w:txbxContent>
                            <w:p>
                              <w:pPr>
                                <w:ind w:firstLine="0" w:firstLineChars="0"/>
                                <w:rPr>
                                  <w:sz w:val="15"/>
                                  <w:szCs w:val="15"/>
                                </w:rPr>
                              </w:pPr>
                              <w:r>
                                <w:rPr>
                                  <w:rFonts w:hint="eastAsia"/>
                                  <w:sz w:val="15"/>
                                  <w:szCs w:val="15"/>
                                </w:rPr>
                                <w:t>0.04</w:t>
                              </w:r>
                            </w:p>
                          </w:txbxContent>
                        </v:textbox>
                      </v:shape>
                      <v:shape id="文本框 35" o:spid="_x0000_s1026" o:spt="202" type="#_x0000_t202" style="position:absolute;left:2498725;top:1157605;height:191135;width:387985;"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413PzSAAAA&#10;BQEAAA8AAAAAAAAAAQAgAAAAIgAAAGRycy9kb3ducmV2LnhtbFBLAQIUABQAAAAIAIdO4kCRnDeP&#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0.16</w:t>
                              </w:r>
                            </w:p>
                          </w:txbxContent>
                        </v:textbox>
                      </v:shape>
                      <v:shape id="文本框 38" o:spid="_x0000_s1026" o:spt="202" type="#_x0000_t202" style="position:absolute;left:3140710;top:473710;height:201930;width:579120;" fillcolor="#FFFFFF [3201]" filled="t" stroked="f" coordsize="21600,21600" o:gfxdata="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Xc/NIAAAAFAQAA&#10;DwAAAAAAAAABACAAAAAiAAAAZHJzL2Rvd25yZXYueG1sUEsBAhQAFAAAAAgAh07iQMkRtctYAgAA&#10;mwQAAA4AAAAAAAAAAQAgAAAAIQEAAGRycy9lMm9Eb2MueG1sUEsFBgAAAAAGAAYAWQEAAOsFAAAA&#10;AA==&#10;">
                        <v:fill on="t" focussize="0,0"/>
                        <v:stroke on="f" weight="0.5pt"/>
                        <v:imagedata o:title=""/>
                        <o:lock v:ext="edit" aspectratio="f"/>
                        <v:textbox>
                          <w:txbxContent>
                            <w:p>
                              <w:pPr>
                                <w:ind w:firstLine="0" w:firstLineChars="0"/>
                                <w:rPr>
                                  <w:sz w:val="15"/>
                                  <w:szCs w:val="15"/>
                                </w:rPr>
                              </w:pPr>
                              <w:r>
                                <w:rPr>
                                  <w:rFonts w:hint="eastAsia"/>
                                  <w:sz w:val="15"/>
                                  <w:szCs w:val="15"/>
                                </w:rPr>
                                <w:t>990.16</w:t>
                              </w:r>
                            </w:p>
                          </w:txbxContent>
                        </v:textbox>
                      </v:shape>
                      <v:shape id="_x0000_s1026" o:spid="_x0000_s1026" o:spt="32" type="#_x0000_t32" style="position:absolute;left:3017520;top:728980;height:635;width:875030;" filled="f" stroked="t" coordsize="21600,21600" o:gfxdata="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APSw9cAAAAFAQAADwAAAAAAAAABACAAAAAiAAAAZHJzL2Rvd25yZXYueG1s&#10;UEsBAhQAFAAAAAgAh07iQBuFv18yAgAAQAQAAA4AAAAAAAAAAQAgAAAAJgEAAGRycy9lMm9Eb2Mu&#10;eG1sUEsFBgAAAAAGAAYAWQEAAMoFAAAAAA==&#10;">
                        <v:fill on="f" focussize="0,0"/>
                        <v:stroke weight="0.5pt" color="#000000 [3200]" miterlimit="8" joinstyle="miter" endarrow="open"/>
                        <v:imagedata o:title=""/>
                        <o:lock v:ext="edit" aspectratio="f"/>
                      </v:shape>
                      <w10:wrap type="none"/>
                      <w10:anchorlock/>
                    </v:group>
                  </w:pict>
                </mc:Fallback>
              </mc:AlternateContent>
            </w:r>
          </w:p>
          <w:p>
            <w:pPr>
              <w:pStyle w:val="7"/>
              <w:ind w:firstLine="0" w:firstLineChars="0"/>
              <w:jc w:val="center"/>
              <w:rPr>
                <w:b/>
                <w:bCs/>
                <w:sz w:val="21"/>
                <w:szCs w:val="21"/>
              </w:rPr>
            </w:pPr>
            <w:r>
              <w:rPr>
                <w:rFonts w:hint="eastAsia"/>
                <w:b/>
                <w:bCs/>
                <w:sz w:val="21"/>
                <w:szCs w:val="21"/>
              </w:rPr>
              <w:t>图2-12  牛街污水处理厂雨季水量平衡图  单位：m³/d</w:t>
            </w:r>
          </w:p>
          <w:p>
            <w:pPr>
              <w:ind w:firstLine="0" w:firstLineChars="0"/>
            </w:pPr>
            <w:r>
              <mc:AlternateContent>
                <mc:Choice Requires="wpc">
                  <w:drawing>
                    <wp:inline distT="0" distB="0" distL="114300" distR="114300">
                      <wp:extent cx="4982845" cy="1162685"/>
                      <wp:effectExtent l="0" t="0" r="0" b="0"/>
                      <wp:docPr id="348" name="画布 348"/>
                      <wp:cNvGraphicFramePr/>
                      <a:graphic xmlns:a="http://schemas.openxmlformats.org/drawingml/2006/main">
                        <a:graphicData uri="http://schemas.microsoft.com/office/word/2010/wordprocessingCanvas">
                          <wpc:wpc>
                            <wpc:bg/>
                            <wpc:whole/>
                            <wps:wsp>
                              <wps:cNvPr id="350" name="文本框 16"/>
                              <wps:cNvSpPr txBox="1"/>
                              <wps:spPr>
                                <a:xfrm>
                                  <a:off x="307975" y="568960"/>
                                  <a:ext cx="87376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1" name="文本框 17"/>
                              <wps:cNvSpPr txBox="1"/>
                              <wps:spPr>
                                <a:xfrm>
                                  <a:off x="1858010" y="542290"/>
                                  <a:ext cx="115951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3" name="文本框 19"/>
                              <wps:cNvSpPr txBox="1"/>
                              <wps:spPr>
                                <a:xfrm>
                                  <a:off x="3928110" y="563245"/>
                                  <a:ext cx="814070"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人工湿地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5" name="直接箭头连接符 22"/>
                              <wps:cNvCnPr/>
                              <wps:spPr>
                                <a:xfrm flipV="1">
                                  <a:off x="1181735" y="728980"/>
                                  <a:ext cx="676275"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58" name="肘形连接符 25"/>
                              <wps:cNvCnPr>
                                <a:endCxn id="353" idx="1"/>
                              </wps:cNvCnPr>
                              <wps:spPr>
                                <a:xfrm>
                                  <a:off x="3017520" y="728980"/>
                                  <a:ext cx="910590" cy="12065"/>
                                </a:xfrm>
                                <a:prstGeom prst="bentConnector3">
                                  <a:avLst>
                                    <a:gd name="adj1" fmla="val 5007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60" name="直接箭头连接符 28"/>
                              <wps:cNvCnPr/>
                              <wps:spPr>
                                <a:xfrm flipV="1">
                                  <a:off x="2437765" y="395605"/>
                                  <a:ext cx="10414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63" name="文本框 31"/>
                              <wps:cNvSpPr txBox="1"/>
                              <wps:spPr>
                                <a:xfrm>
                                  <a:off x="1252220" y="460375"/>
                                  <a:ext cx="456565"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10620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文本框 32"/>
                              <wps:cNvSpPr txBox="1"/>
                              <wps:spPr>
                                <a:xfrm>
                                  <a:off x="2567940" y="231775"/>
                                  <a:ext cx="458470" cy="217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文本框 38"/>
                              <wps:cNvSpPr txBox="1"/>
                              <wps:spPr>
                                <a:xfrm>
                                  <a:off x="3253740" y="453390"/>
                                  <a:ext cx="54864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10513.8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91.55pt;width:392.35pt;" coordsize="4982845,1162685" editas="canvas" o:gfxdata="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DW/kENcAAAAFAQAADwAAAAAAAAABACAAAAAiAAAAZHJzL2Rvd25yZXYueG1s&#10;UEsBAhQAFAAAAAgAh07iQCz/0tBQBQAAoBoAAA4AAAAAAAAAAQAgAAAAJgEAAGRycy9lMm9Eb2Mu&#10;eG1sUEsFBgAAAAAGAAYAWQEAAOgIAAAAAA==&#10;">
                      <o:lock v:ext="edit" aspectratio="f"/>
                      <v:shape id="_x0000_s1026" o:spid="_x0000_s1026" style="position:absolute;left:0;top:0;height:1162685;width:4982845;" filled="f" stroked="f" coordsize="21600,21600" o:gfxdata="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A1v5BDXAAAABQEAAA8AAAAAAAAAAQAgAAAAIgAAAGRycy9kb3ducmV2LnhtbFBLAQIUABQA&#10;AAAIAIdO4kAGKwuYDwUAAOMZAAAOAAAAAAAAAAEAIAAAACYBAABkcnMvZTJvRG9jLnhtbFBLBQYA&#10;AAAABgAGAFkBAACnCAAAAAA=&#10;">
                        <v:fill on="f" focussize="0,0"/>
                        <v:stroke on="f"/>
                        <v:imagedata o:title=""/>
                        <o:lock v:ext="edit" aspectratio="f"/>
                      </v:shape>
                      <v:shape id="文本框 16" o:spid="_x0000_s1026" o:spt="202" type="#_x0000_t202" style="position:absolute;left:307975;top:568960;height:329565;width:873760;" fillcolor="#FFFFFF [3201]" filled="t" stroked="f" coordsize="21600,21600" o:gfxdata="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94Jb0gAAAAUB&#10;AAAPAAAAAAAAAAEAIAAAACIAAABkcnMvZG93bnJldi54bWxQSwECFAAUAAAACACHTuJA+mcTu1oC&#10;AACbBAAADgAAAAAAAAABACAAAAAhAQAAZHJzL2Uyb0RvYy54bWxQSwUGAAAAAAYABgBZAQAA7QUA&#10;AAAA&#10;">
                        <v:fill on="t" focussize="0,0"/>
                        <v:stroke on="f" weight="0.5pt"/>
                        <v:imagedata o:title=""/>
                        <o:lock v:ext="edit" aspectratio="f"/>
                        <v:textbox>
                          <w:txbxContent>
                            <w:p>
                              <w:pPr>
                                <w:ind w:firstLine="0" w:firstLineChars="0"/>
                              </w:pPr>
                              <w:r>
                                <w:rPr>
                                  <w:rFonts w:hint="eastAsia"/>
                                </w:rPr>
                                <w:t>生活污水</w:t>
                              </w:r>
                            </w:p>
                          </w:txbxContent>
                        </v:textbox>
                      </v:shape>
                      <v:shape id="文本框 17" o:spid="_x0000_s1026" o:spt="202" type="#_x0000_t202" style="position:absolute;left:1858010;top:542290;height:372745;width:1159510;" fillcolor="#FFFFFF [3201]" filled="t" stroked="t" coordsize="21600,21600" o:gfxdata="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fIiNMAAAAFAQAADwAAAAAAAAABACAAAAAiAAAAZHJzL2Rvd25yZXYueG1sUEsBAhQAFAAAAAgA&#10;h07iQLxYYhVjAgAAxQQAAA4AAAAAAAAAAQAgAAAAIgEAAGRycy9lMm9Eb2MueG1sUEsFBgAAAAAG&#10;AAYAWQEAAPcFAAAAAA==&#10;">
                        <v:fill on="t" focussize="0,0"/>
                        <v:stroke weight="0.5pt" color="#000000 [3204]" joinstyle="round"/>
                        <v:imagedata o:title=""/>
                        <o:lock v:ext="edit" aspectratio="f"/>
                        <v:textbox>
                          <w:txbxContent>
                            <w:p>
                              <w:pPr>
                                <w:ind w:firstLine="0" w:firstLineChars="0"/>
                              </w:pPr>
                              <w:r>
                                <w:rPr>
                                  <w:rFonts w:hint="eastAsia"/>
                                </w:rPr>
                                <w:t>污水处理设施</w:t>
                              </w:r>
                            </w:p>
                          </w:txbxContent>
                        </v:textbox>
                      </v:shape>
                      <v:shape id="文本框 19" o:spid="_x0000_s1026" o:spt="202" type="#_x0000_t202" style="position:absolute;left:3928110;top:563245;height:354965;width:814070;" fillcolor="#FFFFFF [3201]" filled="t" stroked="t" coordsize="21600,21600" o:gfxdata="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dfIiNMAAAAFAQAADwAAAAAAAAABACAAAAAiAAAAZHJzL2Rvd25yZXYueG1sUEsBAhQAFAAA&#10;AAgAh07iQHHy0RBmAgAAxAQAAA4AAAAAAAAAAQAgAAAAIgEAAGRycy9lMm9Eb2MueG1sUEsFBgAA&#10;AAAGAAYAWQEAAPoFAAAAAA==&#10;">
                        <v:fill on="t" focussize="0,0"/>
                        <v:stroke weight="0.5pt" color="#000000 [3204]" joinstyle="round"/>
                        <v:imagedata o:title=""/>
                        <o:lock v:ext="edit" aspectratio="f"/>
                        <v:textbox>
                          <w:txbxContent>
                            <w:p>
                              <w:pPr>
                                <w:ind w:firstLine="0" w:firstLineChars="0"/>
                              </w:pPr>
                              <w:r>
                                <w:rPr>
                                  <w:rFonts w:hint="eastAsia"/>
                                </w:rPr>
                                <w:t>人工湿地</w:t>
                              </w:r>
                            </w:p>
                          </w:txbxContent>
                        </v:textbox>
                      </v:shape>
                      <v:shape id="直接箭头连接符 22" o:spid="_x0000_s1026" o:spt="32" type="#_x0000_t32" style="position:absolute;left:1181735;top:728980;flip:y;height:5080;width:676275;" filled="f" stroked="t" coordsize="21600,21600" o:gfxdata="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ytCD&#10;1QAAAAUBAAAPAAAAAAAAAAEAIAAAACIAAABkcnMvZG93bnJldi54bWxQSwECFAAUAAAACACHTuJA&#10;V+kd0CQCAAAKBAAADgAAAAAAAAABACAAAAAkAQAAZHJzL2Uyb0RvYy54bWxQSwUGAAAAAAYABgBZ&#10;AQAAugUAAAAA&#10;">
                        <v:fill on="f" focussize="0,0"/>
                        <v:stroke weight="0.5pt" color="#000000 [3200]" miterlimit="8" joinstyle="miter" endarrow="open"/>
                        <v:imagedata o:title=""/>
                        <o:lock v:ext="edit" aspectratio="f"/>
                      </v:shape>
                      <v:shape id="肘形连接符 25" o:spid="_x0000_s1026" o:spt="34" type="#_x0000_t34" style="position:absolute;left:3017520;top:728980;height:12065;width:910590;" filled="f" stroked="t" coordsize="21600,21600" o:gfxdata="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i3BgDTAAAABQEAAA8AAAAAAAAAAQAgAAAAIgAAAGRy&#10;cy9kb3ducmV2LnhtbFBLAQIUABQAAAAIAIdO4kABmPyXQwIAAE0EAAAOAAAAAAAAAAEAIAAAACIB&#10;AABkcnMvZTJvRG9jLnhtbFBLBQYAAAAABgAGAFkBAADXBQAAAAA=&#10;" adj="10815">
                        <v:fill on="f" focussize="0,0"/>
                        <v:stroke weight="0.5pt" color="#000000 [3200]" miterlimit="8" joinstyle="miter" endarrow="open"/>
                        <v:imagedata o:title=""/>
                        <o:lock v:ext="edit" aspectratio="f"/>
                      </v:shape>
                      <v:shape id="直接箭头连接符 28" o:spid="_x0000_s1026" o:spt="32" type="#_x0000_t32" style="position:absolute;left:2437765;top:395605;flip:y;height:146685;width:104140;" filled="f" stroked="t" coordsize="21600,21600" o:gfxdata="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ytCD1QAAAAUBAAAPAAAAAAAAAAEAIAAAACIAAABkcnMvZG93bnJldi54bWxQSwECFAAUAAAACACH&#10;TuJA8tvDrycCAAAMBAAADgAAAAAAAAABACAAAAAkAQAAZHJzL2Uyb0RvYy54bWxQSwUGAAAAAAYA&#10;BgBZAQAAvQUAAAAA&#10;">
                        <v:fill on="f" focussize="0,0"/>
                        <v:stroke weight="0.5pt" color="#000000 [3200]" miterlimit="8" joinstyle="miter" endarrow="open"/>
                        <v:imagedata o:title=""/>
                        <o:lock v:ext="edit" aspectratio="f"/>
                      </v:shape>
                      <v:shape id="文本框 31" o:spid="_x0000_s1026" o:spt="202" type="#_x0000_t202" style="position:absolute;left:1252220;top:460375;height:239395;width:456565;" fillcolor="#FFFFFF [3201]" filled="t" stroked="f" coordsize="21600,21600" o:gfxdata="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94Jb0gAA&#10;AAUBAAAPAAAAAAAAAAEAIAAAACIAAABkcnMvZG93bnJldi54bWxQSwECFAAUAAAACACHTuJAEvMR&#10;LV0CAACcBAAADgAAAAAAAAABACAAAAAhAQAAZHJzL2Uyb0RvYy54bWxQSwUGAAAAAAYABgBZAQAA&#10;8AUAAAAA&#10;">
                        <v:fill on="t" focussize="0,0"/>
                        <v:stroke on="f" weight="0.5pt"/>
                        <v:imagedata o:title=""/>
                        <o:lock v:ext="edit" aspectratio="f"/>
                        <v:textbox>
                          <w:txbxContent>
                            <w:p>
                              <w:pPr>
                                <w:ind w:firstLine="0" w:firstLineChars="0"/>
                                <w:rPr>
                                  <w:sz w:val="15"/>
                                  <w:szCs w:val="15"/>
                                </w:rPr>
                              </w:pPr>
                              <w:r>
                                <w:rPr>
                                  <w:rFonts w:hint="eastAsia"/>
                                  <w:sz w:val="15"/>
                                  <w:szCs w:val="15"/>
                                </w:rPr>
                                <w:t>10620</w:t>
                              </w:r>
                            </w:p>
                          </w:txbxContent>
                        </v:textbox>
                      </v:shape>
                      <v:shape id="文本框 32" o:spid="_x0000_s1026" o:spt="202" type="#_x0000_t202" style="position:absolute;left:2567940;top:231775;height:217805;width:458470;" fillcolor="#FFFFFF [3201]" filled="t" stroked="f" coordsize="21600,21600" o:gfxdata="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P3glvSAAAA&#10;BQEAAA8AAAAAAAAAAQAgAAAAIgAAAGRycy9kb3ducmV2LnhtbFBLAQIUABQAAAAIAIdO4kCQjZ+B&#10;XAIAAJwEAAAOAAAAAAAAAAEAIAAAACEBAABkcnMvZTJvRG9jLnhtbFBLBQYAAAAABgAGAFkBAADv&#10;BQAAAAA=&#10;">
                        <v:fill on="t" focussize="0,0"/>
                        <v:stroke on="f" weight="0.5pt"/>
                        <v:imagedata o:title=""/>
                        <o:lock v:ext="edit" aspectratio="f"/>
                        <v:textbox>
                          <w:txbxContent>
                            <w:p>
                              <w:pPr>
                                <w:ind w:firstLine="0" w:firstLineChars="0"/>
                                <w:rPr>
                                  <w:sz w:val="15"/>
                                  <w:szCs w:val="15"/>
                                </w:rPr>
                              </w:pPr>
                              <w:r>
                                <w:rPr>
                                  <w:rFonts w:hint="eastAsia"/>
                                  <w:sz w:val="15"/>
                                  <w:szCs w:val="15"/>
                                </w:rPr>
                                <w:t>106.2</w:t>
                              </w:r>
                            </w:p>
                          </w:txbxContent>
                        </v:textbox>
                      </v:shape>
                      <v:shape id="文本框 38" o:spid="_x0000_s1026" o:spt="202" type="#_x0000_t202" style="position:absolute;left:3253740;top:453390;height:233045;width:548640;" fillcolor="#FFFFFF [3201]" filled="t" stroked="f" coordsize="21600,21600" o:gfxdata="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94Jb0gAAAAUB&#10;AAAPAAAAAAAAAAEAIAAAACIAAABkcnMvZG93bnJldi54bWxQSwECFAAUAAAACACHTuJAfpQwWloC&#10;AACc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10513.8</w:t>
                              </w:r>
                            </w:p>
                          </w:txbxContent>
                        </v:textbox>
                      </v:shape>
                      <w10:wrap type="none"/>
                      <w10:anchorlock/>
                    </v:group>
                  </w:pict>
                </mc:Fallback>
              </mc:AlternateContent>
            </w:r>
          </w:p>
          <w:p>
            <w:pPr>
              <w:pStyle w:val="8"/>
              <w:ind w:firstLine="422"/>
              <w:rPr>
                <w:b/>
                <w:bCs/>
                <w:sz w:val="21"/>
                <w:szCs w:val="21"/>
              </w:rPr>
            </w:pPr>
            <w:r>
              <w:rPr>
                <w:rFonts w:hint="eastAsia"/>
                <w:b/>
                <w:bCs/>
                <w:sz w:val="21"/>
                <w:szCs w:val="21"/>
              </w:rPr>
              <w:t>图2-13  新建53座+提升13座污水处理站水量平衡图  单位：m³/d</w:t>
            </w:r>
          </w:p>
          <w:p>
            <w:pPr>
              <w:ind w:firstLine="480"/>
            </w:pPr>
            <w:r>
              <w:rPr>
                <w:rFonts w:hint="eastAsia"/>
              </w:rPr>
              <w:t>7、</w:t>
            </w:r>
            <w:r>
              <w:t>项目总平面布置</w:t>
            </w:r>
          </w:p>
          <w:p>
            <w:pPr>
              <w:ind w:firstLine="480"/>
            </w:pPr>
            <w:r>
              <w:rPr>
                <w:rFonts w:hint="eastAsia"/>
              </w:rPr>
              <w:t>（1）</w:t>
            </w:r>
            <w:r>
              <w:t>洱源县第二污水处理厂总平面布置</w:t>
            </w:r>
          </w:p>
          <w:p>
            <w:pPr>
              <w:ind w:firstLine="480"/>
            </w:pPr>
            <w:r>
              <w:t>污水处理厂地势平坦，厂址东侧紧邻道路，交通方便，污水</w:t>
            </w:r>
            <w:r>
              <w:rPr>
                <w:rFonts w:hint="eastAsia"/>
                <w:lang w:eastAsia="zh-CN"/>
              </w:rPr>
              <w:t>处理</w:t>
            </w:r>
            <w:r>
              <w:t>厂由东北侧污水干管进水，处理完毕后由西北侧接入厂外尾水管通至李家堆湿地，工艺流程简短顺畅。整个厂区划分成污水预处理、污水处理区、污泥处理区及厂前区等功能区，其中污水处理区、污泥处理区相对集中。综合楼设置在厂区西南侧，位于主导风向上风向；污水预处理位于厂区东北侧，地势最高点，便于厂外进水管道的接入。由东向西依次布置了粗格栅、细格栅及曝气沉砂池及超细格栅。污水处理区位于厂区中部，包含主要的处理构筑物，A2O+MBR生化池南北向布置，</w:t>
            </w:r>
            <w:r>
              <w:rPr>
                <w:rFonts w:hint="eastAsia"/>
              </w:rPr>
              <w:t>DF房位于生化池西侧布置，</w:t>
            </w:r>
            <w:r>
              <w:t>鼓风机房及配电间靠近生化池南侧。污泥处理区位于厂区东南侧，出水消毒区位于污水处理厂的南侧，方便接入厂外尾水管。</w:t>
            </w:r>
          </w:p>
          <w:p>
            <w:pPr>
              <w:ind w:left="480" w:leftChars="200" w:firstLine="0" w:firstLineChars="0"/>
            </w:pPr>
            <w:r>
              <w:rPr>
                <w:rFonts w:hint="eastAsia"/>
              </w:rPr>
              <w:t>（2）大庄污水处理厂总平面布置</w:t>
            </w:r>
          </w:p>
          <w:p>
            <w:pPr>
              <w:pStyle w:val="7"/>
              <w:ind w:firstLine="480"/>
            </w:pPr>
            <w:r>
              <w:rPr>
                <w:rFonts w:hint="eastAsia"/>
              </w:rPr>
              <w:t>厂区基本按功能划分为厂前区、污水处理区、污泥处理区和场内湿地。各区之间以水泥道路、绿化分隔，可自成一体。厂前区主要包括办公、在线监测、加药等功能为主的综合建筑，厂前区设置于厂区南部，远离污水处理主要产臭单元（生化池、膜池等）布置，位于污水处理区侧上风向，最大</w:t>
            </w:r>
            <w:r>
              <w:rPr>
                <w:rFonts w:hint="eastAsia"/>
                <w:lang w:eastAsia="zh-CN"/>
              </w:rPr>
              <w:t>程度地减轻</w:t>
            </w:r>
            <w:r>
              <w:rPr>
                <w:rFonts w:hint="eastAsia"/>
              </w:rPr>
              <w:t>运营期臭气对生活区的影响。污泥处理区由脱泥间及泥棚组成，位于厂区东南角，靠近厂区大门，便于污泥运输。污水处理区位于厂区中部，污水处理区主要包括格栅间、生化池、膜池、清水池、储泥池等，采用地埋式设计，布置上考虑了工艺管线的流畅性。厂区北侧为场内人工湿地，进一步提高了污水处理厂的出水水质和生态景观。各建筑物之间分区明确，每个分区均设有绿化带以减轻恶臭影响。</w:t>
            </w:r>
          </w:p>
          <w:p>
            <w:pPr>
              <w:ind w:firstLine="480"/>
            </w:pPr>
            <w:r>
              <w:rPr>
                <w:rFonts w:hint="eastAsia"/>
              </w:rPr>
              <w:t>（3）右所污水处理厂总平面布置</w:t>
            </w:r>
          </w:p>
          <w:p>
            <w:pPr>
              <w:pStyle w:val="7"/>
              <w:ind w:firstLine="480"/>
            </w:pPr>
            <w:r>
              <w:rPr>
                <w:rFonts w:hint="eastAsia"/>
              </w:rPr>
              <w:t>厂区基本按功能划分为厂前区、污水处理区、污泥处理区和场内湿地。各区之间以水泥道路、绿化分隔，可自成一体。厂前区主要包括办公、在线监测、加药等功能为主的综合建筑，厂前区设置于厂区东北侧，远离污水处理主要产臭单元（生化池、膜池等）布置。污泥处理区由脱泥间及泥棚组成，位于厂区东南侧。污水处理区位于厂区西侧，污水处理区主要包括格栅间、生化池、膜池、清水池、储泥池等，采用地埋式设计，布置上考虑了工艺管线的流畅性。厂区四周为场内人工湿地，进一步提高了污水处理厂的出水水质和生态景观。各建筑物之间分区明确，每个分区均设有绿化带以减轻恶臭影响。</w:t>
            </w:r>
          </w:p>
          <w:p>
            <w:pPr>
              <w:ind w:firstLine="480"/>
            </w:pPr>
            <w:r>
              <w:rPr>
                <w:rFonts w:hint="eastAsia"/>
              </w:rPr>
              <w:t>（4）凤羽污水处理厂总平面布置</w:t>
            </w:r>
          </w:p>
          <w:p>
            <w:pPr>
              <w:pStyle w:val="7"/>
              <w:ind w:firstLine="480"/>
            </w:pPr>
            <w:r>
              <w:rPr>
                <w:rFonts w:hint="eastAsia"/>
              </w:rPr>
              <w:t>厂区基本按功能划分为厂前区、污水处理区、污泥处理区和场内湿地。各区之间以水泥道路、绿化分隔，可自成一体。厂前区主要包括办公、在线监测、加药等功能为主的综合建筑，厂前区设置于厂区西北侧，与污水处理区以水泥道路及绿化相隔开来，污泥处理区由脱泥间及泥棚组成，位于厂区东北侧。污水处理区位于厂区南侧，污水处理区主要包括格栅间、生化池、膜池、清水池、储泥池等，采用地埋式设计，布置上考虑了工艺管线的流畅。厂区南侧及东侧为场内人工湿地，进一步提高了污水处理厂的出水水质和生态景观。各建筑物之间分区明确，每个分区均设有绿化带以减轻恶臭影响。</w:t>
            </w:r>
          </w:p>
          <w:p>
            <w:pPr>
              <w:ind w:firstLine="480"/>
            </w:pPr>
            <w:r>
              <w:rPr>
                <w:rFonts w:hint="eastAsia"/>
              </w:rPr>
              <w:t>（5）三营污水处理厂总平面布置</w:t>
            </w:r>
          </w:p>
          <w:p>
            <w:pPr>
              <w:pStyle w:val="7"/>
              <w:ind w:firstLine="480"/>
              <w:rPr>
                <w:rFonts w:cs="Times New Roman"/>
              </w:rPr>
            </w:pPr>
            <w:r>
              <w:rPr>
                <w:rFonts w:hint="eastAsia" w:cs="Times New Roman"/>
              </w:rPr>
              <w:t>厂区基本按功能划分为厂前区、污水处理区、污泥处理区和场内湿地。各区之间以水泥道路、绿化分隔，可自成一体。厂前区主要包括办公、在线监测、加药等功能为主的综合建筑，厂前区设置于厂区西南侧，与污水处理区以水泥道路及绿化相隔开来，污泥处理区由脱泥间及泥棚组成，位于厂区北侧。污水处理区位于厂区东南侧，东北侧为远期预留。污水处理区主要包括格栅间、生化池、膜池、清水池、储泥池等，采用地埋式设计，布置上考虑了工艺管线的流畅。厂区南侧及北侧均为人工湿地，进一步提高了污水处理厂的出水水质和生态景观。各建筑物之间分区明确，每个分区均设有绿化带以减轻恶臭影响。</w:t>
            </w:r>
          </w:p>
          <w:p>
            <w:pPr>
              <w:ind w:firstLine="480"/>
            </w:pPr>
            <w:r>
              <w:rPr>
                <w:rFonts w:hint="eastAsia"/>
              </w:rPr>
              <w:t>（6）牛街污水处理厂总平面布置</w:t>
            </w:r>
          </w:p>
          <w:p>
            <w:pPr>
              <w:pStyle w:val="7"/>
              <w:ind w:firstLine="480"/>
            </w:pPr>
            <w:r>
              <w:rPr>
                <w:rFonts w:hint="eastAsia" w:cs="Times New Roman"/>
              </w:rPr>
              <w:t>厂区基本按功能划分为厂前区、污水处理区、污泥处理区和场内湿地。各区之间以水泥道路、绿化分隔，可自成一体。厂前区主要包括办公、在线监测、加药等功能为主的综合建筑，厂前区设置于厂区东南侧，与污水处理区以水泥道路及绿化相隔开来，污泥处理区由脱泥间及泥棚组成，位于厂区西南侧。污水处理区位于厂区中部，北侧为远期预留。污水处理区主要包括格栅间、生化池、膜池、清水池、储泥池等，采用地埋式设计，布置上考虑了工艺管线的流畅。厂区南侧为人工湿地，进一步提高了污水处理厂的出水水质和生态景观。各建筑物之间分区明确，每个分区均设有绿化带以减轻恶臭影响。</w:t>
            </w:r>
          </w:p>
          <w:p>
            <w:pPr>
              <w:ind w:firstLine="480"/>
            </w:pPr>
            <w:r>
              <w:rPr>
                <w:rFonts w:hint="eastAsia"/>
              </w:rPr>
              <w:t>8、</w:t>
            </w:r>
            <w:r>
              <w:t>处理工艺选择</w:t>
            </w:r>
          </w:p>
          <w:p>
            <w:pPr>
              <w:ind w:firstLine="480"/>
            </w:pPr>
            <w:r>
              <w:rPr>
                <w:rFonts w:hint="eastAsia"/>
              </w:rPr>
              <w:t>（1）</w:t>
            </w:r>
            <w:r>
              <w:t>污水处理工艺比选</w:t>
            </w:r>
          </w:p>
          <w:p>
            <w:pPr>
              <w:ind w:firstLine="480"/>
            </w:pPr>
            <w:r>
              <w:t>污水处理工艺的选择根据进厂污水水质、出水水质要求、处理厂规模、污泥处置方案以及当地气温、工程地质、环境等条件来慎重选择，并考虑运行管理的方便性、可靠性，协调性。目前有代表性的工艺主要有传统活性污泥法、氧化沟、 A/O 或A2/O 工艺、 SBR 及其变形 CAST 工艺</w:t>
            </w:r>
            <w:r>
              <w:rPr>
                <w:rFonts w:hint="eastAsia"/>
              </w:rPr>
              <w:t>。本工程进水为生活污水，来水水质的稳定性存在很大的变数，同时也考虑到运行管理、污泥产量、出水水质要求和实际工程案例等因素，项目洱源县第二污水处理厂采用“A2O+MBR+DF”工艺，右所污水处理厂、大庄污水处理厂、凤羽污水处理厂、牛街污水处理厂、三营污水处理厂均选用“A2O+MBR”处理工艺，</w:t>
            </w:r>
          </w:p>
          <w:p>
            <w:pPr>
              <w:ind w:firstLine="480"/>
            </w:pPr>
            <w:r>
              <w:rPr>
                <w:rFonts w:hint="eastAsia"/>
              </w:rPr>
              <w:t>（2）除臭处理工艺比选</w:t>
            </w:r>
          </w:p>
          <w:p>
            <w:pPr>
              <w:ind w:firstLine="480"/>
            </w:pPr>
            <w:r>
              <w:t>水厂生活污水产生恶臭的污染源主要有进水部分、出水部分等</w:t>
            </w:r>
            <w:r>
              <w:rPr>
                <w:rFonts w:hint="eastAsia"/>
              </w:rPr>
              <w:t>，</w:t>
            </w:r>
            <w:r>
              <w:t>由于</w:t>
            </w:r>
            <w:r>
              <w:rPr>
                <w:rFonts w:hint="eastAsia"/>
              </w:rPr>
              <w:t>污水处理厂</w:t>
            </w:r>
            <w:r>
              <w:t>为地上式结构，臭气直接散入空气中。恶臭主要由氨气、硫化氢、硫醇、 VFAs 及 VOCs 等组成。</w:t>
            </w:r>
            <w:r>
              <w:rPr>
                <w:rFonts w:hint="eastAsia"/>
                <w:lang w:eastAsia="zh-CN"/>
              </w:rPr>
              <w:t>污水处理厂</w:t>
            </w:r>
            <w:r>
              <w:t>运行中将产生大量的恶臭气体</w:t>
            </w:r>
            <w:r>
              <w:rPr>
                <w:rFonts w:hint="eastAsia"/>
              </w:rPr>
              <w:t>，</w:t>
            </w:r>
            <w:r>
              <w:t>不仅将影响工作员工的身体健康及工作环境，还会对周围的投资环境和居民的日常生活带来严重的危害。</w:t>
            </w:r>
          </w:p>
          <w:p>
            <w:pPr>
              <w:ind w:firstLine="480"/>
            </w:pPr>
            <w:r>
              <w:t>根据国家的有关规范标准和环评要求，污水处理厂</w:t>
            </w:r>
            <w:r>
              <w:rPr>
                <w:rFonts w:hint="eastAsia"/>
              </w:rPr>
              <w:t>废气应达到</w:t>
            </w:r>
            <w:r>
              <w:t>《城镇污水处理厂污染物排放标准》 (GB18918－2002</w:t>
            </w:r>
            <w:r>
              <w:rPr>
                <w:rFonts w:hint="eastAsia"/>
                <w:lang w:eastAsia="zh-CN"/>
              </w:rPr>
              <w:t>）</w:t>
            </w:r>
            <w:r>
              <w:t>中厂界</w:t>
            </w:r>
            <w:r>
              <w:rPr>
                <w:rFonts w:hint="eastAsia"/>
                <w:lang w:eastAsia="zh-CN"/>
              </w:rPr>
              <w:t>（</w:t>
            </w:r>
            <w:r>
              <w:t>防护带边缘</w:t>
            </w:r>
            <w:r>
              <w:rPr>
                <w:rFonts w:hint="eastAsia"/>
                <w:lang w:eastAsia="zh-CN"/>
              </w:rPr>
              <w:t>）</w:t>
            </w:r>
            <w:r>
              <w:t>废气排放最高允许浓度一级标准。</w:t>
            </w:r>
            <w:r>
              <w:rPr>
                <w:rFonts w:hint="eastAsia"/>
              </w:rPr>
              <w:t>常用的工艺主要有</w:t>
            </w:r>
            <w:r>
              <w:t>化学法、活性炭吸附法、植物液提取法、生物法</w:t>
            </w:r>
            <w:r>
              <w:rPr>
                <w:rFonts w:hint="eastAsia"/>
              </w:rPr>
              <w:t>、离子法和</w:t>
            </w:r>
            <w:r>
              <w:t>活性氧法</w:t>
            </w:r>
            <w:r>
              <w:rPr>
                <w:rFonts w:hint="eastAsia"/>
              </w:rPr>
              <w:t>。</w:t>
            </w:r>
            <w:r>
              <w:t>离子法主要针对小气量情况，设备为多组并联或</w:t>
            </w:r>
            <w:r>
              <w:rPr>
                <w:rFonts w:hint="eastAsia"/>
                <w:lang w:eastAsia="zh-CN"/>
              </w:rPr>
              <w:t>串联</w:t>
            </w:r>
            <w:r>
              <w:t>，处理气体的范围广，处理效率高，且不会产生二次污染，同时运行费用低、维护管理方便</w:t>
            </w:r>
            <w:r>
              <w:rPr>
                <w:rFonts w:hint="eastAsia"/>
              </w:rPr>
              <w:t>等因素，项目污水处理厂废气除臭采用离子除臭工艺。</w:t>
            </w:r>
          </w:p>
          <w:p>
            <w:pPr>
              <w:ind w:firstLine="480"/>
            </w:pPr>
            <w:r>
              <w:rPr>
                <w:rFonts w:hint="eastAsia"/>
              </w:rPr>
              <w:t>（3）湿地工艺比选</w:t>
            </w:r>
          </w:p>
          <w:p>
            <w:pPr>
              <w:ind w:firstLine="480"/>
            </w:pPr>
            <w:r>
              <w:rPr>
                <w:rFonts w:hint="eastAsia"/>
              </w:rPr>
              <w:t>湿地主要有潜流湿地和表流湿地，表流湿地</w:t>
            </w:r>
            <w:r>
              <w:t>指污水在基质层表面以上</w:t>
            </w:r>
            <w:r>
              <w:rPr>
                <w:rFonts w:hint="eastAsia"/>
              </w:rPr>
              <w:t>，</w:t>
            </w:r>
            <w:r>
              <w:t>从池体进水端水平流向出水端的人工湿地。表面流人工湿地基本特征主要是污水在土的上层流动，水面与空气直接接触。部分物质被阻挡截留，大部分的有机物是由生物的生物膜降解去除。研究表明，</w:t>
            </w:r>
            <w:r>
              <w:rPr>
                <w:rFonts w:hint="eastAsia"/>
              </w:rPr>
              <w:t>表流</w:t>
            </w:r>
            <w:r>
              <w:t>湿地比较适合处理污染物浓度不太高的污水。表面流人工湿地对各类污染物的去除率都较好，效果比较稳定。此外，污水中的营养元素以及被分解的有机污染物为植物和微生物的生长提供了营养物质， 增加了物种的丰富度。表面流人工湿地的设计简单，所需投资少，运行过程的成本低；但负荷低，去污能力也有限。</w:t>
            </w:r>
          </w:p>
          <w:p>
            <w:pPr>
              <w:ind w:firstLine="480"/>
            </w:pPr>
            <w:r>
              <w:t>项目所采用的污水处理设施净水效果好，出水标准较高，出水水质可达到地表Ⅳ类标准，污染物含量较少。项目地处乡镇，缺少管理维护人员， 适宜采用粗放管理、少维护的设施。因此，</w:t>
            </w:r>
            <w:r>
              <w:rPr>
                <w:rFonts w:hint="eastAsia"/>
              </w:rPr>
              <w:t>项目</w:t>
            </w:r>
            <w:r>
              <w:t>采用表流湿地作为主要处理工艺。景观效果好，生态价值高，且不需要大量人工维护，使用寿命长。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9" w:type="dxa"/>
          </w:tcPr>
          <w:p>
            <w:pPr>
              <w:ind w:firstLine="0" w:firstLineChars="0"/>
            </w:pPr>
            <w:r>
              <w:rPr>
                <w:rFonts w:hint="eastAsia"/>
              </w:rPr>
              <w:t>工艺流程和产排污环节</w:t>
            </w:r>
          </w:p>
        </w:tc>
        <w:tc>
          <w:tcPr>
            <w:tcW w:w="8063" w:type="dxa"/>
          </w:tcPr>
          <w:p>
            <w:pPr>
              <w:ind w:firstLine="480"/>
            </w:pPr>
            <w:r>
              <w:rPr>
                <w:rFonts w:hint="eastAsia"/>
              </w:rPr>
              <w:t>一、</w:t>
            </w:r>
            <w:r>
              <w:t>施工期</w:t>
            </w:r>
          </w:p>
          <w:p>
            <w:pPr>
              <w:ind w:firstLine="480"/>
            </w:pPr>
            <w:r>
              <w:rPr>
                <w:rFonts w:hint="eastAsia"/>
              </w:rPr>
              <w:t>本项目各污水处理厂、站点现均已建成并已稳定运行多年，项目建设之初的施工环境影响早已不复存在。施工期较短，施工期污染随施工的结束而消失。本次环评</w:t>
            </w:r>
            <w:r>
              <w:rPr>
                <w:rFonts w:hint="eastAsia"/>
                <w:lang w:eastAsia="zh-CN"/>
              </w:rPr>
              <w:t>不再进行</w:t>
            </w:r>
            <w:r>
              <w:rPr>
                <w:rFonts w:hint="eastAsia"/>
              </w:rPr>
              <w:t>详细分析，只进行回顾性描述。</w:t>
            </w:r>
          </w:p>
          <w:p>
            <w:pPr>
              <w:ind w:firstLine="480"/>
            </w:pPr>
            <w:r>
              <w:t>（1）施工营地布置</w:t>
            </w:r>
          </w:p>
          <w:p>
            <w:pPr>
              <w:ind w:firstLine="480"/>
            </w:pPr>
            <w:r>
              <w:t>污水处理厂区：项目施工营地设于污水处理厂选址区，依建筑物就近布置及合理使用预留用地进行布置，</w:t>
            </w:r>
            <w:r>
              <w:rPr>
                <w:rFonts w:hint="eastAsia"/>
              </w:rPr>
              <w:t>不</w:t>
            </w:r>
            <w:r>
              <w:t>新增占地，项目建设使用商品砼。</w:t>
            </w:r>
          </w:p>
          <w:p>
            <w:pPr>
              <w:ind w:firstLine="480"/>
            </w:pPr>
            <w:r>
              <w:t>污水处理站区：项目污水处理站工艺均采用CWT一体化工艺，占地面积小，污水处理设施为箱体结构，经地面平整硬化后安装即可，</w:t>
            </w:r>
            <w:r>
              <w:rPr>
                <w:rFonts w:hint="eastAsia"/>
                <w:lang w:eastAsia="zh-CN"/>
              </w:rPr>
              <w:t>无须设置</w:t>
            </w:r>
            <w:r>
              <w:t>营地。</w:t>
            </w:r>
          </w:p>
          <w:p>
            <w:pPr>
              <w:ind w:firstLine="480"/>
            </w:pPr>
            <w:r>
              <w:t>污水管网工程区：管网施工具有施工场地狭窄、路线长、工程量大等特点，属于典型的线性工程，因沿线管网均位于洱源各乡镇区，各种生活设施齐全，管网施工不另设施工营地，施工单位进场后，采用租赁的方式解决施工生活用地问题。</w:t>
            </w:r>
          </w:p>
          <w:p>
            <w:pPr>
              <w:ind w:firstLine="480"/>
            </w:pPr>
            <w:r>
              <w:t>人工湿地区：人工湿地与污水处理厂及污水处理站配套使用，施工营地依托污水处理厂及污水处理站。</w:t>
            </w:r>
          </w:p>
          <w:p>
            <w:pPr>
              <w:ind w:firstLine="480"/>
            </w:pPr>
            <w:r>
              <w:t>（2）施工交通运输</w:t>
            </w:r>
          </w:p>
          <w:p>
            <w:pPr>
              <w:ind w:firstLine="480"/>
            </w:pPr>
            <w:r>
              <w:t>工程区交通运输及原材料供应条件优越，其交通路网完备，管网工程区施工可合理利用县境内已有道路，污水处理厂区可通过厂区相邻的县境内已有国道、县道实现对外交通，项目交通运输条件极为便利。</w:t>
            </w:r>
          </w:p>
          <w:p>
            <w:pPr>
              <w:ind w:firstLine="480"/>
            </w:pPr>
            <w:r>
              <w:t>（3）施工用水、用电</w:t>
            </w:r>
          </w:p>
          <w:p>
            <w:pPr>
              <w:ind w:firstLine="480"/>
            </w:pPr>
            <w:r>
              <w:t>项目污水处理厂、处理站施工及生活用水可搭接当地生活用水管网，即能满足施工及生活要求。施工用电可就近从当地电网搭接，管网工程施工用水及用电就近从一旁住户内接入，较为便捷。</w:t>
            </w:r>
          </w:p>
          <w:p>
            <w:pPr>
              <w:ind w:firstLine="480"/>
            </w:pPr>
            <w:r>
              <w:t>（4）施工材料及来源</w:t>
            </w:r>
          </w:p>
          <w:p>
            <w:pPr>
              <w:ind w:firstLine="480"/>
            </w:pPr>
            <w:r>
              <w:t>天然建筑材料</w:t>
            </w:r>
            <w:r>
              <w:rPr>
                <w:rFonts w:hint="eastAsia"/>
              </w:rPr>
              <w:t>：</w:t>
            </w:r>
            <w:r>
              <w:t>洱源一带石料极为丰富，但属于国家级自然保护区范围，属禁采区</w:t>
            </w:r>
            <w:r>
              <w:rPr>
                <w:rFonts w:hint="eastAsia"/>
              </w:rPr>
              <w:t>；</w:t>
            </w:r>
            <w:r>
              <w:t>天然砂料虽较丰富，但质量差，不符合砼细骨料质量要求；所用风化土料相对较为缺乏，风化土料仅分布于山坡脚的残坡积层。天然砂料虽较丰富，但质量差。建议砂料可考虑就近外购砂或取用石料场作人工制砂。</w:t>
            </w:r>
          </w:p>
          <w:p>
            <w:pPr>
              <w:ind w:firstLine="480"/>
            </w:pPr>
            <w:r>
              <w:t>钢筋/水泥/混凝土</w:t>
            </w:r>
            <w:r>
              <w:rPr>
                <w:rFonts w:hint="eastAsia"/>
              </w:rPr>
              <w:t>：</w:t>
            </w:r>
            <w:r>
              <w:t>洱源与大理交通方便，大理与昆明安宁有高速公路相连，可以从昆明采购钢材。大理周边有大型的水泥厂，水泥供应充足，采购方便。本项目的混凝土用量大，可以采用商品混凝土和自搅拌混凝土。</w:t>
            </w:r>
          </w:p>
          <w:p>
            <w:pPr>
              <w:ind w:firstLine="480"/>
            </w:pPr>
            <w:r>
              <w:rPr>
                <w:rFonts w:hint="eastAsia"/>
              </w:rPr>
              <w:t>（5）</w:t>
            </w:r>
            <w:r>
              <w:t>弃土石方去向</w:t>
            </w:r>
          </w:p>
          <w:p>
            <w:pPr>
              <w:ind w:firstLine="480"/>
            </w:pPr>
            <w:r>
              <w:t>污水处理厂、污水处理站：项目选址原为一般农田，地势较为平坦，产生的弃土石方量较少。此类固废经收集后运至主管部门指定地点进行处置，本项目不设置弃渣场。</w:t>
            </w:r>
          </w:p>
          <w:p>
            <w:pPr>
              <w:ind w:firstLine="480"/>
            </w:pPr>
            <w:r>
              <w:t>污水管线：项目污水管道施工开挖土方用于沿线管道的沟槽回填，需对这部分开挖土方进行临时堆放。项目规划将管道回填方临时堆放在沿线开挖面一侧。回填不完部分运至主管部门指定地点进行处置。</w:t>
            </w:r>
          </w:p>
          <w:p>
            <w:pPr>
              <w:ind w:firstLine="480"/>
            </w:pPr>
            <w:r>
              <w:t>人工湿地：人工湿地与污水处理厂及污水处理站配套建设，人工湿地产生的土石方经收集后运至主管部门指定地点进行处置，不设弃渣场。</w:t>
            </w:r>
          </w:p>
          <w:p>
            <w:pPr>
              <w:ind w:firstLine="480"/>
            </w:pPr>
            <w:r>
              <w:t>2、施工工艺流程</w:t>
            </w:r>
          </w:p>
          <w:p>
            <w:pPr>
              <w:ind w:firstLine="480"/>
            </w:pPr>
            <w:r>
              <w:t>本项目施工期可分为四部分，一部分为管线施工、一部分为污水处理站施工、一部分为污水处理厂施工及配套湿地施工。</w:t>
            </w:r>
          </w:p>
          <w:p>
            <w:pPr>
              <w:ind w:firstLine="480"/>
            </w:pPr>
            <w:r>
              <w:t>（1）污水管网工程施工</w:t>
            </w:r>
          </w:p>
          <w:p>
            <w:pPr>
              <w:ind w:firstLine="480"/>
            </w:pPr>
            <w:r>
              <w:t>本项目主要涉及茈碧湖镇、</w:t>
            </w:r>
            <w:r>
              <w:rPr>
                <w:rFonts w:hint="eastAsia"/>
              </w:rPr>
              <w:t>邓川镇、</w:t>
            </w:r>
            <w:r>
              <w:t>右所镇、凤羽镇、牛街乡、三营镇</w:t>
            </w:r>
            <w:r>
              <w:rPr>
                <w:rFonts w:hint="eastAsia"/>
              </w:rPr>
              <w:t>6</w:t>
            </w:r>
            <w:r>
              <w:t>个乡镇的管道施工。具体施工工艺及产排污环节如下图所示：</w:t>
            </w:r>
          </w:p>
          <w:p>
            <w:pPr>
              <w:ind w:firstLine="0" w:firstLineChars="0"/>
            </w:pPr>
            <w:r>
              <w:drawing>
                <wp:inline distT="0" distB="0" distL="114300" distR="114300">
                  <wp:extent cx="5033010" cy="1405890"/>
                  <wp:effectExtent l="0" t="0" r="15240" b="3810"/>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7"/>
                          <a:stretch>
                            <a:fillRect/>
                          </a:stretch>
                        </pic:blipFill>
                        <pic:spPr>
                          <a:xfrm>
                            <a:off x="0" y="0"/>
                            <a:ext cx="5033010" cy="1405890"/>
                          </a:xfrm>
                          <a:prstGeom prst="rect">
                            <a:avLst/>
                          </a:prstGeom>
                          <a:noFill/>
                          <a:ln>
                            <a:noFill/>
                          </a:ln>
                        </pic:spPr>
                      </pic:pic>
                    </a:graphicData>
                  </a:graphic>
                </wp:inline>
              </w:drawing>
            </w:r>
          </w:p>
          <w:p>
            <w:pPr>
              <w:ind w:firstLine="0" w:firstLineChars="0"/>
              <w:jc w:val="center"/>
            </w:pPr>
            <w:r>
              <w:rPr>
                <w:rFonts w:hint="eastAsia"/>
                <w:b/>
                <w:bCs/>
                <w:sz w:val="21"/>
                <w:szCs w:val="21"/>
              </w:rPr>
              <w:t>图2-14  污水管网施工工艺及产污节点图</w:t>
            </w:r>
          </w:p>
          <w:p>
            <w:pPr>
              <w:ind w:firstLine="480"/>
            </w:pPr>
            <w:r>
              <w:t>（2）污水处理厂主要施工工艺及方法</w:t>
            </w:r>
          </w:p>
          <w:p>
            <w:pPr>
              <w:ind w:firstLine="0" w:firstLineChars="0"/>
            </w:pPr>
            <w:r>
              <w:drawing>
                <wp:inline distT="0" distB="0" distL="114300" distR="114300">
                  <wp:extent cx="5034280" cy="1425575"/>
                  <wp:effectExtent l="0" t="0" r="13970" b="3175"/>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pic:cNvPicPr>
                        </pic:nvPicPr>
                        <pic:blipFill>
                          <a:blip r:embed="rId8"/>
                          <a:stretch>
                            <a:fillRect/>
                          </a:stretch>
                        </pic:blipFill>
                        <pic:spPr>
                          <a:xfrm>
                            <a:off x="0" y="0"/>
                            <a:ext cx="5034280" cy="1425575"/>
                          </a:xfrm>
                          <a:prstGeom prst="rect">
                            <a:avLst/>
                          </a:prstGeom>
                          <a:noFill/>
                          <a:ln>
                            <a:noFill/>
                          </a:ln>
                        </pic:spPr>
                      </pic:pic>
                    </a:graphicData>
                  </a:graphic>
                </wp:inline>
              </w:drawing>
            </w:r>
          </w:p>
          <w:p>
            <w:pPr>
              <w:ind w:firstLine="0" w:firstLineChars="0"/>
              <w:jc w:val="center"/>
            </w:pPr>
            <w:r>
              <w:rPr>
                <w:rFonts w:hint="eastAsia"/>
                <w:b/>
                <w:bCs/>
                <w:sz w:val="21"/>
                <w:szCs w:val="21"/>
              </w:rPr>
              <w:t>图2-15  污水处理厂施工工艺和产污环节图</w:t>
            </w:r>
          </w:p>
          <w:p>
            <w:pPr>
              <w:ind w:firstLine="480"/>
            </w:pPr>
            <w:r>
              <w:t>（3）污水处理站施工工艺</w:t>
            </w:r>
          </w:p>
          <w:p>
            <w:pPr>
              <w:ind w:firstLine="480"/>
            </w:pPr>
            <w:r>
              <w:drawing>
                <wp:inline distT="0" distB="0" distL="114300" distR="114300">
                  <wp:extent cx="4467225" cy="1581150"/>
                  <wp:effectExtent l="0" t="0" r="9525" b="0"/>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9"/>
                          <a:stretch>
                            <a:fillRect/>
                          </a:stretch>
                        </pic:blipFill>
                        <pic:spPr>
                          <a:xfrm>
                            <a:off x="0" y="0"/>
                            <a:ext cx="4467225" cy="1581150"/>
                          </a:xfrm>
                          <a:prstGeom prst="rect">
                            <a:avLst/>
                          </a:prstGeom>
                          <a:noFill/>
                          <a:ln>
                            <a:noFill/>
                          </a:ln>
                        </pic:spPr>
                      </pic:pic>
                    </a:graphicData>
                  </a:graphic>
                </wp:inline>
              </w:drawing>
            </w:r>
          </w:p>
          <w:p>
            <w:pPr>
              <w:ind w:firstLine="0" w:firstLineChars="0"/>
              <w:jc w:val="center"/>
              <w:rPr>
                <w:b/>
                <w:bCs/>
                <w:sz w:val="21"/>
                <w:szCs w:val="21"/>
              </w:rPr>
            </w:pPr>
            <w:r>
              <w:rPr>
                <w:rFonts w:hint="eastAsia"/>
                <w:b/>
                <w:bCs/>
                <w:sz w:val="21"/>
                <w:szCs w:val="21"/>
              </w:rPr>
              <w:t>图2-16  新建污水处理站施工工艺</w:t>
            </w:r>
          </w:p>
          <w:p>
            <w:pPr>
              <w:ind w:firstLine="0" w:firstLineChars="0"/>
            </w:pPr>
            <w:r>
              <w:drawing>
                <wp:inline distT="0" distB="0" distL="114300" distR="114300">
                  <wp:extent cx="5033645" cy="1399540"/>
                  <wp:effectExtent l="0" t="0" r="14605" b="10160"/>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10"/>
                          <a:stretch>
                            <a:fillRect/>
                          </a:stretch>
                        </pic:blipFill>
                        <pic:spPr>
                          <a:xfrm>
                            <a:off x="0" y="0"/>
                            <a:ext cx="5033645" cy="1399540"/>
                          </a:xfrm>
                          <a:prstGeom prst="rect">
                            <a:avLst/>
                          </a:prstGeom>
                          <a:noFill/>
                          <a:ln>
                            <a:noFill/>
                          </a:ln>
                        </pic:spPr>
                      </pic:pic>
                    </a:graphicData>
                  </a:graphic>
                </wp:inline>
              </w:drawing>
            </w:r>
          </w:p>
          <w:p>
            <w:pPr>
              <w:ind w:firstLine="0" w:firstLineChars="0"/>
              <w:jc w:val="center"/>
              <w:rPr>
                <w:b/>
                <w:bCs/>
                <w:sz w:val="21"/>
                <w:szCs w:val="21"/>
              </w:rPr>
            </w:pPr>
            <w:r>
              <w:rPr>
                <w:rFonts w:hint="eastAsia"/>
                <w:b/>
                <w:bCs/>
                <w:sz w:val="21"/>
                <w:szCs w:val="21"/>
              </w:rPr>
              <w:t>图2-17  提标污水处理站施工工艺</w:t>
            </w:r>
          </w:p>
          <w:p>
            <w:pPr>
              <w:ind w:firstLine="480"/>
            </w:pPr>
            <w:r>
              <w:rPr>
                <w:rFonts w:hint="eastAsia"/>
              </w:rPr>
              <w:t>（4）人工湿地施工工艺</w:t>
            </w:r>
          </w:p>
          <w:p>
            <w:pPr>
              <w:ind w:firstLine="0" w:firstLineChars="0"/>
            </w:pPr>
            <w:r>
              <mc:AlternateContent>
                <mc:Choice Requires="wpc">
                  <w:drawing>
                    <wp:inline distT="0" distB="0" distL="114300" distR="114300">
                      <wp:extent cx="5038090" cy="1505585"/>
                      <wp:effectExtent l="0" t="0" r="0" b="0"/>
                      <wp:docPr id="134" name="画布 134"/>
                      <wp:cNvGraphicFramePr/>
                      <a:graphic xmlns:a="http://schemas.openxmlformats.org/drawingml/2006/main">
                        <a:graphicData uri="http://schemas.microsoft.com/office/word/2010/wordprocessingCanvas">
                          <wpc:wpc>
                            <wpc:bg/>
                            <wpc:whole/>
                            <wps:wsp>
                              <wps:cNvPr id="135" name="文本框 135"/>
                              <wps:cNvSpPr txBox="1"/>
                              <wps:spPr>
                                <a:xfrm>
                                  <a:off x="105410" y="739775"/>
                                  <a:ext cx="57277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场地表面清理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991235" y="749300"/>
                                  <a:ext cx="44767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湿地开挖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1791335" y="720725"/>
                                  <a:ext cx="487680" cy="523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池体加固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2639060" y="701675"/>
                                  <a:ext cx="601345" cy="580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填放净水介质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3610610" y="768350"/>
                                  <a:ext cx="46609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植被种植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4420235" y="749300"/>
                                  <a:ext cx="47561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投入运营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142"/>
                              <wps:cNvCnPr>
                                <a:stCxn id="135" idx="3"/>
                                <a:endCxn id="136" idx="1"/>
                              </wps:cNvCnPr>
                              <wps:spPr>
                                <a:xfrm flipV="1">
                                  <a:off x="678180" y="972820"/>
                                  <a:ext cx="313055"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3" name="直接箭头连接符 143"/>
                              <wps:cNvCnPr>
                                <a:stCxn id="136" idx="3"/>
                                <a:endCxn id="137" idx="1"/>
                              </wps:cNvCnPr>
                              <wps:spPr>
                                <a:xfrm>
                                  <a:off x="1438910" y="972820"/>
                                  <a:ext cx="35242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4" name="直接箭头连接符 144"/>
                              <wps:cNvCnPr>
                                <a:stCxn id="137" idx="3"/>
                                <a:endCxn id="138" idx="1"/>
                              </wps:cNvCnPr>
                              <wps:spPr>
                                <a:xfrm>
                                  <a:off x="2279015" y="982345"/>
                                  <a:ext cx="36004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5" name="直接箭头连接符 145"/>
                              <wps:cNvCnPr>
                                <a:stCxn id="138" idx="3"/>
                                <a:endCxn id="139" idx="1"/>
                              </wps:cNvCnPr>
                              <wps:spPr>
                                <a:xfrm>
                                  <a:off x="3240405" y="991870"/>
                                  <a:ext cx="37020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6" name="直接箭头连接符 146"/>
                              <wps:cNvCnPr>
                                <a:stCxn id="139" idx="3"/>
                                <a:endCxn id="140" idx="1"/>
                              </wps:cNvCnPr>
                              <wps:spPr>
                                <a:xfrm>
                                  <a:off x="4076700" y="992505"/>
                                  <a:ext cx="34353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7" name="直接箭头连接符 147"/>
                              <wps:cNvCnPr>
                                <a:stCxn id="135" idx="0"/>
                              </wps:cNvCnPr>
                              <wps:spPr>
                                <a:xfrm flipV="1">
                                  <a:off x="391795" y="400685"/>
                                  <a:ext cx="237490" cy="3390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8" name="文本框 148"/>
                              <wps:cNvSpPr txBox="1"/>
                              <wps:spPr>
                                <a:xfrm>
                                  <a:off x="505460" y="121920"/>
                                  <a:ext cx="189547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噪声、固废、废气、废水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直接箭头连接符 149"/>
                              <wps:cNvCnPr>
                                <a:stCxn id="136" idx="0"/>
                              </wps:cNvCnPr>
                              <wps:spPr>
                                <a:xfrm flipH="1" flipV="1">
                                  <a:off x="1172210" y="391160"/>
                                  <a:ext cx="4318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0" name="文本框 150"/>
                              <wps:cNvSpPr txBox="1"/>
                              <wps:spPr>
                                <a:xfrm>
                                  <a:off x="1953260" y="181610"/>
                                  <a:ext cx="390525" cy="237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sz w:val="15"/>
                                        <w:szCs w:val="15"/>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直接箭头连接符 151"/>
                              <wps:cNvCnPr>
                                <a:stCxn id="137" idx="0"/>
                                <a:endCxn id="150" idx="2"/>
                              </wps:cNvCnPr>
                              <wps:spPr>
                                <a:xfrm flipV="1">
                                  <a:off x="2035175" y="419100"/>
                                  <a:ext cx="113665" cy="301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2" name="文本框 152"/>
                              <wps:cNvSpPr txBox="1"/>
                              <wps:spPr>
                                <a:xfrm>
                                  <a:off x="3620135" y="229235"/>
                                  <a:ext cx="410845" cy="219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153"/>
                              <wps:cNvCnPr>
                                <a:stCxn id="139" idx="0"/>
                                <a:endCxn id="152" idx="2"/>
                              </wps:cNvCnPr>
                              <wps:spPr>
                                <a:xfrm flipH="1" flipV="1">
                                  <a:off x="3825875" y="448310"/>
                                  <a:ext cx="17780" cy="320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18.55pt;width:396.7pt;" coordsize="5038090,1505585" editas="canvas" o:gfxdata="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">
                      <o:lock v:ext="edit" aspectratio="f"/>
                      <v:shape id="_x0000_s1026" o:spid="_x0000_s1026" style="position:absolute;left:0;top:0;height:1505585;width:5038090;" filled="f" stroked="f" coordsize="21600,21600" o:gfxdata="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ATT0X12AAAAAUBAAAPAAAAAAAAAAEAIAAAACIAAABkcnMvZG93bnJl&#10;di54bWxQSwECFAAUAAAACACHTuJAo+tW/KoGAACsMQAADgAAAAAAAAABACAAAAAnAQAAZHJzL2Uy&#10;b0RvYy54bWxQSwUGAAAAAAYABgBZAQAAQwoAAAAA&#10;">
                        <v:fill on="f" focussize="0,0"/>
                        <v:stroke on="f"/>
                        <v:imagedata o:title=""/>
                        <o:lock v:ext="edit" aspectratio="f"/>
                      </v:shape>
                      <v:shape id="_x0000_s1026" o:spid="_x0000_s1026" o:spt="202" type="#_x0000_t202" style="position:absolute;left:105410;top:739775;height:485775;width:572770;"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3aW3UAAAABQEAAA8AAAAAAAAAAQAgAAAAIgAAAGRycy9kb3ducmV2LnhtbFBLAQIUABQAAAAI&#10;AIdO4kD42Y1CYwIAAMQEAAAOAAAAAAAAAAEAIAAAACMBAABkcnMvZTJvRG9jLnhtbFBLBQYAAAAA&#10;BgAGAFkBAAD4BQ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场地表面清理</w:t>
                              </w:r>
                            </w:p>
                          </w:txbxContent>
                        </v:textbox>
                      </v:shape>
                      <v:shape id="_x0000_s1026" o:spid="_x0000_s1026" o:spt="202" type="#_x0000_t202" style="position:absolute;left:991235;top:749300;height:447040;width:447675;"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92lt1AAAAAUBAAAPAAAAAAAAAAEAIAAAACIAAABkcnMvZG93bnJldi54bWxQSwECFAAUAAAA&#10;CACHTuJA2gstkmQCAADEBAAADgAAAAAAAAABACAAAAAjAQAAZHJzL2Uyb0RvYy54bWxQSwUGAAAA&#10;AAYABgBZAQAA+QU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湿地开挖</w:t>
                              </w:r>
                            </w:p>
                          </w:txbxContent>
                        </v:textbox>
                      </v:shape>
                      <v:shape id="_x0000_s1026" o:spid="_x0000_s1026" o:spt="202" type="#_x0000_t202" style="position:absolute;left:1791335;top:720725;height:523240;width:487680;"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f3aW3UAAAABQEAAA8AAAAAAAAAAQAgAAAAIgAAAGRycy9kb3ducmV2LnhtbFBLAQIUABQA&#10;AAAIAIdO4kCLtePqZgIAAMUEAAAOAAAAAAAAAAEAIAAAACMBAABkcnMvZTJvRG9jLnhtbFBLBQYA&#10;AAAABgAGAFkBAAD7BQ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池体加固</w:t>
                              </w:r>
                            </w:p>
                          </w:txbxContent>
                        </v:textbox>
                      </v:shape>
                      <v:shape id="_x0000_s1026" o:spid="_x0000_s1026" o:spt="202" type="#_x0000_t202" style="position:absolute;left:2639060;top:701675;height:580390;width:601345;"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dpbdQAAAAFAQAADwAAAAAAAAABACAAAAAiAAAAZHJzL2Rvd25yZXYueG1sUEsBAhQAFAAAAAgA&#10;h07iQAtiXfBiAgAAxQQAAA4AAAAAAAAAAQAgAAAAIwEAAGRycy9lMm9Eb2MueG1sUEsFBgAAAAAG&#10;AAYAWQEAAPcFA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填放净水介质</w:t>
                              </w:r>
                            </w:p>
                          </w:txbxContent>
                        </v:textbox>
                      </v:shape>
                      <v:shape id="_x0000_s1026" o:spid="_x0000_s1026" o:spt="202" type="#_x0000_t202" style="position:absolute;left:3610610;top:768350;height:447675;width:466090;"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92lt1AAAAAUBAAAPAAAAAAAAAAEAIAAAACIAAABkcnMvZG93bnJldi54bWxQSwECFAAUAAAACACH&#10;TuJAMzdjjmECAADFBAAADgAAAAAAAAABACAAAAAjAQAAZHJzL2Uyb0RvYy54bWxQSwUGAAAAAAYA&#10;BgBZAQAA9gU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植被种植</w:t>
                              </w:r>
                            </w:p>
                          </w:txbxContent>
                        </v:textbox>
                      </v:shape>
                      <v:shape id="_x0000_s1026" o:spid="_x0000_s1026" o:spt="202" type="#_x0000_t202" style="position:absolute;left:4420235;top:749300;height:495300;width:475615;" fillcolor="#FFFFFF [3201]" filled="t" stroked="t" coordsize="21600,21600" o:gfxdata="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3aW3UAAAABQEAAA8AAAAAAAAAAQAgAAAAIgAAAGRycy9kb3ducmV2LnhtbFBLAQIUABQAAAAI&#10;AIdO4kDUFIrVYwIAAMUEAAAOAAAAAAAAAAEAIAAAACMBAABkcnMvZTJvRG9jLnhtbFBLBQYAAAAA&#10;BgAGAFkBAAD4BQ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投入运营</w:t>
                              </w:r>
                            </w:p>
                          </w:txbxContent>
                        </v:textbox>
                      </v:shape>
                      <v:shape id="_x0000_s1026" o:spid="_x0000_s1026" o:spt="32" type="#_x0000_t32" style="position:absolute;left:678180;top:972820;flip:y;height:10160;width:313055;" filled="f" stroked="t" coordsize="21600,21600" o:gfxdata="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xZtYAAAAFAQAADwAAAAAAAAABACAAAAAiAAAAZHJz&#10;L2Rvd25yZXYueG1sUEsBAhQAFAAAAAgAh07iQJzco9M/AgAATwQAAA4AAAAAAAAAAQAgAAAAJQEA&#10;AGRycy9lMm9Eb2MueG1sUEsFBgAAAAAGAAYAWQEAANYFAAAAAA==&#10;">
                        <v:fill on="f" focussize="0,0"/>
                        <v:stroke weight="0.5pt" color="#000000 [3200]" miterlimit="8" joinstyle="miter" endarrow="open"/>
                        <v:imagedata o:title=""/>
                        <o:lock v:ext="edit" aspectratio="f"/>
                      </v:shape>
                      <v:shape id="_x0000_s1026" o:spid="_x0000_s1026" o:spt="32" type="#_x0000_t32" style="position:absolute;left:1438910;top:972820;height:9525;width:352425;" filled="f" stroked="t" coordsize="21600,21600" o:gfxdata="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EtgdcAAAAFAQAADwAAAAAAAAABACAAAAAiAAAAZHJzL2Rvd25y&#10;ZXYueG1sUEsBAhQAFAAAAAgAh07iQIhm4tk4AgAARQQAAA4AAAAAAAAAAQAgAAAAJgEAAGRycy9l&#10;Mm9Eb2MueG1sUEsFBgAAAAAGAAYAWQEAANAFAAAAAA==&#10;">
                        <v:fill on="f" focussize="0,0"/>
                        <v:stroke weight="0.5pt" color="#000000 [3200]" miterlimit="8" joinstyle="miter" endarrow="open"/>
                        <v:imagedata o:title=""/>
                        <o:lock v:ext="edit" aspectratio="f"/>
                      </v:shape>
                      <v:shape id="_x0000_s1026" o:spid="_x0000_s1026" o:spt="32" type="#_x0000_t32" style="position:absolute;left:2279015;top:982345;height:9525;width:360045;" filled="f" stroked="t" coordsize="21600,21600" o:gfxdata="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hLYHXAAAABQEAAA8AAAAAAAAAAQAgAAAAIgAAAGRycy9kb3du&#10;cmV2LnhtbFBLAQIUABQAAAAIAIdO4kAgB97pOQIAAEUEAAAOAAAAAAAAAAEAIAAAACYBAABkcnMv&#10;ZTJvRG9jLnhtbFBLBQYAAAAABgAGAFkBAADRBQAAAAA=&#10;">
                        <v:fill on="f" focussize="0,0"/>
                        <v:stroke weight="0.5pt" color="#000000 [3200]" miterlimit="8" joinstyle="miter" endarrow="open"/>
                        <v:imagedata o:title=""/>
                        <o:lock v:ext="edit" aspectratio="f"/>
                      </v:shape>
                      <v:shape id="_x0000_s1026" o:spid="_x0000_s1026" o:spt="32" type="#_x0000_t32" style="position:absolute;left:3240405;top:991870;height:635;width:370205;" filled="f" stroked="t" coordsize="21600,21600" o:gfxdata="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EtgdcAAAAFAQAADwAAAAAAAAABACAAAAAiAAAAZHJzL2Rvd25yZXYu&#10;eG1sUEsBAhQAFAAAAAgAh07iQAoIGFY1AgAARAQAAA4AAAAAAAAAAQAgAAAAJgEAAGRycy9lMm9E&#10;b2MueG1sUEsFBgAAAAAGAAYAWQEAAM0FAAAAAA==&#10;">
                        <v:fill on="f" focussize="0,0"/>
                        <v:stroke weight="0.5pt" color="#000000 [3200]" miterlimit="8" joinstyle="miter" endarrow="open"/>
                        <v:imagedata o:title=""/>
                        <o:lock v:ext="edit" aspectratio="f"/>
                      </v:shape>
                      <v:shape id="_x0000_s1026" o:spid="_x0000_s1026" o:spt="32" type="#_x0000_t32" style="position:absolute;left:4076700;top:992505;height:4445;width:343535;" filled="f" stroked="t" coordsize="21600,21600" o:gfxdata="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EtgdcAAAAFAQAADwAAAAAAAAABACAAAAAiAAAAZHJzL2Rv&#10;d25yZXYueG1sUEsBAhQAFAAAAAgAh07iQFS14NA7AgAARQQAAA4AAAAAAAAAAQAgAAAAJgEAAGRy&#10;cy9lMm9Eb2MueG1sUEsFBgAAAAAGAAYAWQEAANMFAAAAAA==&#10;">
                        <v:fill on="f" focussize="0,0"/>
                        <v:stroke weight="0.5pt" color="#000000 [3200]" miterlimit="8" joinstyle="miter" endarrow="open"/>
                        <v:imagedata o:title=""/>
                        <o:lock v:ext="edit" aspectratio="f"/>
                      </v:shape>
                      <v:shape id="_x0000_s1026" o:spid="_x0000_s1026" o:spt="32" type="#_x0000_t32" style="position:absolute;left:391795;top:400685;flip:y;height:339090;width:237490;" filled="f" stroked="t" coordsize="21600,21600" o:gfxdata="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qcWbWAAAABQEAAA8AAAAAAAAAAQAgAAAAIgAAAGRycy9kb3ducmV2Lnht&#10;bFBLAQIUABQAAAAIAIdO4kBho9E6NAIAADQEAAAOAAAAAAAAAAEAIAAAACUBAABkcnMvZTJvRG9j&#10;LnhtbFBLBQYAAAAABgAGAFkBAADLBQAAAAA=&#10;">
                        <v:fill on="f" focussize="0,0"/>
                        <v:stroke weight="0.5pt" color="#000000 [3200]" miterlimit="8" joinstyle="miter" endarrow="open"/>
                        <v:imagedata o:title=""/>
                        <o:lock v:ext="edit" aspectratio="f"/>
                      </v:shape>
                      <v:shape id="_x0000_s1026" o:spid="_x0000_s1026" o:spt="202" type="#_x0000_t202" style="position:absolute;left:505460;top:121920;height:276225;width:1895475;" fillcolor="#FFFFFF [3201]" filled="t" stroked="f" coordsize="21600,21600" o:gfxdata="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1yO+0gAAAAUB&#10;AAAPAAAAAAAAAAEAIAAAACIAAABkcnMvZG93bnJldi54bWxQSwECFAAUAAAACACHTuJAg7zUk1oC&#10;AACd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噪声、固废、废气、废水</w:t>
                              </w:r>
                            </w:p>
                          </w:txbxContent>
                        </v:textbox>
                      </v:shape>
                      <v:shape id="_x0000_s1026" o:spid="_x0000_s1026" o:spt="32" type="#_x0000_t32" style="position:absolute;left:1172210;top:391160;flip:x y;height:358140;width:43180;" filled="f" stroked="t" coordsize="21600,21600" o:gfxdata="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qdUp1QAAAAUBAAAPAAAAAAAAAAEAIAAAACIAAABkcnMvZG93bnJl&#10;di54bWxQSwECFAAUAAAACACHTuJAQiEzcDkCAAA+BAAADgAAAAAAAAABACAAAAAkAQAAZHJzL2Uy&#10;b0RvYy54bWxQSwUGAAAAAAYABgBZAQAAzwUAAAAA&#10;">
                        <v:fill on="f" focussize="0,0"/>
                        <v:stroke weight="0.5pt" color="#000000 [3200]" miterlimit="8" joinstyle="miter" endarrow="open"/>
                        <v:imagedata o:title=""/>
                        <o:lock v:ext="edit" aspectratio="f"/>
                      </v:shape>
                      <v:shape id="_x0000_s1026" o:spid="_x0000_s1026" o:spt="202" type="#_x0000_t202" style="position:absolute;left:1953260;top:181610;height:237490;width:390525;" fillcolor="#FFFFFF [3201]" filled="t" stroked="f" coordsize="21600,21600" o:gfxdata="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1yO+0gAAAAUB&#10;AAAPAAAAAAAAAAEAIAAAACIAAABkcnMvZG93bnJldi54bWxQSwECFAAUAAAACACHTuJAbcJRbFoC&#10;AACdBAAADgAAAAAAAAABACAAAAAhAQAAZHJzL2Uyb0RvYy54bWxQSwUGAAAAAAYABgBZAQAA7QUA&#10;AAAA&#10;">
                        <v:fill on="t" focussize="0,0"/>
                        <v:stroke on="f" weight="0.5pt"/>
                        <v:imagedata o:title=""/>
                        <o:lock v:ext="edit" aspectratio="f"/>
                        <v:textbox>
                          <w:txbxContent>
                            <w:p>
                              <w:pPr>
                                <w:ind w:firstLine="0" w:firstLineChars="0"/>
                              </w:pPr>
                              <w:r>
                                <w:rPr>
                                  <w:rFonts w:hint="eastAsia"/>
                                  <w:sz w:val="15"/>
                                  <w:szCs w:val="15"/>
                                </w:rPr>
                                <w:t>噪声</w:t>
                              </w:r>
                            </w:p>
                          </w:txbxContent>
                        </v:textbox>
                      </v:shape>
                      <v:shape id="_x0000_s1026" o:spid="_x0000_s1026" o:spt="32" type="#_x0000_t32" style="position:absolute;left:2035175;top:419100;flip:y;height:301625;width:113665;" filled="f" stroked="t" coordsize="21600,21600" o:gfxdata="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vqcWbWAAAABQEAAA8AAAAAAAAAAQAgAAAAIgAAAGRy&#10;cy9kb3ducmV2LnhtbFBLAQIUABQAAAAIAIdO4kBn/9TjQAIAAFEEAAAOAAAAAAAAAAEAIAAAACUB&#10;AABkcnMvZTJvRG9jLnhtbFBLBQYAAAAABgAGAFkBAADXBQAAAAA=&#10;">
                        <v:fill on="f" focussize="0,0"/>
                        <v:stroke weight="0.5pt" color="#000000 [3200]" miterlimit="8" joinstyle="miter" endarrow="open"/>
                        <v:imagedata o:title=""/>
                        <o:lock v:ext="edit" aspectratio="f"/>
                      </v:shape>
                      <v:shape id="_x0000_s1026" o:spid="_x0000_s1026" o:spt="202" type="#_x0000_t202" style="position:absolute;left:3620135;top:229235;height:219075;width:410845;" fillcolor="#FFFFFF [3201]" filled="t" stroked="f" coordsize="21600,21600" o:gfxdata="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dcjvtIAAAAF&#10;AQAADwAAAAAAAAABACAAAAAiAAAAZHJzL2Rvd25yZXYueG1sUEsBAhQAFAAAAAgAh07iQGHaIhNb&#10;AgAAnQQAAA4AAAAAAAAAAQAgAAAAIQEAAGRycy9lMm9Eb2MueG1sUEsFBgAAAAAGAAYAWQEAAO4F&#10;AAAAAA==&#10;">
                        <v:fill on="t" focussize="0,0"/>
                        <v:stroke on="f" weight="0.5pt"/>
                        <v:imagedata o:title=""/>
                        <o:lock v:ext="edit" aspectratio="f"/>
                        <v:textbox>
                          <w:txbxContent>
                            <w:p>
                              <w:pPr>
                                <w:ind w:firstLine="0" w:firstLineChars="0"/>
                                <w:rPr>
                                  <w:sz w:val="15"/>
                                  <w:szCs w:val="15"/>
                                </w:rPr>
                              </w:pPr>
                              <w:r>
                                <w:rPr>
                                  <w:rFonts w:hint="eastAsia"/>
                                  <w:sz w:val="15"/>
                                  <w:szCs w:val="15"/>
                                </w:rPr>
                                <w:t>固废</w:t>
                              </w:r>
                            </w:p>
                          </w:txbxContent>
                        </v:textbox>
                      </v:shape>
                      <v:shape id="_x0000_s1026" o:spid="_x0000_s1026" o:spt="32" type="#_x0000_t32" style="position:absolute;left:3825875;top:448310;flip:x y;height:320040;width:17780;" filled="f" stroked="t" coordsize="21600,21600" o:gfxdata="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Cp1SnVAAAABQEAAA8AAAAAAAAAAQAgAAAAIgAA&#10;AGRycy9kb3ducmV2LnhtbFBLAQIUABQAAAAIAIdO4kCRwxlnRAIAAFoEAAAOAAAAAAAAAAEAIAAA&#10;ACQBAABkcnMvZTJvRG9jLnhtbFBLBQYAAAAABgAGAFkBAADaBQAAAAA=&#10;">
                        <v:fill on="f" focussize="0,0"/>
                        <v:stroke weight="0.5pt" color="#000000 [3200]" miterlimit="8" joinstyle="miter" endarrow="open"/>
                        <v:imagedata o:title=""/>
                        <o:lock v:ext="edit" aspectratio="f"/>
                      </v:shape>
                      <w10:wrap type="none"/>
                      <w10:anchorlock/>
                    </v:group>
                  </w:pict>
                </mc:Fallback>
              </mc:AlternateContent>
            </w:r>
          </w:p>
          <w:p>
            <w:pPr>
              <w:ind w:firstLine="0" w:firstLineChars="0"/>
              <w:jc w:val="center"/>
              <w:rPr>
                <w:b/>
                <w:bCs/>
                <w:sz w:val="21"/>
                <w:szCs w:val="21"/>
              </w:rPr>
            </w:pPr>
            <w:r>
              <w:rPr>
                <w:rFonts w:hint="eastAsia"/>
                <w:b/>
                <w:bCs/>
                <w:sz w:val="21"/>
                <w:szCs w:val="21"/>
              </w:rPr>
              <w:t>图2-18  人工湿地施工工艺</w:t>
            </w:r>
          </w:p>
          <w:p>
            <w:pPr>
              <w:ind w:firstLine="480"/>
            </w:pPr>
            <w:r>
              <w:rPr>
                <w:rFonts w:hint="eastAsia"/>
              </w:rPr>
              <w:t>二、运营期</w:t>
            </w:r>
          </w:p>
          <w:p>
            <w:pPr>
              <w:ind w:firstLine="480"/>
            </w:pPr>
            <w:r>
              <w:t>洱源县第二污水处理厂采用“AOA+MBR+DF”工艺，右所污水处理厂、大庄污水</w:t>
            </w:r>
            <w:r>
              <w:rPr>
                <w:rFonts w:hint="eastAsia"/>
                <w:lang w:eastAsia="zh-CN"/>
              </w:rPr>
              <w:t>处理</w:t>
            </w:r>
            <w:r>
              <w:t>厂、凤羽污水处理厂、三营污水处理厂、牛街污水处理厂及6座混凝土小水厂均采用“A2O+MBR工艺”，其余新建及提标各污水处理站均采用CWT一体化设备。</w:t>
            </w:r>
          </w:p>
          <w:p>
            <w:pPr>
              <w:numPr>
                <w:ilvl w:val="0"/>
                <w:numId w:val="13"/>
              </w:numPr>
              <w:ind w:firstLineChars="0"/>
            </w:pPr>
            <w:r>
              <w:rPr>
                <w:rFonts w:hint="eastAsia"/>
              </w:rPr>
              <w:t>洱源县第二污水处理厂</w:t>
            </w:r>
            <w:r>
              <w:t>“AOA+MBR+DF”工艺</w:t>
            </w:r>
          </w:p>
          <w:p>
            <w:pPr>
              <w:pStyle w:val="7"/>
              <w:ind w:firstLine="0" w:firstLineChars="0"/>
              <w:rPr>
                <w:rFonts w:ascii="仿宋" w:hAnsi="仿宋" w:eastAsia="仿宋" w:cs="仿宋"/>
                <w:sz w:val="28"/>
                <w:szCs w:val="28"/>
              </w:rPr>
            </w:pPr>
            <w:r>
              <w:rPr>
                <w:rFonts w:hint="eastAsia" w:ascii="仿宋" w:hAnsi="仿宋" w:eastAsia="仿宋" w:cs="仿宋"/>
                <w:sz w:val="28"/>
                <w:szCs w:val="28"/>
              </w:rPr>
              <w:drawing>
                <wp:inline distT="0" distB="0" distL="114300" distR="114300">
                  <wp:extent cx="4962525" cy="1701165"/>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11"/>
                          <a:stretch>
                            <a:fillRect/>
                          </a:stretch>
                        </pic:blipFill>
                        <pic:spPr>
                          <a:xfrm>
                            <a:off x="0" y="0"/>
                            <a:ext cx="4962525" cy="1701165"/>
                          </a:xfrm>
                          <a:prstGeom prst="rect">
                            <a:avLst/>
                          </a:prstGeom>
                        </pic:spPr>
                      </pic:pic>
                    </a:graphicData>
                  </a:graphic>
                </wp:inline>
              </w:drawing>
            </w:r>
          </w:p>
          <w:p>
            <w:pPr>
              <w:ind w:firstLine="0" w:firstLineChars="0"/>
              <w:jc w:val="center"/>
              <w:rPr>
                <w:b/>
                <w:bCs/>
                <w:sz w:val="21"/>
                <w:szCs w:val="21"/>
              </w:rPr>
            </w:pPr>
            <w:r>
              <w:rPr>
                <w:rFonts w:hint="eastAsia"/>
                <w:b/>
                <w:bCs/>
                <w:sz w:val="21"/>
                <w:szCs w:val="21"/>
              </w:rPr>
              <w:t>图2-19  洱源县第二污水处理厂工艺流程及产污环节图</w:t>
            </w:r>
          </w:p>
          <w:p>
            <w:pPr>
              <w:ind w:firstLine="482"/>
              <w:rPr>
                <w:b/>
                <w:bCs/>
              </w:rPr>
            </w:pPr>
            <w:r>
              <w:rPr>
                <w:b/>
                <w:bCs/>
              </w:rPr>
              <w:t>洱源县第二污水处理厂工艺流程简述如下：</w:t>
            </w:r>
          </w:p>
          <w:p>
            <w:pPr>
              <w:pStyle w:val="24"/>
              <w:shd w:val="clear" w:color="auto" w:fill="auto"/>
              <w:tabs>
                <w:tab w:val="left" w:pos="1745"/>
              </w:tabs>
              <w:adjustRightInd/>
              <w:snapToGrid/>
              <w:spacing w:line="360" w:lineRule="auto"/>
              <w:ind w:firstLine="480"/>
              <w:outlineLvl w:val="2"/>
              <w:rPr>
                <w:rFonts w:ascii="Times New Roman" w:hAnsi="Times New Roman" w:eastAsia="宋体" w:cs="Times New Roman"/>
                <w:sz w:val="24"/>
                <w:szCs w:val="24"/>
                <w:lang w:val="zh-CN" w:bidi="zh-CN"/>
              </w:rPr>
            </w:pPr>
            <w:bookmarkStart w:id="2" w:name="_Toc2272"/>
            <w:r>
              <w:rPr>
                <w:rFonts w:hint="eastAsia" w:ascii="Times New Roman" w:hAnsi="Times New Roman" w:eastAsia="宋体" w:cs="Times New Roman"/>
                <w:sz w:val="24"/>
                <w:szCs w:val="24"/>
                <w:lang w:val="zh-CN" w:bidi="zh-CN"/>
              </w:rPr>
              <w:t>①</w:t>
            </w:r>
            <w:r>
              <w:rPr>
                <w:rFonts w:ascii="Times New Roman" w:hAnsi="Times New Roman" w:eastAsia="宋体" w:cs="Times New Roman"/>
                <w:sz w:val="24"/>
                <w:szCs w:val="24"/>
                <w:lang w:val="zh-CN" w:bidi="zh-CN"/>
              </w:rPr>
              <w:t>预处理系统</w:t>
            </w:r>
            <w:bookmarkEnd w:id="2"/>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污水经收集管网收集后进入预处理系统，首先经过粗格栅格除污水内大于20mm的颗粒悬浮物垃圾等进入提升泵房，防止后续的提升泵堵塞，通过提升泵将污水提至细格栅格除污水内大于5mm的颗粒悬浮物后进入曝气沉砂池进一步沉淀污水内的悬浮物，最后经过膜格栅格除污水内大于1mm的颗粒悬浮物进入生化池进行生化处理。预处理池可以有效截留、沉淀污水中的大颗粒杂质，起到隔油和沉淀的作用。</w:t>
            </w:r>
          </w:p>
          <w:p>
            <w:pPr>
              <w:pStyle w:val="24"/>
              <w:shd w:val="clear" w:color="auto" w:fill="auto"/>
              <w:tabs>
                <w:tab w:val="left" w:pos="1745"/>
              </w:tabs>
              <w:adjustRightInd/>
              <w:snapToGrid/>
              <w:spacing w:line="360" w:lineRule="auto"/>
              <w:ind w:firstLine="480"/>
              <w:outlineLvl w:val="2"/>
              <w:rPr>
                <w:rFonts w:ascii="Times New Roman" w:hAnsi="Times New Roman" w:eastAsia="宋体" w:cs="Times New Roman"/>
                <w:sz w:val="24"/>
                <w:szCs w:val="24"/>
                <w:lang w:val="zh-CN" w:bidi="zh-CN"/>
              </w:rPr>
            </w:pPr>
            <w:bookmarkStart w:id="3" w:name="_Toc18349"/>
            <w:r>
              <w:rPr>
                <w:rFonts w:hint="eastAsia" w:ascii="Times New Roman" w:hAnsi="Times New Roman" w:eastAsia="宋体" w:cs="Times New Roman"/>
                <w:sz w:val="24"/>
                <w:szCs w:val="24"/>
                <w:lang w:val="zh-CN" w:bidi="zh-CN"/>
              </w:rPr>
              <w:t>②</w:t>
            </w:r>
            <w:r>
              <w:rPr>
                <w:rFonts w:ascii="Times New Roman" w:hAnsi="Times New Roman" w:eastAsia="宋体" w:cs="Times New Roman"/>
                <w:sz w:val="24"/>
                <w:szCs w:val="24"/>
                <w:lang w:val="zh-CN" w:bidi="zh-CN"/>
              </w:rPr>
              <w:t>生化处理（AOA）系统</w:t>
            </w:r>
            <w:bookmarkEnd w:id="3"/>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厌氧区</w:t>
            </w:r>
            <w:r>
              <w:rPr>
                <w:rFonts w:hint="eastAsia" w:ascii="Times New Roman" w:hAnsi="Times New Roman" w:eastAsia="宋体" w:cs="Times New Roman"/>
                <w:sz w:val="24"/>
                <w:szCs w:val="24"/>
                <w:lang w:val="zh-CN" w:bidi="zh-CN"/>
              </w:rPr>
              <w:t>：</w:t>
            </w:r>
            <w:r>
              <w:rPr>
                <w:rFonts w:ascii="Times New Roman" w:hAnsi="Times New Roman" w:eastAsia="宋体" w:cs="Times New Roman"/>
                <w:sz w:val="24"/>
                <w:szCs w:val="24"/>
                <w:lang w:val="zh-CN" w:bidi="zh-CN"/>
              </w:rPr>
              <w:t>预处理后出水进入厌氧池，同时进入的还有缺氧池的回流污泥。活性污泥会快速吸附原水中的溶解性有机物，并对难降解的有机物起到良好的水解作用。</w:t>
            </w:r>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好氧区</w:t>
            </w:r>
            <w:r>
              <w:rPr>
                <w:rFonts w:hint="eastAsia" w:ascii="Times New Roman" w:hAnsi="Times New Roman" w:eastAsia="宋体" w:cs="Times New Roman"/>
                <w:sz w:val="24"/>
                <w:szCs w:val="24"/>
                <w:lang w:val="zh-CN" w:bidi="zh-CN"/>
              </w:rPr>
              <w:t>：</w:t>
            </w:r>
            <w:r>
              <w:rPr>
                <w:rFonts w:ascii="Times New Roman" w:hAnsi="Times New Roman" w:eastAsia="宋体" w:cs="Times New Roman"/>
                <w:sz w:val="24"/>
                <w:szCs w:val="24"/>
                <w:lang w:val="zh-CN" w:bidi="zh-CN"/>
              </w:rPr>
              <w:t>曝气条件下利用池中大量繁殖的活性污泥微生物通过自身的生长消耗降解去除水中的有机物质，硝化细菌将水中氨氮转化为硝态氮，同时通过加除磷药剂化学处理去除总磷。</w:t>
            </w:r>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eastAsia="en-US" w:bidi="zh-CN"/>
              </w:rPr>
            </w:pPr>
            <w:r>
              <w:rPr>
                <w:rFonts w:ascii="Times New Roman" w:hAnsi="Times New Roman" w:eastAsia="宋体" w:cs="Times New Roman"/>
                <w:sz w:val="24"/>
                <w:szCs w:val="24"/>
                <w:lang w:val="zh-CN" w:bidi="zh-CN"/>
              </w:rPr>
              <w:t>缺氧区</w:t>
            </w:r>
            <w:r>
              <w:rPr>
                <w:rFonts w:hint="eastAsia" w:ascii="Times New Roman" w:hAnsi="Times New Roman" w:eastAsia="宋体" w:cs="Times New Roman"/>
                <w:sz w:val="24"/>
                <w:szCs w:val="24"/>
                <w:lang w:val="zh-CN" w:bidi="zh-CN"/>
              </w:rPr>
              <w:t>：</w:t>
            </w:r>
            <w:r>
              <w:rPr>
                <w:rFonts w:ascii="Times New Roman" w:hAnsi="Times New Roman" w:eastAsia="宋体" w:cs="Times New Roman"/>
                <w:sz w:val="24"/>
                <w:szCs w:val="24"/>
                <w:lang w:val="zh-CN" w:bidi="zh-CN"/>
              </w:rPr>
              <w:t>缺氧区的功能是脱氮，在此反应器中，活性污泥中反硝化菌利用污水中的有机物及补充碳源将硝态氮还原为氮气释放到空气中去除污水中的总氮。</w:t>
            </w:r>
          </w:p>
          <w:p>
            <w:pPr>
              <w:pStyle w:val="24"/>
              <w:shd w:val="clear" w:color="auto" w:fill="auto"/>
              <w:tabs>
                <w:tab w:val="left" w:pos="1745"/>
              </w:tabs>
              <w:adjustRightInd/>
              <w:snapToGrid/>
              <w:spacing w:line="360" w:lineRule="auto"/>
              <w:ind w:left="480" w:leftChars="200" w:firstLine="0" w:firstLineChars="0"/>
              <w:outlineLvl w:val="2"/>
              <w:rPr>
                <w:rFonts w:ascii="Times New Roman" w:hAnsi="Times New Roman" w:eastAsia="宋体" w:cs="Times New Roman"/>
                <w:sz w:val="24"/>
                <w:szCs w:val="24"/>
                <w:lang w:val="zh-CN" w:bidi="zh-CN"/>
              </w:rPr>
            </w:pPr>
            <w:bookmarkStart w:id="4" w:name="_Toc16021"/>
            <w:r>
              <w:rPr>
                <w:rFonts w:hint="eastAsia" w:ascii="Times New Roman" w:hAnsi="Times New Roman" w:eastAsia="宋体" w:cs="Times New Roman"/>
                <w:sz w:val="24"/>
                <w:szCs w:val="24"/>
                <w:lang w:bidi="zh-CN"/>
              </w:rPr>
              <w:t>③</w:t>
            </w:r>
            <w:r>
              <w:rPr>
                <w:rFonts w:ascii="Times New Roman" w:hAnsi="Times New Roman" w:eastAsia="宋体" w:cs="Times New Roman"/>
                <w:sz w:val="24"/>
                <w:szCs w:val="24"/>
                <w:lang w:bidi="zh-CN"/>
              </w:rPr>
              <w:t>MBR</w:t>
            </w:r>
            <w:r>
              <w:rPr>
                <w:rFonts w:ascii="Times New Roman" w:hAnsi="Times New Roman" w:eastAsia="宋体" w:cs="Times New Roman"/>
                <w:sz w:val="24"/>
                <w:szCs w:val="24"/>
                <w:lang w:val="zh-CN" w:bidi="zh-CN"/>
              </w:rPr>
              <w:t>系统</w:t>
            </w:r>
            <w:bookmarkEnd w:id="4"/>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MBR区</w:t>
            </w:r>
            <w:r>
              <w:rPr>
                <w:rFonts w:hint="eastAsia" w:ascii="Times New Roman" w:hAnsi="Times New Roman" w:eastAsia="宋体" w:cs="Times New Roman"/>
                <w:sz w:val="24"/>
                <w:szCs w:val="24"/>
                <w:lang w:val="zh-CN" w:bidi="zh-CN"/>
              </w:rPr>
              <w:t>：</w:t>
            </w:r>
            <w:r>
              <w:rPr>
                <w:rFonts w:ascii="Times New Roman" w:hAnsi="Times New Roman" w:eastAsia="宋体" w:cs="Times New Roman"/>
                <w:sz w:val="24"/>
                <w:szCs w:val="24"/>
                <w:lang w:val="zh-CN" w:bidi="zh-CN"/>
              </w:rPr>
              <w:t>利用膜对生化反应池内的含泥污水进行过滤，实现泥水分离。一方面，膜截留了反应池中的微生物，使池中的活性污泥浓度大大增加，达到</w:t>
            </w:r>
            <w:r>
              <w:rPr>
                <w:rFonts w:ascii="Times New Roman" w:hAnsi="Times New Roman" w:eastAsia="宋体" w:cs="Times New Roman"/>
                <w:sz w:val="24"/>
                <w:szCs w:val="24"/>
                <w:lang w:val="zh-CN" w:eastAsia="en-US" w:bidi="zh-CN"/>
              </w:rPr>
              <w:t>8000—</w:t>
            </w:r>
            <w:r>
              <w:rPr>
                <w:rFonts w:ascii="Times New Roman" w:hAnsi="Times New Roman" w:eastAsia="宋体" w:cs="Times New Roman"/>
                <w:sz w:val="24"/>
                <w:szCs w:val="24"/>
                <w:lang w:val="zh-CN" w:bidi="zh-CN"/>
              </w:rPr>
              <w:t>12000</w:t>
            </w:r>
            <w:r>
              <w:rPr>
                <w:rFonts w:ascii="Times New Roman" w:hAnsi="Times New Roman" w:eastAsia="宋体" w:cs="Times New Roman"/>
                <w:sz w:val="24"/>
                <w:szCs w:val="24"/>
                <w:lang w:val="zh-CN" w:eastAsia="en-US" w:bidi="zh-CN"/>
              </w:rPr>
              <w:t>mg/L</w:t>
            </w:r>
            <w:r>
              <w:rPr>
                <w:rFonts w:ascii="Times New Roman" w:hAnsi="Times New Roman" w:eastAsia="宋体" w:cs="Times New Roman"/>
                <w:sz w:val="24"/>
                <w:szCs w:val="24"/>
                <w:lang w:val="zh-CN" w:bidi="zh-CN"/>
              </w:rPr>
              <w:t>超高浓度的水平，使污染物分解彻底，使降解污水的生化反应进行得更迅速更彻底，另一方面，由于膜的高过滤精度，去除了大部分悬浮物质，得到高质量的产水。</w:t>
            </w:r>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通过微滤膜的高效截留作用，大部分细菌及悬浮物被截留在膜池中。</w:t>
            </w:r>
            <w:r>
              <w:rPr>
                <w:rFonts w:ascii="Times New Roman" w:hAnsi="Times New Roman" w:eastAsia="宋体" w:cs="Times New Roman"/>
                <w:sz w:val="24"/>
                <w:szCs w:val="24"/>
                <w:lang w:val="zh-CN" w:eastAsia="en-US" w:bidi="zh-CN"/>
              </w:rPr>
              <w:t>MBR</w:t>
            </w:r>
            <w:r>
              <w:rPr>
                <w:rFonts w:ascii="Times New Roman" w:hAnsi="Times New Roman" w:eastAsia="宋体" w:cs="Times New Roman"/>
                <w:sz w:val="24"/>
                <w:szCs w:val="24"/>
                <w:lang w:val="zh-CN" w:bidi="zh-CN"/>
              </w:rPr>
              <w:t>膜组件可以有效截留硝化菌，使硝化反应顺利进行，有效去除氨氮；同时可以截留难于降解的大分子有机物，延长其在反应器中的停留时间，使之得到最大</w:t>
            </w:r>
            <w:r>
              <w:rPr>
                <w:rFonts w:hint="eastAsia" w:ascii="Times New Roman" w:hAnsi="Times New Roman" w:eastAsia="宋体" w:cs="Times New Roman"/>
                <w:sz w:val="24"/>
                <w:szCs w:val="24"/>
                <w:lang w:val="zh-CN" w:bidi="zh-CN"/>
              </w:rPr>
              <w:t>限度地降解</w:t>
            </w:r>
            <w:r>
              <w:rPr>
                <w:rFonts w:ascii="Times New Roman" w:hAnsi="Times New Roman" w:eastAsia="宋体" w:cs="Times New Roman"/>
                <w:sz w:val="24"/>
                <w:szCs w:val="24"/>
                <w:lang w:val="zh-CN" w:bidi="zh-CN"/>
              </w:rPr>
              <w:t>。</w:t>
            </w:r>
          </w:p>
          <w:p>
            <w:pPr>
              <w:pStyle w:val="24"/>
              <w:shd w:val="clear" w:color="auto" w:fill="auto"/>
              <w:tabs>
                <w:tab w:val="left" w:pos="1745"/>
              </w:tabs>
              <w:adjustRightInd/>
              <w:snapToGrid/>
              <w:spacing w:line="360" w:lineRule="auto"/>
              <w:ind w:firstLine="480"/>
              <w:outlineLvl w:val="2"/>
              <w:rPr>
                <w:rFonts w:ascii="Times New Roman" w:hAnsi="Times New Roman" w:eastAsia="宋体" w:cs="Times New Roman"/>
                <w:sz w:val="24"/>
                <w:szCs w:val="24"/>
                <w:lang w:bidi="zh-CN"/>
              </w:rPr>
            </w:pPr>
            <w:bookmarkStart w:id="5" w:name="_Toc13343"/>
            <w:r>
              <w:rPr>
                <w:rFonts w:hint="eastAsia" w:ascii="Times New Roman" w:hAnsi="Times New Roman" w:eastAsia="宋体" w:cs="Times New Roman"/>
                <w:sz w:val="24"/>
                <w:szCs w:val="24"/>
                <w:lang w:bidi="zh-CN"/>
              </w:rPr>
              <w:t>④</w:t>
            </w:r>
            <w:r>
              <w:rPr>
                <w:rFonts w:ascii="Times New Roman" w:hAnsi="Times New Roman" w:eastAsia="宋体" w:cs="Times New Roman"/>
                <w:sz w:val="24"/>
                <w:szCs w:val="24"/>
                <w:lang w:bidi="zh-CN"/>
              </w:rPr>
              <w:t>DF系统</w:t>
            </w:r>
            <w:bookmarkEnd w:id="5"/>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MBR出水进入DF系统，通过纳滤膜进一步截留水中的离子颗粒、胶体、盐类及小分子污染物，得到高品质的产水。产生的浓水经过混凝沉淀，上清液通过超滤膜过滤及多元催化氧化后进入中水池，沉淀污泥输送至储泥池。</w:t>
            </w:r>
          </w:p>
          <w:p>
            <w:pPr>
              <w:pStyle w:val="24"/>
              <w:shd w:val="clear" w:color="auto" w:fill="auto"/>
              <w:tabs>
                <w:tab w:val="left" w:pos="1745"/>
              </w:tabs>
              <w:adjustRightInd/>
              <w:snapToGrid/>
              <w:spacing w:line="360" w:lineRule="auto"/>
              <w:ind w:firstLine="480"/>
              <w:outlineLvl w:val="2"/>
              <w:rPr>
                <w:rFonts w:ascii="Times New Roman" w:hAnsi="Times New Roman" w:eastAsia="宋体" w:cs="Times New Roman"/>
                <w:sz w:val="24"/>
                <w:szCs w:val="24"/>
                <w:lang w:val="zh-CN" w:bidi="zh-CN"/>
              </w:rPr>
            </w:pPr>
            <w:bookmarkStart w:id="6" w:name="_Toc10283"/>
            <w:r>
              <w:rPr>
                <w:rFonts w:hint="eastAsia" w:ascii="Times New Roman" w:hAnsi="Times New Roman" w:eastAsia="宋体" w:cs="Times New Roman"/>
                <w:sz w:val="24"/>
                <w:szCs w:val="24"/>
                <w:lang w:val="zh-CN" w:bidi="zh-CN"/>
              </w:rPr>
              <w:t>⑤</w:t>
            </w:r>
            <w:r>
              <w:rPr>
                <w:rFonts w:ascii="Times New Roman" w:hAnsi="Times New Roman" w:eastAsia="宋体" w:cs="Times New Roman"/>
                <w:sz w:val="24"/>
                <w:szCs w:val="24"/>
                <w:lang w:val="zh-CN" w:bidi="zh-CN"/>
              </w:rPr>
              <w:t>除磷系统</w:t>
            </w:r>
            <w:bookmarkEnd w:id="6"/>
          </w:p>
          <w:p>
            <w:pPr>
              <w:pStyle w:val="24"/>
              <w:shd w:val="clear" w:color="auto" w:fill="auto"/>
              <w:tabs>
                <w:tab w:val="left" w:pos="1745"/>
              </w:tabs>
              <w:adjustRightInd/>
              <w:snapToGrid/>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通过在污水中投加</w:t>
            </w:r>
            <w:r>
              <w:rPr>
                <w:rFonts w:ascii="Times New Roman" w:hAnsi="Times New Roman" w:eastAsia="宋体" w:cs="Times New Roman"/>
                <w:sz w:val="24"/>
                <w:szCs w:val="24"/>
                <w:lang w:bidi="zh-CN"/>
              </w:rPr>
              <w:t>聚合硫酸铁</w:t>
            </w:r>
            <w:r>
              <w:rPr>
                <w:rFonts w:ascii="Times New Roman" w:hAnsi="Times New Roman" w:eastAsia="宋体" w:cs="Times New Roman"/>
                <w:sz w:val="24"/>
                <w:szCs w:val="24"/>
                <w:lang w:val="zh-CN" w:bidi="zh-CN"/>
              </w:rPr>
              <w:t>（</w:t>
            </w:r>
            <w:r>
              <w:rPr>
                <w:rFonts w:ascii="Times New Roman" w:hAnsi="Times New Roman" w:eastAsia="宋体" w:cs="Times New Roman"/>
                <w:sz w:val="24"/>
                <w:szCs w:val="24"/>
                <w:lang w:bidi="zh-CN"/>
              </w:rPr>
              <w:t>PAFS</w:t>
            </w:r>
            <w:r>
              <w:rPr>
                <w:rFonts w:ascii="Times New Roman" w:hAnsi="Times New Roman" w:eastAsia="宋体" w:cs="Times New Roman"/>
                <w:sz w:val="24"/>
                <w:szCs w:val="24"/>
                <w:lang w:val="zh-CN" w:bidi="zh-CN"/>
              </w:rPr>
              <w:t>溶液）来去除水中的磷。</w:t>
            </w:r>
          </w:p>
          <w:p>
            <w:pPr>
              <w:pStyle w:val="24"/>
              <w:shd w:val="clear" w:color="auto" w:fill="auto"/>
              <w:tabs>
                <w:tab w:val="left" w:pos="1745"/>
              </w:tabs>
              <w:adjustRightInd/>
              <w:snapToGrid/>
              <w:spacing w:line="360" w:lineRule="auto"/>
              <w:ind w:firstLine="480"/>
              <w:outlineLvl w:val="2"/>
              <w:rPr>
                <w:rFonts w:ascii="Times New Roman" w:hAnsi="Times New Roman" w:eastAsia="宋体" w:cs="Times New Roman"/>
                <w:sz w:val="24"/>
                <w:szCs w:val="24"/>
                <w:lang w:val="zh-CN" w:bidi="zh-CN"/>
              </w:rPr>
            </w:pPr>
            <w:bookmarkStart w:id="7" w:name="_Toc25530"/>
            <w:r>
              <w:rPr>
                <w:rFonts w:hint="eastAsia" w:ascii="Times New Roman" w:hAnsi="Times New Roman" w:eastAsia="宋体" w:cs="Times New Roman"/>
                <w:sz w:val="24"/>
                <w:szCs w:val="24"/>
                <w:lang w:val="zh-CN" w:bidi="zh-CN"/>
              </w:rPr>
              <w:t>⑥</w:t>
            </w:r>
            <w:r>
              <w:rPr>
                <w:rFonts w:ascii="Times New Roman" w:hAnsi="Times New Roman" w:eastAsia="宋体" w:cs="Times New Roman"/>
                <w:sz w:val="24"/>
                <w:szCs w:val="24"/>
                <w:lang w:val="zh-CN" w:bidi="zh-CN"/>
              </w:rPr>
              <w:t>消毒系统</w:t>
            </w:r>
            <w:bookmarkEnd w:id="7"/>
          </w:p>
          <w:p>
            <w:pPr>
              <w:pStyle w:val="24"/>
              <w:shd w:val="clear" w:color="auto" w:fill="auto"/>
              <w:tabs>
                <w:tab w:val="left" w:pos="1745"/>
              </w:tabs>
              <w:spacing w:line="360" w:lineRule="auto"/>
              <w:ind w:firstLine="480"/>
              <w:rPr>
                <w:rFonts w:ascii="Times New Roman" w:hAnsi="Times New Roman" w:eastAsia="宋体" w:cs="Times New Roman"/>
                <w:sz w:val="24"/>
                <w:szCs w:val="24"/>
                <w:lang w:val="zh-CN" w:bidi="zh-CN"/>
              </w:rPr>
            </w:pPr>
            <w:r>
              <w:rPr>
                <w:rFonts w:ascii="Times New Roman" w:hAnsi="Times New Roman" w:eastAsia="宋体" w:cs="Times New Roman"/>
                <w:sz w:val="24"/>
                <w:szCs w:val="24"/>
                <w:lang w:val="zh-CN" w:bidi="zh-CN"/>
              </w:rPr>
              <w:t>在中水池投加浓度为10%的次氯酸钠溶液，用于出水消毒。</w:t>
            </w:r>
          </w:p>
          <w:p>
            <w:pPr>
              <w:ind w:firstLine="480"/>
              <w:outlineLvl w:val="2"/>
            </w:pPr>
            <w:bookmarkStart w:id="8" w:name="_Toc26852"/>
            <w:r>
              <w:rPr>
                <w:rFonts w:hint="eastAsia"/>
              </w:rPr>
              <w:t>⑦</w:t>
            </w:r>
            <w:r>
              <w:t>除臭工艺</w:t>
            </w:r>
            <w:bookmarkEnd w:id="8"/>
          </w:p>
          <w:p>
            <w:pPr>
              <w:ind w:firstLine="480"/>
            </w:pPr>
            <w:r>
              <w:t>污水处理厂主要处理设施为地下、半地下结构。水厂运行中会产生大量的恶臭气体，呈无组织形式直接散入空气中。恶臭主要由氨气、硫化氢、臭气浓度等组成。不仅将影响工作员工的身体健康及工作环境，还会对周围的投资环境和居民的日常生活带来严重的危害。为了确保</w:t>
            </w:r>
            <w:r>
              <w:rPr>
                <w:rFonts w:hint="eastAsia"/>
              </w:rPr>
              <w:t>污水处理厂</w:t>
            </w:r>
            <w:r>
              <w:t>对周边较小的臭气影响，项目采用处理气体范围广，处理效率高，且不会产生二次污染，同时运行费用低、维护管理方便的离子除臭工艺。</w:t>
            </w:r>
          </w:p>
          <w:p>
            <w:pPr>
              <w:ind w:firstLine="480"/>
            </w:pPr>
            <w:r>
              <w:t>（2）</w:t>
            </w:r>
            <w:r>
              <w:rPr>
                <w:rFonts w:hint="eastAsia"/>
              </w:rPr>
              <w:t>右所、大庄、凤羽、牛街、三营污水处理厂</w:t>
            </w:r>
            <w:r>
              <w:t>“A2O+MBR”工艺</w:t>
            </w:r>
          </w:p>
          <w:p>
            <w:pPr>
              <w:pStyle w:val="7"/>
              <w:ind w:firstLine="0" w:firstLineChars="0"/>
              <w:rPr>
                <w:rFonts w:ascii="仿宋" w:hAnsi="仿宋" w:eastAsia="仿宋" w:cs="仿宋"/>
                <w:sz w:val="28"/>
                <w:szCs w:val="28"/>
              </w:rPr>
            </w:pPr>
            <w:r>
              <w:rPr>
                <w:rFonts w:hint="eastAsia" w:ascii="仿宋" w:hAnsi="仿宋" w:eastAsia="仿宋" w:cs="仿宋"/>
                <w:sz w:val="28"/>
                <w:szCs w:val="28"/>
              </w:rPr>
              <w:drawing>
                <wp:inline distT="0" distB="0" distL="114300" distR="114300">
                  <wp:extent cx="4989195" cy="1877695"/>
                  <wp:effectExtent l="0" t="0" r="0" b="0"/>
                  <wp:docPr id="4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2" descr="wps"/>
                          <pic:cNvPicPr>
                            <a:picLocks noChangeAspect="1"/>
                          </pic:cNvPicPr>
                        </pic:nvPicPr>
                        <pic:blipFill>
                          <a:blip r:embed="rId12"/>
                          <a:stretch>
                            <a:fillRect/>
                          </a:stretch>
                        </pic:blipFill>
                        <pic:spPr>
                          <a:xfrm>
                            <a:off x="0" y="0"/>
                            <a:ext cx="4989195" cy="1877695"/>
                          </a:xfrm>
                          <a:prstGeom prst="rect">
                            <a:avLst/>
                          </a:prstGeom>
                        </pic:spPr>
                      </pic:pic>
                    </a:graphicData>
                  </a:graphic>
                </wp:inline>
              </w:drawing>
            </w:r>
          </w:p>
          <w:p>
            <w:pPr>
              <w:ind w:firstLine="0" w:firstLineChars="0"/>
              <w:jc w:val="center"/>
              <w:rPr>
                <w:rFonts w:ascii="仿宋" w:hAnsi="仿宋" w:eastAsia="仿宋" w:cs="仿宋"/>
                <w:b/>
                <w:bCs/>
                <w:sz w:val="21"/>
                <w:szCs w:val="21"/>
              </w:rPr>
            </w:pPr>
            <w:r>
              <w:rPr>
                <w:rFonts w:hint="eastAsia" w:ascii="仿宋" w:hAnsi="仿宋" w:eastAsia="仿宋" w:cs="仿宋"/>
                <w:b/>
                <w:bCs/>
                <w:sz w:val="21"/>
                <w:szCs w:val="21"/>
              </w:rPr>
              <w:t>图2-20  右所、大庄、凤羽、三营、牛街污水处理厂工艺流程及产污环节图</w:t>
            </w:r>
          </w:p>
          <w:p>
            <w:pPr>
              <w:ind w:firstLine="482"/>
              <w:rPr>
                <w:b/>
                <w:bCs/>
              </w:rPr>
            </w:pPr>
            <w:r>
              <w:rPr>
                <w:b/>
                <w:bCs/>
              </w:rPr>
              <w:t>“A2O+MBR”处理工艺流程简述如下：</w:t>
            </w:r>
          </w:p>
          <w:p>
            <w:pPr>
              <w:ind w:firstLine="480"/>
            </w:pPr>
            <w:r>
              <w:t>“A2O+MBR”处理工艺是具有良好脱氮除磷功能的A2O活性污泥法工艺和膜分离技术的结合，其工艺原理需要先从生物和分离两个单元分别论述：</w:t>
            </w:r>
          </w:p>
          <w:p>
            <w:pPr>
              <w:ind w:firstLine="482"/>
              <w:rPr>
                <w:b/>
                <w:bCs/>
              </w:rPr>
            </w:pPr>
            <w:r>
              <w:rPr>
                <w:b/>
                <w:bCs/>
              </w:rPr>
              <w:t>生物段：A2O工艺</w:t>
            </w:r>
          </w:p>
          <w:p>
            <w:pPr>
              <w:ind w:firstLine="480"/>
            </w:pPr>
            <w:r>
              <w:t>根据生物降解的不同过程和所需要的不同环境将反应池分为厌氧、缺氧和好氧区，有利于对反应过程进行控制。设计要点如下：</w:t>
            </w:r>
          </w:p>
          <w:p>
            <w:pPr>
              <w:ind w:firstLine="480"/>
            </w:pPr>
            <w:r>
              <w:t>①A2O池按照厌氧、缺氧、好氧的顺序设计成整体推流式的反应池，其中厌氧区通过设置潜水搅拌器形成完全混合流态，缺氧区通过设置潜水推流器和导流墙形成循环混合式流态，好氧区则设计成推流式流态，这样可以更好地发挥各区的降解功能。</w:t>
            </w:r>
          </w:p>
          <w:p>
            <w:pPr>
              <w:ind w:firstLine="480"/>
            </w:pPr>
            <w:r>
              <w:t>②反应池内设置了比例不同的两段回流，即把经过好氧区的混合液回流到缺氧区的进水端和把经过缺氧区反硝化后的混合液再回流到厌氧区的进水端，这样做既保证了回流的硝化液在缺氧区</w:t>
            </w:r>
            <w:r>
              <w:rPr>
                <w:rFonts w:hint="eastAsia"/>
                <w:lang w:eastAsia="zh-CN"/>
              </w:rPr>
              <w:t>进行充分的</w:t>
            </w:r>
            <w:r>
              <w:t>反硝化脱氮，又避免了回流至厌氧区的混合液中的硝基根干扰磷的厌氧释放过程，降低磷的去除率。</w:t>
            </w:r>
          </w:p>
          <w:p>
            <w:pPr>
              <w:ind w:firstLine="480"/>
            </w:pPr>
            <w:r>
              <w:t>③好氧区曝气管的分布密度按照前密后稀的方式布置，曝气时通过控制将空气量按照梯度分布于好氧反应流程上，可以满足好氧反应各段对供氧量的不同需求，提高供氧效率，降低能耗。</w:t>
            </w:r>
          </w:p>
          <w:p>
            <w:pPr>
              <w:ind w:firstLine="482"/>
              <w:rPr>
                <w:b/>
                <w:bCs/>
              </w:rPr>
            </w:pPr>
            <w:r>
              <w:rPr>
                <w:b/>
                <w:bCs/>
              </w:rPr>
              <w:t>分离段：膜分离技术</w:t>
            </w:r>
          </w:p>
          <w:p>
            <w:pPr>
              <w:ind w:firstLine="480"/>
            </w:pPr>
            <w:r>
              <w:t>本工艺分离段采用的是膜分离技术。该技术基于膜具有选择透过性的独特功能所开发，是近30年来迅速发展的一项高新技术，目前已广泛应用于水质净化、食品、生物医药等众多领域。在污水深度处理中通常利用膜的错流过滤作用形成一定的膜通量从而实现连续的固液分离效果。与常规分离方法相比，膜分离过程具有能耗低、单级分离效率高、过程简单、不污染环境、经济性较好、没有相变、可在常温下连续操作以及可直接放大等特点。在全球水资源紧缺、环境污染日益严重的今天，膜分离技术作为一种新型的再生水回用技术，其发展潜力巨大，因此得到了越来越广泛的应用。</w:t>
            </w:r>
          </w:p>
          <w:p>
            <w:pPr>
              <w:ind w:firstLine="480"/>
            </w:pPr>
            <w:r>
              <w:t>膜生物反应器</w:t>
            </w:r>
            <w:r>
              <w:rPr>
                <w:rFonts w:hint="eastAsia"/>
                <w:lang w:eastAsia="zh-CN"/>
              </w:rPr>
              <w:t>（</w:t>
            </w:r>
            <w:r>
              <w:t>MBR</w:t>
            </w:r>
            <w:r>
              <w:rPr>
                <w:rFonts w:hint="eastAsia"/>
                <w:lang w:eastAsia="zh-CN"/>
              </w:rPr>
              <w:t>）</w:t>
            </w:r>
            <w:r>
              <w:t>实际上是三类反应器的总称，分别是膜－曝气生物反应器（MABR）、萃取膜生物反应器（EMBR）和膜分离生物反应器（MBR）。但由于前两种反应器尚处在实验室阶段，无实际的工程应用，所以通常所说的膜生物反应器即是指膜分离生物反应器（MBR）。按膜组件和生物反应器的相对位置，膜分离生物反应器可分为分置式MBR和一体式MBR两种。</w:t>
            </w:r>
          </w:p>
          <w:p>
            <w:pPr>
              <w:ind w:firstLine="0" w:firstLineChars="0"/>
            </w:pPr>
            <w:r>
              <w:rPr>
                <w:rFonts w:hint="eastAsia"/>
              </w:rPr>
              <w:drawing>
                <wp:inline distT="0" distB="0" distL="114300" distR="114300">
                  <wp:extent cx="4363720" cy="1489710"/>
                  <wp:effectExtent l="0" t="0" r="0" b="0"/>
                  <wp:docPr id="46" name="ECB019B1-382A-4266-B25C-5B523AA43C14-3" descr="C:/Users/Administrator/AppData/Local/Temp/wps.HMAQG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3" descr="C:/Users/Administrator/AppData/Local/Temp/wps.HMAQGVwps"/>
                          <pic:cNvPicPr>
                            <a:picLocks noChangeAspect="1"/>
                          </pic:cNvPicPr>
                        </pic:nvPicPr>
                        <pic:blipFill>
                          <a:blip r:embed="rId13"/>
                          <a:stretch>
                            <a:fillRect/>
                          </a:stretch>
                        </pic:blipFill>
                        <pic:spPr>
                          <a:xfrm>
                            <a:off x="0" y="0"/>
                            <a:ext cx="4363720" cy="1489710"/>
                          </a:xfrm>
                          <a:prstGeom prst="rect">
                            <a:avLst/>
                          </a:prstGeom>
                        </pic:spPr>
                      </pic:pic>
                    </a:graphicData>
                  </a:graphic>
                </wp:inline>
              </w:drawing>
            </w:r>
          </w:p>
          <w:p>
            <w:pPr>
              <w:ind w:firstLine="0" w:firstLineChars="0"/>
              <w:jc w:val="center"/>
              <w:rPr>
                <w:b/>
                <w:bCs/>
                <w:sz w:val="21"/>
                <w:szCs w:val="21"/>
              </w:rPr>
            </w:pPr>
            <w:r>
              <w:rPr>
                <w:b/>
                <w:bCs/>
                <w:sz w:val="21"/>
                <w:szCs w:val="21"/>
              </w:rPr>
              <w:t>图</w:t>
            </w:r>
            <w:r>
              <w:rPr>
                <w:rFonts w:hint="eastAsia"/>
                <w:b/>
                <w:bCs/>
                <w:sz w:val="21"/>
                <w:szCs w:val="21"/>
              </w:rPr>
              <w:t>2-21</w:t>
            </w:r>
            <w:r>
              <w:rPr>
                <w:b/>
                <w:bCs/>
                <w:sz w:val="21"/>
                <w:szCs w:val="21"/>
              </w:rPr>
              <w:t xml:space="preserve">  分置式MBR（左）和一体式MBR（右）流程</w:t>
            </w:r>
            <w:r>
              <w:rPr>
                <w:rFonts w:hint="eastAsia"/>
                <w:b/>
                <w:bCs/>
                <w:sz w:val="21"/>
                <w:szCs w:val="21"/>
              </w:rPr>
              <w:t>及产污环节</w:t>
            </w:r>
            <w:r>
              <w:rPr>
                <w:b/>
                <w:bCs/>
                <w:sz w:val="21"/>
                <w:szCs w:val="21"/>
              </w:rPr>
              <w:t>示意图</w:t>
            </w:r>
          </w:p>
          <w:p>
            <w:pPr>
              <w:ind w:firstLine="480"/>
            </w:pPr>
            <w:r>
              <w:t>分置式MBR通过料液循环错流运行，生物反应器的混合由泵增压后进入膜组件，在压力作用下膜过滤液成为系统处理出水，活性污泥、大分子物质等则被膜截留。其特点是：运行稳定可靠，操作管理方便，但动力消耗高。</w:t>
            </w:r>
          </w:p>
          <w:p>
            <w:pPr>
              <w:ind w:firstLine="0" w:firstLineChars="0"/>
              <w:rPr>
                <w:b/>
                <w:bCs/>
                <w:sz w:val="21"/>
                <w:szCs w:val="21"/>
              </w:rPr>
            </w:pPr>
            <w:r>
              <w:t>一体化膜生物反应器SMBR，也称浸没式膜生物反应器（Submerge MembraneBio-Reacator），是近年兴起的一种新型工艺，该工艺将膜组件置于生物反应器中，通过工艺泵的负压抽吸作用得到膜过滤出水，应用于SMBR的膜组件有中空纤维膜、管式陶瓷膜和平板式膜。该工艺可以把固形物及其他大分子物质直接留在生物反应器内，通过曝气在池内造成一定的旋转流，增加膜表面的紊流和减轻膜表面的污染。由于不需要混合液的循环系统，能耗较低，较分置式的MBR 占地更为紧凑，不需复杂的支撑体。另外，MBR易于从原有的传统活性污泥工艺进行改造，由此在污水的处理与回用中的技术研究而</w:t>
            </w:r>
            <w:r>
              <w:rPr>
                <w:rFonts w:hint="eastAsia"/>
                <w:lang w:eastAsia="zh-CN"/>
              </w:rPr>
              <w:t>备受关注</w:t>
            </w:r>
            <w:r>
              <w:t>。</w:t>
            </w:r>
          </w:p>
          <w:p>
            <w:pPr>
              <w:ind w:left="480" w:leftChars="200" w:firstLine="0" w:firstLineChars="0"/>
            </w:pPr>
            <w:r>
              <w:rPr>
                <w:rFonts w:hint="eastAsia"/>
              </w:rPr>
              <w:t>（3）</w:t>
            </w:r>
            <w:r>
              <w:t>“CWT一体化”工艺</w:t>
            </w:r>
          </w:p>
          <w:p>
            <w:pPr>
              <w:pStyle w:val="7"/>
              <w:ind w:firstLine="0" w:firstLineChars="0"/>
            </w:pPr>
            <w:r>
              <mc:AlternateContent>
                <mc:Choice Requires="wpc">
                  <w:drawing>
                    <wp:inline distT="0" distB="0" distL="114300" distR="114300">
                      <wp:extent cx="4986655" cy="1812925"/>
                      <wp:effectExtent l="0" t="0" r="0" b="0"/>
                      <wp:docPr id="21" name="画布 21"/>
                      <wp:cNvGraphicFramePr/>
                      <a:graphic xmlns:a="http://schemas.openxmlformats.org/drawingml/2006/main">
                        <a:graphicData uri="http://schemas.microsoft.com/office/word/2010/wordprocessingCanvas">
                          <wpc:wpc>
                            <wpc:bg/>
                            <wpc:whole/>
                            <wps:wsp>
                              <wps:cNvPr id="50" name="文本框 50"/>
                              <wps:cNvSpPr txBox="1"/>
                              <wps:spPr>
                                <a:xfrm>
                                  <a:off x="104140" y="421640"/>
                                  <a:ext cx="535940" cy="509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left"/>
                                      <w:rPr>
                                        <w:sz w:val="18"/>
                                        <w:szCs w:val="18"/>
                                      </w:rPr>
                                    </w:pPr>
                                    <w:r>
                                      <w:rPr>
                                        <w:rFonts w:hint="eastAsia"/>
                                        <w:sz w:val="18"/>
                                        <w:szCs w:val="18"/>
                                      </w:rPr>
                                      <w:t>分散污染源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916940" y="535305"/>
                                  <a:ext cx="67564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预处理池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1930400" y="560070"/>
                                  <a:ext cx="555625"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缺氧池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2745105" y="551815"/>
                                  <a:ext cx="57150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好氧池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3558540" y="543560"/>
                                  <a:ext cx="457835" cy="259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膜池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4346575" y="431800"/>
                                  <a:ext cx="537845" cy="482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高品质再生水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65"/>
                              <wps:cNvCnPr>
                                <a:stCxn id="50" idx="3"/>
                                <a:endCxn id="51" idx="1"/>
                              </wps:cNvCnPr>
                              <wps:spPr>
                                <a:xfrm>
                                  <a:off x="640080" y="676910"/>
                                  <a:ext cx="276860"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51" idx="3"/>
                                <a:endCxn id="52" idx="1"/>
                              </wps:cNvCnPr>
                              <wps:spPr>
                                <a:xfrm>
                                  <a:off x="1592580" y="682625"/>
                                  <a:ext cx="337820"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a:stCxn id="52" idx="3"/>
                                <a:endCxn id="55" idx="1"/>
                              </wps:cNvCnPr>
                              <wps:spPr>
                                <a:xfrm flipV="1">
                                  <a:off x="2486025" y="678180"/>
                                  <a:ext cx="2590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直接箭头连接符 105"/>
                              <wps:cNvCnPr>
                                <a:stCxn id="55" idx="3"/>
                                <a:endCxn id="61" idx="1"/>
                              </wps:cNvCnPr>
                              <wps:spPr>
                                <a:xfrm flipV="1">
                                  <a:off x="3316605" y="673735"/>
                                  <a:ext cx="24193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a:stCxn id="61" idx="3"/>
                                <a:endCxn id="62" idx="1"/>
                              </wps:cNvCnPr>
                              <wps:spPr>
                                <a:xfrm flipV="1">
                                  <a:off x="4016375" y="673100"/>
                                  <a:ext cx="33020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肘形连接符 107"/>
                              <wps:cNvCnPr>
                                <a:stCxn id="61" idx="2"/>
                                <a:endCxn id="52" idx="2"/>
                              </wps:cNvCnPr>
                              <wps:spPr>
                                <a:xfrm rot="5400000">
                                  <a:off x="2994025" y="17145"/>
                                  <a:ext cx="8255" cy="1579245"/>
                                </a:xfrm>
                                <a:prstGeom prst="bentConnector3">
                                  <a:avLst>
                                    <a:gd name="adj1" fmla="val 361538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文本框 108"/>
                              <wps:cNvSpPr txBox="1"/>
                              <wps:spPr>
                                <a:xfrm>
                                  <a:off x="2769235" y="829310"/>
                                  <a:ext cx="434975" cy="22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回流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连接符 109"/>
                              <wps:cNvCnPr/>
                              <wps:spPr>
                                <a:xfrm>
                                  <a:off x="1835785" y="414020"/>
                                  <a:ext cx="2337435" cy="825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a:off x="1816735" y="1219200"/>
                                  <a:ext cx="2337435" cy="825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wps:spPr>
                                <a:xfrm>
                                  <a:off x="1818005" y="421640"/>
                                  <a:ext cx="8890" cy="79756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wps:spPr>
                                <a:xfrm flipH="1">
                                  <a:off x="4138930" y="422275"/>
                                  <a:ext cx="6350" cy="77914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 name="文本框 113"/>
                              <wps:cNvSpPr txBox="1"/>
                              <wps:spPr>
                                <a:xfrm>
                                  <a:off x="2465705" y="1504315"/>
                                  <a:ext cx="1099820"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8"/>
                                        <w:szCs w:val="18"/>
                                      </w:rPr>
                                      <w:t>MBR一体化设备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肘形连接符 114"/>
                              <wps:cNvCnPr>
                                <a:endCxn id="115" idx="1"/>
                              </wps:cNvCnPr>
                              <wps:spPr>
                                <a:xfrm flipV="1">
                                  <a:off x="2952750" y="173355"/>
                                  <a:ext cx="326390" cy="231775"/>
                                </a:xfrm>
                                <a:prstGeom prst="bentConnector3">
                                  <a:avLst>
                                    <a:gd name="adj1" fmla="val 50195"/>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文本框 115"/>
                              <wps:cNvSpPr txBox="1"/>
                              <wps:spPr>
                                <a:xfrm>
                                  <a:off x="3279140" y="26035"/>
                                  <a:ext cx="675640" cy="294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8"/>
                                        <w:szCs w:val="18"/>
                                      </w:rPr>
                                    </w:pPr>
                                    <w:r>
                                      <w:rPr>
                                        <w:rFonts w:hint="eastAsia"/>
                                        <w:sz w:val="15"/>
                                        <w:szCs w:val="15"/>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肘形连接符 116"/>
                              <wps:cNvCnPr/>
                              <wps:spPr>
                                <a:xfrm>
                                  <a:off x="3481070" y="1219200"/>
                                  <a:ext cx="216535" cy="198755"/>
                                </a:xfrm>
                                <a:prstGeom prst="bentConnector3">
                                  <a:avLst>
                                    <a:gd name="adj1" fmla="val 5014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文本框 117"/>
                              <wps:cNvSpPr txBox="1"/>
                              <wps:spPr>
                                <a:xfrm>
                                  <a:off x="3721100" y="1287780"/>
                                  <a:ext cx="389890" cy="216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sz w:val="15"/>
                                        <w:szCs w:val="15"/>
                                      </w:rPr>
                                    </w:pPr>
                                    <w:r>
                                      <w:rPr>
                                        <w:rFonts w:hint="eastAsia"/>
                                        <w:sz w:val="15"/>
                                        <w:szCs w:val="15"/>
                                      </w:rPr>
                                      <w:t>污泥</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42.75pt;width:392.65pt;" coordsize="4986655,1812925" editas="canvas" o:gfxdata="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Cp/ByHXAAAABQEAAA8AAAAAAAAAAQAgAAAAIgAAAGRycy9kb3du&#10;cmV2LnhtbFBLAQIUABQAAAAIAIdO4kAMWle9AwgAAOc5AAAOAAAAAAAAAAEAIAAAACYBAABkcnMv&#10;ZTJvRG9jLnhtbFBLBQYAAAAABgAGAFkBAACbCwAAAAA=&#10;">
                      <o:lock v:ext="edit" aspectratio="f"/>
                      <v:shape id="_x0000_s1026" o:spid="_x0000_s1026" style="position:absolute;left:0;top:0;height:1812925;width:4986655;" filled="f" stroked="f" coordsize="21600,21600" o:gfxdata="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Cp/ByHXAAAABQEA&#10;AA8AAAAAAAAAAQAgAAAAIgAAAGRycy9kb3ducmV2LnhtbFBLAQIUABQAAAAIAIdO4kAOyXH9rAcA&#10;ACw5AAAOAAAAAAAAAAEAIAAAACYBAABkcnMvZTJvRG9jLnhtbFBLBQYAAAAABgAGAFkBAABECwAA&#10;AAA=&#10;">
                        <v:fill on="f" focussize="0,0"/>
                        <v:stroke on="f"/>
                        <v:imagedata o:title=""/>
                        <o:lock v:ext="edit" aspectratio="f"/>
                      </v:shape>
                      <v:shape id="_x0000_s1026" o:spid="_x0000_s1026" o:spt="202" type="#_x0000_t202" style="position:absolute;left:104140;top:421640;height:509905;width:535940;"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xyu5&#10;1AAAAAUBAAAPAAAAAAAAAAEAIAAAACIAAABkcnMvZG93bnJldi54bWxQSwECFAAUAAAACACHTuJA&#10;Hj9COl4CAADCBAAADgAAAAAAAAABACAAAAAjAQAAZHJzL2Uyb0RvYy54bWxQSwUGAAAAAAYABgBZ&#10;AQAA8wUAAAAA&#10;">
                        <v:fill on="t" focussize="0,0"/>
                        <v:stroke weight="0.5pt" color="#000000 [3204]" joinstyle="round"/>
                        <v:imagedata o:title=""/>
                        <o:lock v:ext="edit" aspectratio="f"/>
                        <v:textbox>
                          <w:txbxContent>
                            <w:p>
                              <w:pPr>
                                <w:ind w:firstLine="0" w:firstLineChars="0"/>
                                <w:jc w:val="left"/>
                                <w:rPr>
                                  <w:sz w:val="18"/>
                                  <w:szCs w:val="18"/>
                                </w:rPr>
                              </w:pPr>
                              <w:r>
                                <w:rPr>
                                  <w:rFonts w:hint="eastAsia"/>
                                  <w:sz w:val="18"/>
                                  <w:szCs w:val="18"/>
                                </w:rPr>
                                <w:t>分散污染源</w:t>
                              </w:r>
                            </w:p>
                          </w:txbxContent>
                        </v:textbox>
                      </v:shape>
                      <v:shape id="_x0000_s1026" o:spid="_x0000_s1026" o:spt="202" type="#_x0000_t202" style="position:absolute;left:916940;top:535305;height:294005;width:675640;"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scr&#10;udQAAAAFAQAADwAAAAAAAAABACAAAAAiAAAAZHJzL2Rvd25yZXYueG1sUEsBAhQAFAAAAAgAh07i&#10;QPpry3dfAgAAwgQAAA4AAAAAAAAAAQAgAAAAIwEAAGRycy9lMm9Eb2MueG1sUEsFBgAAAAAGAAYA&#10;WQEAAPQFA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预处理池</w:t>
                              </w:r>
                            </w:p>
                          </w:txbxContent>
                        </v:textbox>
                      </v:shape>
                      <v:shape id="_x0000_s1026" o:spid="_x0000_s1026" o:spt="202" type="#_x0000_t202" style="position:absolute;left:1930400;top:560070;height:251460;width:555625;"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xyu51AAAAAUBAAAPAAAAAAAAAAEAIAAAACIAAABkcnMvZG93bnJldi54bWxQSwECFAAUAAAA&#10;CACHTuJAmf7Jn2QCAADDBAAADgAAAAAAAAABACAAAAAjAQAAZHJzL2Uyb0RvYy54bWxQSwUGAAAA&#10;AAYABgBZAQAA+QU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缺氧池</w:t>
                              </w:r>
                            </w:p>
                          </w:txbxContent>
                        </v:textbox>
                      </v:shape>
                      <v:shape id="_x0000_s1026" o:spid="_x0000_s1026" o:spt="202" type="#_x0000_t202" style="position:absolute;left:2745105;top:551815;height:252095;width:571500;"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scrudQAAAAFAQAADwAAAAAAAAABACAAAAAiAAAAZHJzL2Rvd25yZXYueG1sUEsBAhQAFAAA&#10;AAgAh07iQOKYEMtlAgAAwwQAAA4AAAAAAAAAAQAgAAAAIwEAAGRycy9lMm9Eb2MueG1sUEsFBgAA&#10;AAAGAAYAWQEAAPoFA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好氧池</w:t>
                              </w:r>
                            </w:p>
                          </w:txbxContent>
                        </v:textbox>
                      </v:shape>
                      <v:shape id="_x0000_s1026" o:spid="_x0000_s1026" o:spt="202" type="#_x0000_t202" style="position:absolute;left:3558540;top:543560;height:259715;width:457835;"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7H&#10;K7nUAAAABQEAAA8AAAAAAAAAAQAgAAAAIgAAAGRycy9kb3ducmV2LnhtbFBLAQIUABQAAAAIAIdO&#10;4kC8RbhVYAIAAMMEAAAOAAAAAAAAAAEAIAAAACMBAABkcnMvZTJvRG9jLnhtbFBLBQYAAAAABgAG&#10;AFkBAAD1BQ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膜池</w:t>
                              </w:r>
                            </w:p>
                          </w:txbxContent>
                        </v:textbox>
                      </v:shape>
                      <v:shape id="_x0000_s1026" o:spid="_x0000_s1026" o:spt="202" type="#_x0000_t202" style="position:absolute;left:4346575;top:431800;height:482600;width:537845;" fillcolor="#FFFFFF [3201]" filled="t" stroked="t" coordsize="21600,21600" o:gfxdata="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scrudQAAAAFAQAADwAAAAAAAAABACAAAAAiAAAAZHJzL2Rvd25yZXYueG1sUEsBAhQAFAAAAAgA&#10;h07iQFHiZGBiAgAAwwQAAA4AAAAAAAAAAQAgAAAAIwEAAGRycy9lMm9Eb2MueG1sUEsFBgAAAAAG&#10;AAYAWQEAAPcFAAAAAA==&#10;">
                        <v:fill on="t" focussize="0,0"/>
                        <v:stroke weight="0.5pt" color="#000000 [3204]" joinstyle="round"/>
                        <v:imagedata o:title=""/>
                        <o:lock v:ext="edit" aspectratio="f"/>
                        <v:textbox>
                          <w:txbxContent>
                            <w:p>
                              <w:pPr>
                                <w:ind w:firstLine="0" w:firstLineChars="0"/>
                                <w:rPr>
                                  <w:sz w:val="18"/>
                                  <w:szCs w:val="18"/>
                                </w:rPr>
                              </w:pPr>
                              <w:r>
                                <w:rPr>
                                  <w:rFonts w:hint="eastAsia"/>
                                  <w:sz w:val="18"/>
                                  <w:szCs w:val="18"/>
                                </w:rPr>
                                <w:t>高品质再生水</w:t>
                              </w:r>
                            </w:p>
                          </w:txbxContent>
                        </v:textbox>
                      </v:shape>
                      <v:shape id="_x0000_s1026" o:spid="_x0000_s1026" o:spt="32" type="#_x0000_t32" style="position:absolute;left:640080;top:676910;height:5715;width:276860;" filled="f" stroked="t" coordsize="21600,21600" o:gfxdata="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Rb1XXAAAABQEAAA8AAAAAAAAAAQAgAAAAIgAAAGRycy9kb3ducmV2LnhtbFBLAQIUABQA&#10;AAAIAIdO4kCc/QKKKgIAAC4EAAAOAAAAAAAAAAEAIAAAACYBAABkcnMvZTJvRG9jLnhtbFBLBQYA&#10;AAAABgAGAFkBAADCBQAAAAA=&#10;">
                        <v:fill on="f" focussize="0,0"/>
                        <v:stroke weight="0.5pt" color="#000000 [3213]" miterlimit="8" joinstyle="miter" endarrow="open"/>
                        <v:imagedata o:title=""/>
                        <o:lock v:ext="edit" aspectratio="f"/>
                      </v:shape>
                      <v:shape id="_x0000_s1026" o:spid="_x0000_s1026" o:spt="32" type="#_x0000_t32" style="position:absolute;left:1592580;top:682625;height:3175;width:337820;" filled="f" stroked="t" coordsize="21600,21600" o:gfxdata="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20W9V1wAAAAUBAAAPAAAAAAAAAAEAIAAAACIAAABkcnMvZG93bnJldi54bWxQSwECFAAU&#10;AAAACACHTuJAhthUfSsCAAAvBAAADgAAAAAAAAABACAAAAAmAQAAZHJzL2Uyb0RvYy54bWxQSwUG&#10;AAAAAAYABgBZAQAAwwUAAAAA&#10;">
                        <v:fill on="f" focussize="0,0"/>
                        <v:stroke weight="0.5pt" color="#000000 [3213]" miterlimit="8" joinstyle="miter" endarrow="open"/>
                        <v:imagedata o:title=""/>
                        <o:lock v:ext="edit" aspectratio="f"/>
                      </v:shape>
                      <v:shape id="_x0000_s1026" o:spid="_x0000_s1026" o:spt="32" type="#_x0000_t32" style="position:absolute;left:2486025;top:678180;flip:y;height:7620;width:259080;" filled="f" stroked="t" coordsize="21600,21600" o:gfxdata="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LaM7LWAAAABQEAAA8AAAAAAAAAAQAgAAAAIgAAAGRycy9kb3ducmV2LnhtbFBL&#10;AQIUABQAAAAIAIdO4kBVKFW3MQIAADkEAAAOAAAAAAAAAAEAIAAAACUBAABkcnMvZTJvRG9jLnht&#10;bFBLBQYAAAAABgAGAFkBAADIBQAAAAA=&#10;">
                        <v:fill on="f" focussize="0,0"/>
                        <v:stroke weight="0.5pt" color="#000000 [3213]" miterlimit="8" joinstyle="miter" endarrow="open"/>
                        <v:imagedata o:title=""/>
                        <o:lock v:ext="edit" aspectratio="f"/>
                      </v:shape>
                      <v:shape id="_x0000_s1026" o:spid="_x0000_s1026" o:spt="32" type="#_x0000_t32" style="position:absolute;left:3316605;top:673735;flip:y;height:4445;width:241935;" filled="f" stroked="t" coordsize="21600,21600" o:gfxdata="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tozstYAAAAFAQAADwAAAAAAAAABACAAAAAiAAAAZHJzL2Rvd25yZXYueG1s&#10;UEsBAhQAFAAAAAgAh07iQPXhO4EzAgAAOwQAAA4AAAAAAAAAAQAgAAAAJQEAAGRycy9lMm9Eb2Mu&#10;eG1sUEsFBgAAAAAGAAYAWQEAAMoFAAAAAA==&#10;">
                        <v:fill on="f" focussize="0,0"/>
                        <v:stroke weight="0.5pt" color="#000000 [3213]" miterlimit="8" joinstyle="miter" endarrow="open"/>
                        <v:imagedata o:title=""/>
                        <o:lock v:ext="edit" aspectratio="f"/>
                      </v:shape>
                      <v:shape id="_x0000_s1026" o:spid="_x0000_s1026" o:spt="32" type="#_x0000_t32" style="position:absolute;left:4016375;top:673100;flip:y;height:635;width:330200;" filled="f" stroked="t" coordsize="21600,21600" o:gfxdata="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LaM7LWAAAABQEAAA8AAAAAAAAAAQAgAAAAIgAAAGRycy9kb3ducmV2LnhtbFBLAQIU&#10;ABQAAAAIAIdO4kBsfZTJLgIAADoEAAAOAAAAAAAAAAEAIAAAACUBAABkcnMvZTJvRG9jLnhtbFBL&#10;BQYAAAAABgAGAFkBAADFBQAAAAA=&#10;">
                        <v:fill on="f" focussize="0,0"/>
                        <v:stroke weight="0.5pt" color="#000000 [3213]" miterlimit="8" joinstyle="miter" endarrow="open"/>
                        <v:imagedata o:title=""/>
                        <o:lock v:ext="edit" aspectratio="f"/>
                      </v:shape>
                      <v:shape id="_x0000_s1026" o:spid="_x0000_s1026" o:spt="34" type="#_x0000_t34" style="position:absolute;left:2994025;top:17145;height:1579245;width:8255;rotation:5898240f;" filled="f" stroked="t" coordsize="21600,21600" o:gfxdata="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sfK41QAAAAUBAAAPAAAAAAAAAAEAIAAA&#10;ACIAAABkcnMvZG93bnJldi54bWxQSwECFAAUAAAACACHTuJA5NpxxkgCAABkBAAADgAAAAAAAAAB&#10;ACAAAAAkAQAAZHJzL2Uyb0RvYy54bWxQSwUGAAAAAAYABgBZAQAA3gUAAAAA&#10;" adj="780923">
                        <v:fill on="f" focussize="0,0"/>
                        <v:stroke weight="0.5pt" color="#000000 [3213]" miterlimit="8" joinstyle="miter" endarrow="open"/>
                        <v:imagedata o:title=""/>
                        <o:lock v:ext="edit" aspectratio="f"/>
                      </v:shape>
                      <v:shape id="_x0000_s1026" o:spid="_x0000_s1026" o:spt="202" type="#_x0000_t202" style="position:absolute;left:2769235;top:829310;height:224790;width:434975;" fillcolor="#FFFFFF [3201]" filled="t" stroked="f" coordsize="21600,21600" o:gfxdata="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OdhatIA&#10;AAAFAQAADwAAAAAAAAABACAAAAAiAAAAZHJzL2Rvd25yZXYueG1sUEsBAhQAFAAAAAgAh07iQIru&#10;kHNeAgAAnQQAAA4AAAAAAAAAAQAgAAAAIQEAAGRycy9lMm9Eb2MueG1sUEsFBgAAAAAGAAYAWQEA&#10;APEFAAAAAA==&#10;">
                        <v:fill on="t" focussize="0,0"/>
                        <v:stroke on="f" weight="0.5pt"/>
                        <v:imagedata o:title=""/>
                        <o:lock v:ext="edit" aspectratio="f"/>
                        <v:textbox>
                          <w:txbxContent>
                            <w:p>
                              <w:pPr>
                                <w:ind w:firstLine="0" w:firstLineChars="0"/>
                                <w:rPr>
                                  <w:sz w:val="18"/>
                                  <w:szCs w:val="18"/>
                                </w:rPr>
                              </w:pPr>
                              <w:r>
                                <w:rPr>
                                  <w:rFonts w:hint="eastAsia"/>
                                  <w:sz w:val="18"/>
                                  <w:szCs w:val="18"/>
                                </w:rPr>
                                <w:t>回流</w:t>
                              </w:r>
                            </w:p>
                          </w:txbxContent>
                        </v:textbox>
                      </v:shape>
                      <v:line id="_x0000_s1026" o:spid="_x0000_s1026" o:spt="20" style="position:absolute;left:1835785;top:414020;height:8255;width:2337435;" filled="f" stroked="t" coordsize="21600,21600" o:gfxdata="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DeL+1gAAAAUBAAAPAAAAAAAAAAEAIAAAACIAAABkcnMvZG93bnJldi54bWxQSwEC&#10;FAAUAAAACACHTuJA2/k36fYBAADEAwAADgAAAAAAAAABACAAAAAlAQAAZHJzL2Uyb0RvYy54bWxQ&#10;SwUGAAAAAAYABgBZAQAAjQUAAAAA&#10;">
                        <v:fill on="f" focussize="0,0"/>
                        <v:stroke weight="0.5pt" color="#000000 [3213]" miterlimit="8" joinstyle="miter" dashstyle="1 1"/>
                        <v:imagedata o:title=""/>
                        <o:lock v:ext="edit" aspectratio="f"/>
                      </v:line>
                      <v:line id="_x0000_s1026" o:spid="_x0000_s1026" o:spt="20" style="position:absolute;left:1816735;top:1219200;height:8255;width:2337435;" filled="f" stroked="t" coordsize="21600,21600" o:gfxdata="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A3i/tYAAAAFAQAADwAAAAAAAAABACAAAAAiAAAAZHJzL2Rvd25yZXYueG1sUEsBAhQA&#10;FAAAAAgAh07iQBV0cT70AQAAxQMAAA4AAAAAAAAAAQAgAAAAJQEAAGRycy9lMm9Eb2MueG1sUEsF&#10;BgAAAAAGAAYAWQEAAIsFAAAAAA==&#10;">
                        <v:fill on="f" focussize="0,0"/>
                        <v:stroke weight="0.5pt" color="#000000 [3213]" miterlimit="8" joinstyle="miter" dashstyle="1 1"/>
                        <v:imagedata o:title=""/>
                        <o:lock v:ext="edit" aspectratio="f"/>
                      </v:line>
                      <v:line id="_x0000_s1026" o:spid="_x0000_s1026" o:spt="20" style="position:absolute;left:1818005;top:421640;height:797560;width:8890;" filled="f" stroked="t" coordsize="21600,21600" o:gfxdata="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gN4v7WAAAABQEAAA8AAAAAAAAAAQAgAAAAIgAAAGRycy9kb3ducmV2LnhtbFBLAQIU&#10;ABQAAAAIAIdO4kAoraYn9QEAAMMDAAAOAAAAAAAAAAEAIAAAACUBAABkcnMvZTJvRG9jLnhtbFBL&#10;BQYAAAAABgAGAFkBAACMBQAAAAA=&#10;">
                        <v:fill on="f" focussize="0,0"/>
                        <v:stroke weight="0.5pt" color="#000000 [3213]" miterlimit="8" joinstyle="miter" dashstyle="1 1"/>
                        <v:imagedata o:title=""/>
                        <o:lock v:ext="edit" aspectratio="f"/>
                      </v:line>
                      <v:line id="_x0000_s1026" o:spid="_x0000_s1026" o:spt="20" style="position:absolute;left:4138930;top:422275;flip:x;height:779145;width:6350;" filled="f" stroked="t" coordsize="21600,21600" o:gfxdata="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wBHt9gAAAAFAQAADwAAAAAAAAABACAAAAAiAAAAZHJzL2Rvd25yZXYu&#10;eG1sUEsBAhQAFAAAAAgAh07iQEBW8TP7AQAAzQMAAA4AAAAAAAAAAQAgAAAAJwEAAGRycy9lMm9E&#10;b2MueG1sUEsFBgAAAAAGAAYAWQEAAJQFAAAAAA==&#10;">
                        <v:fill on="f" focussize="0,0"/>
                        <v:stroke weight="0.5pt" color="#000000 [3213]" miterlimit="8" joinstyle="miter" dashstyle="1 1"/>
                        <v:imagedata o:title=""/>
                        <o:lock v:ext="edit" aspectratio="f"/>
                      </v:line>
                      <v:shape id="_x0000_s1026" o:spid="_x0000_s1026" o:spt="202" type="#_x0000_t202" style="position:absolute;left:2465705;top:1504315;height:233045;width:1099820;" fillcolor="#FFFFFF [3201]" filled="t" stroked="f" coordsize="21600,21600" o:gfxdata="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OdhatIA&#10;AAAFAQAADwAAAAAAAAABACAAAAAiAAAAZHJzL2Rvd25yZXYueG1sUEsBAhQAFAAAAAgAh07iQIaU&#10;+mZeAgAAnwQAAA4AAAAAAAAAAQAgAAAAIQEAAGRycy9lMm9Eb2MueG1sUEsFBgAAAAAGAAYAWQEA&#10;APEFAAAAAA==&#10;">
                        <v:fill on="t" focussize="0,0"/>
                        <v:stroke on="f" weight="0.5pt"/>
                        <v:imagedata o:title=""/>
                        <o:lock v:ext="edit" aspectratio="f"/>
                        <v:textbox>
                          <w:txbxContent>
                            <w:p>
                              <w:pPr>
                                <w:ind w:firstLine="0" w:firstLineChars="0"/>
                                <w:rPr>
                                  <w:sz w:val="18"/>
                                  <w:szCs w:val="18"/>
                                </w:rPr>
                              </w:pPr>
                              <w:r>
                                <w:rPr>
                                  <w:rFonts w:hint="eastAsia"/>
                                  <w:sz w:val="18"/>
                                  <w:szCs w:val="18"/>
                                </w:rPr>
                                <w:t>MBR一体化设备</w:t>
                              </w:r>
                            </w:p>
                          </w:txbxContent>
                        </v:textbox>
                      </v:shape>
                      <v:shape id="_x0000_s1026" o:spid="_x0000_s1026" o:spt="34" type="#_x0000_t34" style="position:absolute;left:2952750;top:173355;flip:y;height:231775;width:326390;" filled="f" stroked="t" coordsize="21600,21600" o:gfxdata="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QBlMHUAAAABQEAAA8AAAAAAAAAAQAgAAAAIgAAAGRycy9kb3du&#10;cmV2LnhtbFBLAQIUABQAAAAIAIdO4kBFh7UIPAIAAEcEAAAOAAAAAAAAAAEAIAAAACMBAABkcnMv&#10;ZTJvRG9jLnhtbFBLBQYAAAAABgAGAFkBAADRBQAAAAA=&#10;" adj="10842">
                        <v:fill on="f" focussize="0,0"/>
                        <v:stroke weight="0.5pt" color="#000000 [3213]" miterlimit="8" joinstyle="miter" endarrow="open"/>
                        <v:imagedata o:title=""/>
                        <o:lock v:ext="edit" aspectratio="f"/>
                      </v:shape>
                      <v:shape id="_x0000_s1026" o:spid="_x0000_s1026" o:spt="202" type="#_x0000_t202" style="position:absolute;left:3279140;top:26035;height:294005;width:675640;" fillcolor="#FFFFFF [3201]" filled="t" stroked="f" coordsize="21600,21600" o:gfxdata="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52Fq0gAAAAUB&#10;AAAPAAAAAAAAAAEAIAAAACIAAABkcnMvZG93bnJldi54bWxQSwECFAAUAAAACACHTuJAyhzH4loC&#10;AACcBAAADgAAAAAAAAABACAAAAAhAQAAZHJzL2Uyb0RvYy54bWxQSwUGAAAAAAYABgBZAQAA7QUA&#10;AAAA&#10;">
                        <v:fill on="t" focussize="0,0"/>
                        <v:stroke on="f" weight="0.5pt"/>
                        <v:imagedata o:title=""/>
                        <o:lock v:ext="edit" aspectratio="f"/>
                        <v:textbox>
                          <w:txbxContent>
                            <w:p>
                              <w:pPr>
                                <w:ind w:firstLine="0" w:firstLineChars="0"/>
                                <w:rPr>
                                  <w:sz w:val="18"/>
                                  <w:szCs w:val="18"/>
                                </w:rPr>
                              </w:pPr>
                              <w:r>
                                <w:rPr>
                                  <w:rFonts w:hint="eastAsia"/>
                                  <w:sz w:val="15"/>
                                  <w:szCs w:val="15"/>
                                </w:rPr>
                                <w:t>废气、噪声</w:t>
                              </w:r>
                            </w:p>
                          </w:txbxContent>
                        </v:textbox>
                      </v:shape>
                      <v:shape id="_x0000_s1026" o:spid="_x0000_s1026" o:spt="34" type="#_x0000_t34" style="position:absolute;left:3481070;top:1219200;height:198755;width:216535;" filled="f" stroked="t" coordsize="21600,21600" o:gfxdata="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AR8wPWAAAABQEAAA8AAAAAAAAAAQAgAAAAIgAAAGRycy9kb3ducmV2LnhtbFBLAQIUABQAAAAI&#10;AIdO4kA2k1d7KAIAABUEAAAOAAAAAAAAAAEAIAAAACUBAABkcnMvZTJvRG9jLnhtbFBLBQYAAAAA&#10;BgAGAFkBAAC/BQAAAAA=&#10;" adj="10832">
                        <v:fill on="f" focussize="0,0"/>
                        <v:stroke weight="0.5pt" color="#000000 [3213]" miterlimit="8" joinstyle="miter" endarrow="open"/>
                        <v:imagedata o:title=""/>
                        <o:lock v:ext="edit" aspectratio="f"/>
                      </v:shape>
                      <v:shape id="_x0000_s1026" o:spid="_x0000_s1026" o:spt="202" type="#_x0000_t202" style="position:absolute;left:3721100;top:1287780;height:216535;width:389890;" fillcolor="#FFFFFF [3201]" filled="t" stroked="f" coordsize="21600,21600" o:gfxdata="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52Fq0gAAAAUB&#10;AAAPAAAAAAAAAAEAIAAAACIAAABkcnMvZG93bnJldi54bWxQSwECFAAUAAAACACHTuJAq1/jOVoC&#10;AACeBAAADgAAAAAAAAABACAAAAAhAQAAZHJzL2Uyb0RvYy54bWxQSwUGAAAAAAYABgBZAQAA7QUA&#10;AAAA&#10;">
                        <v:fill on="t" focussize="0,0"/>
                        <v:stroke on="f" weight="0.5pt"/>
                        <v:imagedata o:title=""/>
                        <o:lock v:ext="edit" aspectratio="f"/>
                        <v:textbox>
                          <w:txbxContent>
                            <w:p>
                              <w:pPr>
                                <w:ind w:firstLine="0" w:firstLineChars="0"/>
                                <w:rPr>
                                  <w:sz w:val="15"/>
                                  <w:szCs w:val="15"/>
                                </w:rPr>
                              </w:pPr>
                              <w:r>
                                <w:rPr>
                                  <w:rFonts w:hint="eastAsia"/>
                                  <w:sz w:val="15"/>
                                  <w:szCs w:val="15"/>
                                </w:rPr>
                                <w:t>污泥</w:t>
                              </w:r>
                            </w:p>
                          </w:txbxContent>
                        </v:textbox>
                      </v:shape>
                      <w10:wrap type="none"/>
                      <w10:anchorlock/>
                    </v:group>
                  </w:pict>
                </mc:Fallback>
              </mc:AlternateContent>
            </w:r>
          </w:p>
          <w:p>
            <w:pPr>
              <w:ind w:firstLine="422"/>
              <w:jc w:val="center"/>
            </w:pPr>
            <w:r>
              <w:rPr>
                <w:rFonts w:hint="eastAsia"/>
                <w:b/>
                <w:bCs/>
                <w:sz w:val="21"/>
                <w:szCs w:val="21"/>
              </w:rPr>
              <w:t>图2-22   污水处理站及提标污水处理站工艺流程及产污环节图</w:t>
            </w:r>
          </w:p>
          <w:p>
            <w:pPr>
              <w:ind w:firstLine="482"/>
              <w:rPr>
                <w:b/>
                <w:bCs/>
              </w:rPr>
            </w:pPr>
            <w:r>
              <w:rPr>
                <w:b/>
                <w:bCs/>
              </w:rPr>
              <w:t>“CWT一体化”工艺流程简述：</w:t>
            </w:r>
          </w:p>
          <w:p>
            <w:pPr>
              <w:ind w:firstLine="480"/>
            </w:pPr>
            <w:r>
              <w:t>CWT一体化设备：智能一体化污水净化系统（Compact Wastewater Treatment System，简称CWT），是北京碧水源自主创新开发的集成式高效点源污水处理设备。产品融合了国家科学技术进步二等奖“膜集成污水深度净化技术”与“低能耗MBR污水资源化新技术”，高度集成，具有模块化、智能化、运输便利、安装快捷、高效节能、无需专人值守等特点，适用于各种中小规模的分散性生活污水和与之类似的工业有机废水处理，如农村生活污水、公共厕所、独立别墅、旅游景点、河道截污以及应急废水处理等。该技术广泛应用于北京、浙江、江苏、安徽、云南、</w:t>
            </w:r>
            <w:r>
              <w:rPr>
                <w:rFonts w:hint="eastAsia"/>
                <w:lang w:eastAsia="zh-CN"/>
              </w:rPr>
              <w:t>内蒙古</w:t>
            </w:r>
            <w:r>
              <w:t>等地区，目前应用万余套，在我国分散点源污染治理中发挥着重要作用，是理想的分散式污水处理设备。</w:t>
            </w:r>
          </w:p>
          <w:p>
            <w:pPr>
              <w:ind w:firstLine="480"/>
            </w:pPr>
            <w:r>
              <w:t>CWT 的技术核心是膜组件与生化反应器的结合，将一体式MBR膜组件浸没于生物反应器内，通过泵抽吸得到过滤液，其污水净化系统由缺氧区、好氧和膜区组成。</w:t>
            </w:r>
          </w:p>
          <w:p>
            <w:pPr>
              <w:ind w:firstLine="480"/>
            </w:pPr>
            <w:r>
              <w:t>进水主要为生活污水（化粪池/隔油池处理后水），通过截污管道进入预处理单元。本规模预处理单元由进水井（含粗格网）、预沉区、提篮格栅、调节池组成，污水先由粗格网去除污水中体积较大的杂物和漂浮物后，出水进入预沉区进行沉淀沉砂，再经由提篮格栅去除水中毛发、漂浮物等后自流进入调节池。调节池可对水质水量进行调节，去除污水中的悬浮颗粒，保证生化系统的连续运行。之后再由提升泵提升CWT 一体化设备进行生化处理和氮的去除，抽吸泵自膜池抽吸出水，经过加药消毒，达标后排放。膜处理单元的回流污泥通过污泥回流泵回流到生化区，剩余污泥通过污泥回流泵定期排出。</w:t>
            </w:r>
          </w:p>
          <w:p>
            <w:pPr>
              <w:ind w:firstLine="480"/>
            </w:pPr>
            <w:r>
              <w:t xml:space="preserve"> A</w:t>
            </w:r>
            <w:r>
              <w:rPr>
                <w:rFonts w:hint="eastAsia"/>
                <w:lang w:eastAsia="zh-CN"/>
              </w:rPr>
              <w:t>.</w:t>
            </w:r>
            <w:r>
              <w:t>缺氧单元</w:t>
            </w:r>
          </w:p>
          <w:p>
            <w:pPr>
              <w:ind w:firstLine="480"/>
            </w:pPr>
            <w:r>
              <w:t>硝态氮在反硝化细菌的作用下发生反硝化反应，生成氮气释放到大气中，完成脱氮。为充分利用水中的碳源，将缺氧池置于好氧池之前，同时将好氧池的出水硝化液回流到前端的缺氧池进行反硝化，即内回流。</w:t>
            </w:r>
          </w:p>
          <w:p>
            <w:pPr>
              <w:ind w:firstLine="480"/>
            </w:pPr>
            <w:r>
              <w:t>B</w:t>
            </w:r>
            <w:r>
              <w:rPr>
                <w:rFonts w:hint="eastAsia"/>
                <w:lang w:eastAsia="zh-CN"/>
              </w:rPr>
              <w:t>.</w:t>
            </w:r>
            <w:r>
              <w:t>好氧+膜池单元</w:t>
            </w:r>
          </w:p>
          <w:p>
            <w:pPr>
              <w:ind w:firstLine="480"/>
            </w:pPr>
            <w:r>
              <w:t>由微生物组成的活性污泥与污水中有机污染物物质充分混合接触，进而降解吸收并分解污染物。在好氧池中好氧菌是以水中溶解氧为电子受体，以碳源为电子供体进行有氧呼吸，最终产物以二氧化碳和水为主。氨氮在有氧的环境中，在亚硝酸菌和硝酸菌的作用下发生硝化反应，转化态氮。</w:t>
            </w:r>
          </w:p>
          <w:p>
            <w:pPr>
              <w:ind w:firstLine="480"/>
            </w:pPr>
            <w:r>
              <w:t>安装中空纤维膜组器，在自吸泵的抽吸作用下，清水透过膜丝表面的微孔，进入水泵内，清水外排。为防止膜丝表面积累污泥，膜组器底部有曝气槽，风机通过曝气槽向膜组器曝气，对膜丝进行冲刷，保持膜丝表面清洁。</w:t>
            </w:r>
          </w:p>
          <w:p>
            <w:pPr>
              <w:ind w:firstLine="480"/>
            </w:pPr>
            <w:r>
              <w:t>C</w:t>
            </w:r>
            <w:r>
              <w:rPr>
                <w:rFonts w:hint="eastAsia"/>
                <w:lang w:eastAsia="zh-CN"/>
              </w:rPr>
              <w:t>.</w:t>
            </w:r>
            <w:r>
              <w:t>控制和设备单元</w:t>
            </w:r>
          </w:p>
          <w:p>
            <w:pPr>
              <w:ind w:firstLine="480"/>
            </w:pPr>
            <w:r>
              <w:t>CWT一体化设备除含主生化、膜滤单元外，还高度集成了：调节池提升泵、消毒系统、加药除磷系统、膜清洗系统，出水流量计量、PLC控制系统等。</w:t>
            </w:r>
          </w:p>
          <w:p>
            <w:pPr>
              <w:ind w:firstLine="480"/>
              <w:outlineLvl w:val="1"/>
            </w:pPr>
            <w:bookmarkStart w:id="9" w:name="_Toc29689"/>
            <w:r>
              <w:t>（4）消毒方式</w:t>
            </w:r>
            <w:bookmarkEnd w:id="9"/>
          </w:p>
          <w:p>
            <w:pPr>
              <w:ind w:firstLine="480"/>
            </w:pPr>
            <w:r>
              <w:t>消毒的目的是利用物理或化学的方法杀灭废水中的病原微生物，以防止其对人类及畜类的健康产生危害及对生态环境造成污染。根据国家规定，</w:t>
            </w:r>
            <w:r>
              <w:rPr>
                <w:rFonts w:hint="eastAsia"/>
              </w:rPr>
              <w:t>污水处理厂</w:t>
            </w:r>
            <w:r>
              <w:t>尾水排放前应进行消毒处理。考虑本工程尾水用于中水回用和排放至河道，为方便日常维护管理，出水消毒采用次氯酸钠消毒。</w:t>
            </w:r>
          </w:p>
          <w:p>
            <w:pPr>
              <w:ind w:firstLine="480"/>
              <w:outlineLvl w:val="1"/>
            </w:pPr>
            <w:bookmarkStart w:id="10" w:name="_Toc27045"/>
            <w:r>
              <w:t>（5）化学除磷</w:t>
            </w:r>
            <w:bookmarkEnd w:id="10"/>
          </w:p>
          <w:p>
            <w:pPr>
              <w:ind w:firstLine="480"/>
            </w:pPr>
            <w:r>
              <w:t>污水除磷主要有生物除磷和化学除磷两种方式。本工程采用 MBR工艺在碳源充足的情况下依靠生物除磷功能其出水TP可稳定在1.0 g/L以下， 但一级A标准对TP的指标提出了更高的要求，即出水TP低于0.5mg/L。由污水处理厂的运行经验来看，在生物除磷基础上，采用生物除磷为主化学为辅的除磷措施，可满足一级A出水标准对磷的处理要求</w:t>
            </w:r>
            <w:r>
              <w:rPr>
                <w:rFonts w:hint="eastAsia"/>
                <w:lang w:eastAsia="zh-CN"/>
              </w:rPr>
              <w:t>（</w:t>
            </w:r>
            <w:r>
              <w:t>≤0.5 mg/L)。</w:t>
            </w:r>
          </w:p>
          <w:p>
            <w:pPr>
              <w:ind w:firstLine="480"/>
            </w:pPr>
            <w:r>
              <w:t>本次化学除磷药剂拟采用PAC，采用同步沉淀化学除磷工艺，即在 MBR反应池中投加化学药剂，形成絮体，通过膜的截留作用滤除，从而保证出水磷的稳定达标。由于化学除磷需要一定的反应时间，因此，选择在 MBR好氧区中段和末端投加化学絮凝药剂。</w:t>
            </w:r>
          </w:p>
          <w:p>
            <w:pPr>
              <w:ind w:firstLine="480"/>
              <w:outlineLvl w:val="1"/>
            </w:pPr>
            <w:bookmarkStart w:id="11" w:name="_Toc23404"/>
            <w:r>
              <w:t>（6）除臭工艺</w:t>
            </w:r>
            <w:bookmarkEnd w:id="11"/>
          </w:p>
          <w:p>
            <w:pPr>
              <w:ind w:firstLine="480"/>
            </w:pPr>
            <w:r>
              <w:t>水厂生活污水产生恶臭的污染源主要有进水部分、出水部分等，由于</w:t>
            </w:r>
            <w:r>
              <w:rPr>
                <w:rFonts w:hint="eastAsia"/>
                <w:lang w:eastAsia="zh-CN"/>
              </w:rPr>
              <w:t>污水处理厂</w:t>
            </w:r>
            <w:r>
              <w:t>为地上式结构，臭气直接散入空气中。恶臭主要由氨气、硫化氢、硫醇、 VFAs 及 VOCs 等组成。</w:t>
            </w:r>
            <w:r>
              <w:rPr>
                <w:rFonts w:hint="eastAsia"/>
              </w:rPr>
              <w:t>污水处理厂</w:t>
            </w:r>
            <w:r>
              <w:t>运行中将产生大量的恶臭气体，不仅将影响工作员工的身体健康及工作环境， 还会对周围的投资环境 和居民的日常生活带来严重的危害。为了确保</w:t>
            </w:r>
            <w:r>
              <w:rPr>
                <w:rFonts w:hint="eastAsia"/>
                <w:lang w:eastAsia="zh-CN"/>
              </w:rPr>
              <w:t>污水处理厂</w:t>
            </w:r>
            <w:r>
              <w:t>对周边较小的臭气影响，项目采用离子除臭工艺。</w:t>
            </w:r>
          </w:p>
          <w:p>
            <w:pPr>
              <w:ind w:firstLine="480"/>
              <w:outlineLvl w:val="1"/>
            </w:pPr>
            <w:bookmarkStart w:id="12" w:name="_Toc20453"/>
            <w:r>
              <w:t>（7）污泥处理、处置</w:t>
            </w:r>
            <w:bookmarkEnd w:id="12"/>
          </w:p>
          <w:p>
            <w:pPr>
              <w:ind w:firstLine="480"/>
            </w:pPr>
            <w:r>
              <w:t>污水处理过程中大部分污染物质转化成污泥。生污泥含水率高、有机物含量较高，不稳定，还含有致病菌和寄生虫卵，若不妥善处理和处置，将造成二次污染。因此，污泥处理与处置应遵循减量化、稳定化、无害化的原则。</w:t>
            </w:r>
          </w:p>
          <w:p>
            <w:pPr>
              <w:ind w:firstLine="480"/>
            </w:pPr>
            <w:r>
              <w:t>根据城市固废处置现状，本工程污泥需脱水至含水率 80%以下运至</w:t>
            </w:r>
            <w:r>
              <w:rPr>
                <w:rFonts w:hint="eastAsia"/>
              </w:rPr>
              <w:t>洱源海蓝环保科技有限公司污泥处理厂进行处理</w:t>
            </w:r>
            <w:r>
              <w:t>。项目区污水处理厂采用带式浓缩脱水方式，CWT站点污泥运至污水处理厂进行脱水处理。</w:t>
            </w:r>
          </w:p>
          <w:p>
            <w:pPr>
              <w:spacing w:line="240" w:lineRule="auto"/>
              <w:ind w:firstLine="0" w:firstLineChars="0"/>
              <w:jc w:val="center"/>
              <w:rPr>
                <w:b/>
                <w:bCs/>
                <w:sz w:val="21"/>
                <w:szCs w:val="21"/>
              </w:rPr>
            </w:pPr>
            <w:r>
              <w:rPr>
                <w:b/>
                <w:bCs/>
                <w:sz w:val="21"/>
                <w:szCs w:val="21"/>
              </w:rPr>
              <w:t>表2-</w:t>
            </w:r>
            <w:r>
              <w:rPr>
                <w:rFonts w:hint="eastAsia"/>
                <w:b/>
                <w:bCs/>
                <w:sz w:val="21"/>
                <w:szCs w:val="21"/>
              </w:rPr>
              <w:t>17</w:t>
            </w:r>
            <w:r>
              <w:rPr>
                <w:b/>
                <w:bCs/>
                <w:sz w:val="21"/>
                <w:szCs w:val="21"/>
              </w:rPr>
              <w:t xml:space="preserve">  项目污染源和污染因子识别表</w:t>
            </w:r>
          </w:p>
          <w:tbl>
            <w:tblPr>
              <w:tblStyle w:val="16"/>
              <w:tblW w:w="7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610"/>
              <w:gridCol w:w="2145"/>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Align w:val="center"/>
                </w:tcPr>
                <w:p>
                  <w:pPr>
                    <w:spacing w:line="240" w:lineRule="auto"/>
                    <w:ind w:firstLine="0" w:firstLineChars="0"/>
                    <w:jc w:val="center"/>
                    <w:rPr>
                      <w:b/>
                      <w:bCs/>
                      <w:sz w:val="21"/>
                      <w:szCs w:val="21"/>
                    </w:rPr>
                  </w:pPr>
                  <w:r>
                    <w:rPr>
                      <w:b/>
                      <w:bCs/>
                      <w:sz w:val="21"/>
                      <w:szCs w:val="21"/>
                    </w:rPr>
                    <w:t>类别</w:t>
                  </w:r>
                </w:p>
              </w:tc>
              <w:tc>
                <w:tcPr>
                  <w:tcW w:w="2610" w:type="dxa"/>
                  <w:vAlign w:val="center"/>
                </w:tcPr>
                <w:p>
                  <w:pPr>
                    <w:spacing w:line="240" w:lineRule="auto"/>
                    <w:ind w:firstLine="0" w:firstLineChars="0"/>
                    <w:jc w:val="center"/>
                    <w:rPr>
                      <w:b/>
                      <w:bCs/>
                      <w:sz w:val="21"/>
                      <w:szCs w:val="21"/>
                    </w:rPr>
                  </w:pPr>
                  <w:r>
                    <w:rPr>
                      <w:b/>
                      <w:bCs/>
                      <w:sz w:val="21"/>
                      <w:szCs w:val="21"/>
                    </w:rPr>
                    <w:t>污染来源</w:t>
                  </w:r>
                </w:p>
              </w:tc>
              <w:tc>
                <w:tcPr>
                  <w:tcW w:w="2145" w:type="dxa"/>
                  <w:vAlign w:val="center"/>
                </w:tcPr>
                <w:p>
                  <w:pPr>
                    <w:spacing w:line="240" w:lineRule="auto"/>
                    <w:ind w:firstLine="0" w:firstLineChars="0"/>
                    <w:jc w:val="center"/>
                    <w:rPr>
                      <w:b/>
                      <w:bCs/>
                      <w:sz w:val="21"/>
                      <w:szCs w:val="21"/>
                    </w:rPr>
                  </w:pPr>
                  <w:r>
                    <w:rPr>
                      <w:b/>
                      <w:bCs/>
                      <w:sz w:val="21"/>
                      <w:szCs w:val="21"/>
                    </w:rPr>
                    <w:t>污染工序</w:t>
                  </w:r>
                </w:p>
              </w:tc>
              <w:tc>
                <w:tcPr>
                  <w:tcW w:w="2408" w:type="dxa"/>
                  <w:vAlign w:val="center"/>
                </w:tcPr>
                <w:p>
                  <w:pPr>
                    <w:spacing w:line="240" w:lineRule="auto"/>
                    <w:ind w:firstLine="0" w:firstLineChars="0"/>
                    <w:jc w:val="center"/>
                    <w:rPr>
                      <w:b/>
                      <w:bCs/>
                      <w:sz w:val="21"/>
                      <w:szCs w:val="21"/>
                    </w:rPr>
                  </w:pPr>
                  <w:r>
                    <w:rPr>
                      <w:b/>
                      <w:bCs/>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Align w:val="center"/>
                </w:tcPr>
                <w:p>
                  <w:pPr>
                    <w:spacing w:line="240" w:lineRule="auto"/>
                    <w:ind w:firstLine="0" w:firstLineChars="0"/>
                    <w:jc w:val="center"/>
                    <w:rPr>
                      <w:sz w:val="21"/>
                      <w:szCs w:val="21"/>
                    </w:rPr>
                  </w:pPr>
                  <w:r>
                    <w:rPr>
                      <w:sz w:val="21"/>
                      <w:szCs w:val="21"/>
                    </w:rPr>
                    <w:t>废气</w:t>
                  </w:r>
                </w:p>
              </w:tc>
              <w:tc>
                <w:tcPr>
                  <w:tcW w:w="2610" w:type="dxa"/>
                  <w:vAlign w:val="center"/>
                </w:tcPr>
                <w:p>
                  <w:pPr>
                    <w:spacing w:line="240" w:lineRule="auto"/>
                    <w:ind w:firstLine="0" w:firstLineChars="0"/>
                    <w:jc w:val="center"/>
                    <w:rPr>
                      <w:sz w:val="21"/>
                      <w:szCs w:val="21"/>
                    </w:rPr>
                  </w:pPr>
                  <w:r>
                    <w:rPr>
                      <w:sz w:val="21"/>
                      <w:szCs w:val="21"/>
                    </w:rPr>
                    <w:t>生产工艺</w:t>
                  </w:r>
                </w:p>
              </w:tc>
              <w:tc>
                <w:tcPr>
                  <w:tcW w:w="2145" w:type="dxa"/>
                  <w:vAlign w:val="center"/>
                </w:tcPr>
                <w:p>
                  <w:pPr>
                    <w:spacing w:line="240" w:lineRule="auto"/>
                    <w:ind w:firstLine="0" w:firstLineChars="0"/>
                    <w:jc w:val="center"/>
                    <w:rPr>
                      <w:sz w:val="21"/>
                      <w:szCs w:val="21"/>
                    </w:rPr>
                  </w:pPr>
                  <w:r>
                    <w:rPr>
                      <w:sz w:val="21"/>
                      <w:szCs w:val="21"/>
                    </w:rPr>
                    <w:t>污水处理、污泥处理</w:t>
                  </w:r>
                </w:p>
              </w:tc>
              <w:tc>
                <w:tcPr>
                  <w:tcW w:w="2408" w:type="dxa"/>
                  <w:vAlign w:val="center"/>
                </w:tcPr>
                <w:p>
                  <w:pPr>
                    <w:spacing w:line="240" w:lineRule="auto"/>
                    <w:ind w:firstLine="0" w:firstLineChars="0"/>
                    <w:jc w:val="center"/>
                    <w:rPr>
                      <w:sz w:val="21"/>
                      <w:szCs w:val="21"/>
                    </w:rPr>
                  </w:pPr>
                  <w:r>
                    <w:rPr>
                      <w:sz w:val="21"/>
                      <w:szCs w:val="21"/>
                    </w:rPr>
                    <w:t>恶臭、氨、硫化氢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Align w:val="center"/>
                </w:tcPr>
                <w:p>
                  <w:pPr>
                    <w:spacing w:line="240" w:lineRule="auto"/>
                    <w:ind w:firstLine="0" w:firstLineChars="0"/>
                    <w:jc w:val="center"/>
                    <w:rPr>
                      <w:sz w:val="21"/>
                      <w:szCs w:val="21"/>
                    </w:rPr>
                  </w:pPr>
                  <w:r>
                    <w:rPr>
                      <w:sz w:val="21"/>
                      <w:szCs w:val="21"/>
                    </w:rPr>
                    <w:t>废水</w:t>
                  </w:r>
                </w:p>
              </w:tc>
              <w:tc>
                <w:tcPr>
                  <w:tcW w:w="2610" w:type="dxa"/>
                  <w:vAlign w:val="center"/>
                </w:tcPr>
                <w:p>
                  <w:pPr>
                    <w:spacing w:line="240" w:lineRule="auto"/>
                    <w:ind w:firstLine="0" w:firstLineChars="0"/>
                    <w:jc w:val="center"/>
                    <w:rPr>
                      <w:sz w:val="21"/>
                      <w:szCs w:val="21"/>
                    </w:rPr>
                  </w:pPr>
                  <w:r>
                    <w:rPr>
                      <w:sz w:val="21"/>
                      <w:szCs w:val="21"/>
                    </w:rPr>
                    <w:t>人员办公、接纳污水</w:t>
                  </w:r>
                </w:p>
              </w:tc>
              <w:tc>
                <w:tcPr>
                  <w:tcW w:w="2145" w:type="dxa"/>
                  <w:vAlign w:val="center"/>
                </w:tcPr>
                <w:p>
                  <w:pPr>
                    <w:spacing w:line="240" w:lineRule="auto"/>
                    <w:ind w:firstLine="0" w:firstLineChars="0"/>
                    <w:jc w:val="center"/>
                    <w:rPr>
                      <w:sz w:val="21"/>
                      <w:szCs w:val="21"/>
                    </w:rPr>
                  </w:pPr>
                  <w:r>
                    <w:rPr>
                      <w:sz w:val="21"/>
                      <w:szCs w:val="21"/>
                    </w:rPr>
                    <w:t>生活污水</w:t>
                  </w:r>
                </w:p>
              </w:tc>
              <w:tc>
                <w:tcPr>
                  <w:tcW w:w="2408" w:type="dxa"/>
                  <w:vAlign w:val="center"/>
                </w:tcPr>
                <w:p>
                  <w:pPr>
                    <w:spacing w:line="240" w:lineRule="auto"/>
                    <w:ind w:firstLine="0" w:firstLineChars="0"/>
                    <w:jc w:val="center"/>
                    <w:rPr>
                      <w:sz w:val="21"/>
                      <w:szCs w:val="21"/>
                    </w:rPr>
                  </w:pPr>
                  <w:r>
                    <w:rPr>
                      <w:sz w:val="21"/>
                      <w:szCs w:val="21"/>
                    </w:rPr>
                    <w:t>COD、BOD</w:t>
                  </w:r>
                  <w:r>
                    <w:rPr>
                      <w:sz w:val="21"/>
                      <w:szCs w:val="21"/>
                      <w:vertAlign w:val="subscript"/>
                    </w:rPr>
                    <w:t>5</w:t>
                  </w:r>
                  <w:r>
                    <w:rPr>
                      <w:sz w:val="21"/>
                      <w:szCs w:val="21"/>
                    </w:rPr>
                    <w:t>、SS等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Align w:val="center"/>
                </w:tcPr>
                <w:p>
                  <w:pPr>
                    <w:spacing w:line="240" w:lineRule="auto"/>
                    <w:ind w:firstLine="0" w:firstLineChars="0"/>
                    <w:jc w:val="center"/>
                    <w:rPr>
                      <w:sz w:val="21"/>
                      <w:szCs w:val="21"/>
                    </w:rPr>
                  </w:pPr>
                  <w:r>
                    <w:rPr>
                      <w:sz w:val="21"/>
                      <w:szCs w:val="21"/>
                    </w:rPr>
                    <w:t>噪声</w:t>
                  </w:r>
                </w:p>
              </w:tc>
              <w:tc>
                <w:tcPr>
                  <w:tcW w:w="2610" w:type="dxa"/>
                  <w:vAlign w:val="center"/>
                </w:tcPr>
                <w:p>
                  <w:pPr>
                    <w:spacing w:line="240" w:lineRule="auto"/>
                    <w:ind w:firstLine="0" w:firstLineChars="0"/>
                    <w:jc w:val="center"/>
                    <w:rPr>
                      <w:sz w:val="21"/>
                      <w:szCs w:val="21"/>
                    </w:rPr>
                  </w:pPr>
                  <w:r>
                    <w:rPr>
                      <w:sz w:val="21"/>
                      <w:szCs w:val="21"/>
                    </w:rPr>
                    <w:t>生产设备</w:t>
                  </w:r>
                </w:p>
              </w:tc>
              <w:tc>
                <w:tcPr>
                  <w:tcW w:w="2145" w:type="dxa"/>
                  <w:vAlign w:val="center"/>
                </w:tcPr>
                <w:p>
                  <w:pPr>
                    <w:spacing w:line="240" w:lineRule="auto"/>
                    <w:ind w:firstLine="0" w:firstLineChars="0"/>
                    <w:jc w:val="center"/>
                    <w:rPr>
                      <w:sz w:val="21"/>
                      <w:szCs w:val="21"/>
                    </w:rPr>
                  </w:pPr>
                  <w:r>
                    <w:rPr>
                      <w:sz w:val="21"/>
                      <w:szCs w:val="21"/>
                    </w:rPr>
                    <w:t>设备运行</w:t>
                  </w:r>
                </w:p>
              </w:tc>
              <w:tc>
                <w:tcPr>
                  <w:tcW w:w="2408" w:type="dxa"/>
                  <w:vAlign w:val="center"/>
                </w:tcPr>
                <w:p>
                  <w:pPr>
                    <w:spacing w:line="240" w:lineRule="auto"/>
                    <w:ind w:firstLine="0" w:firstLineChars="0"/>
                    <w:jc w:val="center"/>
                    <w:rPr>
                      <w:sz w:val="21"/>
                      <w:szCs w:val="21"/>
                    </w:rPr>
                  </w:pPr>
                  <w:r>
                    <w:rPr>
                      <w:sz w:val="21"/>
                      <w:szCs w:val="21"/>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Merge w:val="restart"/>
                  <w:vAlign w:val="center"/>
                </w:tcPr>
                <w:p>
                  <w:pPr>
                    <w:spacing w:line="240" w:lineRule="auto"/>
                    <w:ind w:firstLine="0" w:firstLineChars="0"/>
                    <w:jc w:val="center"/>
                    <w:rPr>
                      <w:sz w:val="21"/>
                      <w:szCs w:val="21"/>
                    </w:rPr>
                  </w:pPr>
                  <w:r>
                    <w:rPr>
                      <w:sz w:val="21"/>
                      <w:szCs w:val="21"/>
                    </w:rPr>
                    <w:t>固废</w:t>
                  </w:r>
                </w:p>
              </w:tc>
              <w:tc>
                <w:tcPr>
                  <w:tcW w:w="2610" w:type="dxa"/>
                  <w:vAlign w:val="center"/>
                </w:tcPr>
                <w:p>
                  <w:pPr>
                    <w:spacing w:line="240" w:lineRule="auto"/>
                    <w:ind w:firstLine="0" w:firstLineChars="0"/>
                    <w:jc w:val="center"/>
                    <w:rPr>
                      <w:sz w:val="21"/>
                      <w:szCs w:val="21"/>
                    </w:rPr>
                  </w:pPr>
                  <w:r>
                    <w:rPr>
                      <w:sz w:val="21"/>
                      <w:szCs w:val="21"/>
                    </w:rPr>
                    <w:t>人员办公生活</w:t>
                  </w:r>
                </w:p>
              </w:tc>
              <w:tc>
                <w:tcPr>
                  <w:tcW w:w="2145" w:type="dxa"/>
                  <w:vAlign w:val="center"/>
                </w:tcPr>
                <w:p>
                  <w:pPr>
                    <w:spacing w:line="240" w:lineRule="auto"/>
                    <w:ind w:firstLine="0" w:firstLineChars="0"/>
                    <w:jc w:val="center"/>
                    <w:rPr>
                      <w:sz w:val="21"/>
                      <w:szCs w:val="21"/>
                    </w:rPr>
                  </w:pPr>
                  <w:r>
                    <w:rPr>
                      <w:sz w:val="21"/>
                      <w:szCs w:val="21"/>
                    </w:rPr>
                    <w:t>办公生活</w:t>
                  </w:r>
                </w:p>
              </w:tc>
              <w:tc>
                <w:tcPr>
                  <w:tcW w:w="2408" w:type="dxa"/>
                  <w:vAlign w:val="center"/>
                </w:tcPr>
                <w:p>
                  <w:pPr>
                    <w:spacing w:line="240" w:lineRule="auto"/>
                    <w:ind w:firstLine="0" w:firstLineChars="0"/>
                    <w:jc w:val="center"/>
                    <w:rPr>
                      <w:sz w:val="21"/>
                      <w:szCs w:val="21"/>
                    </w:rPr>
                  </w:pPr>
                  <w:r>
                    <w:rPr>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Merge w:val="continue"/>
                  <w:vAlign w:val="center"/>
                </w:tcPr>
                <w:p>
                  <w:pPr>
                    <w:spacing w:line="240" w:lineRule="auto"/>
                    <w:ind w:firstLine="0" w:firstLineChars="0"/>
                    <w:jc w:val="center"/>
                    <w:rPr>
                      <w:sz w:val="21"/>
                      <w:szCs w:val="21"/>
                    </w:rPr>
                  </w:pPr>
                </w:p>
              </w:tc>
              <w:tc>
                <w:tcPr>
                  <w:tcW w:w="2610" w:type="dxa"/>
                  <w:vAlign w:val="center"/>
                </w:tcPr>
                <w:p>
                  <w:pPr>
                    <w:spacing w:line="240" w:lineRule="auto"/>
                    <w:ind w:firstLine="0" w:firstLineChars="0"/>
                    <w:jc w:val="center"/>
                    <w:rPr>
                      <w:sz w:val="21"/>
                      <w:szCs w:val="21"/>
                    </w:rPr>
                  </w:pPr>
                  <w:r>
                    <w:rPr>
                      <w:sz w:val="21"/>
                      <w:szCs w:val="21"/>
                    </w:rPr>
                    <w:t>生产工艺</w:t>
                  </w:r>
                </w:p>
              </w:tc>
              <w:tc>
                <w:tcPr>
                  <w:tcW w:w="2145" w:type="dxa"/>
                  <w:vAlign w:val="center"/>
                </w:tcPr>
                <w:p>
                  <w:pPr>
                    <w:spacing w:line="240" w:lineRule="auto"/>
                    <w:ind w:firstLine="0" w:firstLineChars="0"/>
                    <w:jc w:val="center"/>
                    <w:rPr>
                      <w:sz w:val="21"/>
                      <w:szCs w:val="21"/>
                    </w:rPr>
                  </w:pPr>
                  <w:r>
                    <w:rPr>
                      <w:sz w:val="21"/>
                      <w:szCs w:val="21"/>
                    </w:rPr>
                    <w:t>污水处理</w:t>
                  </w:r>
                </w:p>
              </w:tc>
              <w:tc>
                <w:tcPr>
                  <w:tcW w:w="2408" w:type="dxa"/>
                  <w:vAlign w:val="center"/>
                </w:tcPr>
                <w:p>
                  <w:pPr>
                    <w:spacing w:line="240" w:lineRule="auto"/>
                    <w:ind w:firstLine="0" w:firstLineChars="0"/>
                    <w:jc w:val="center"/>
                    <w:rPr>
                      <w:sz w:val="21"/>
                      <w:szCs w:val="21"/>
                    </w:rPr>
                  </w:pPr>
                  <w:r>
                    <w:rPr>
                      <w:sz w:val="21"/>
                      <w:szCs w:val="21"/>
                    </w:rPr>
                    <w:t>格栅垃圾、尘沙、污泥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Merge w:val="continue"/>
                  <w:vAlign w:val="center"/>
                </w:tcPr>
                <w:p>
                  <w:pPr>
                    <w:spacing w:line="240" w:lineRule="auto"/>
                    <w:ind w:firstLine="0" w:firstLineChars="0"/>
                    <w:jc w:val="center"/>
                    <w:rPr>
                      <w:sz w:val="21"/>
                      <w:szCs w:val="21"/>
                    </w:rPr>
                  </w:pPr>
                </w:p>
              </w:tc>
              <w:tc>
                <w:tcPr>
                  <w:tcW w:w="2610" w:type="dxa"/>
                  <w:vAlign w:val="center"/>
                </w:tcPr>
                <w:p>
                  <w:pPr>
                    <w:spacing w:line="240" w:lineRule="auto"/>
                    <w:ind w:firstLine="0" w:firstLineChars="0"/>
                    <w:jc w:val="center"/>
                    <w:rPr>
                      <w:sz w:val="21"/>
                      <w:szCs w:val="21"/>
                    </w:rPr>
                  </w:pPr>
                  <w:r>
                    <w:rPr>
                      <w:sz w:val="21"/>
                      <w:szCs w:val="21"/>
                    </w:rPr>
                    <w:t>实验室、水质在线检测室</w:t>
                  </w:r>
                </w:p>
              </w:tc>
              <w:tc>
                <w:tcPr>
                  <w:tcW w:w="2145" w:type="dxa"/>
                  <w:vAlign w:val="center"/>
                </w:tcPr>
                <w:p>
                  <w:pPr>
                    <w:spacing w:line="240" w:lineRule="auto"/>
                    <w:ind w:firstLine="0" w:firstLineChars="0"/>
                    <w:jc w:val="center"/>
                    <w:rPr>
                      <w:sz w:val="21"/>
                      <w:szCs w:val="21"/>
                    </w:rPr>
                  </w:pPr>
                  <w:r>
                    <w:rPr>
                      <w:sz w:val="21"/>
                      <w:szCs w:val="21"/>
                    </w:rPr>
                    <w:t>水质检测</w:t>
                  </w:r>
                </w:p>
              </w:tc>
              <w:tc>
                <w:tcPr>
                  <w:tcW w:w="2408" w:type="dxa"/>
                  <w:vAlign w:val="center"/>
                </w:tcPr>
                <w:p>
                  <w:pPr>
                    <w:spacing w:line="240" w:lineRule="auto"/>
                    <w:ind w:firstLine="0" w:firstLineChars="0"/>
                    <w:jc w:val="center"/>
                    <w:rPr>
                      <w:sz w:val="21"/>
                      <w:szCs w:val="21"/>
                    </w:rPr>
                  </w:pPr>
                  <w:r>
                    <w:rPr>
                      <w:sz w:val="21"/>
                      <w:szCs w:val="21"/>
                    </w:rPr>
                    <w:t>废液（属于危险废物）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Merge w:val="continue"/>
                  <w:vAlign w:val="center"/>
                </w:tcPr>
                <w:p>
                  <w:pPr>
                    <w:spacing w:line="240" w:lineRule="auto"/>
                    <w:ind w:firstLine="0" w:firstLineChars="0"/>
                    <w:jc w:val="center"/>
                    <w:rPr>
                      <w:sz w:val="21"/>
                      <w:szCs w:val="21"/>
                    </w:rPr>
                  </w:pPr>
                </w:p>
              </w:tc>
              <w:tc>
                <w:tcPr>
                  <w:tcW w:w="2610" w:type="dxa"/>
                  <w:vAlign w:val="center"/>
                </w:tcPr>
                <w:p>
                  <w:pPr>
                    <w:spacing w:line="240" w:lineRule="auto"/>
                    <w:ind w:firstLine="0" w:firstLineChars="0"/>
                    <w:jc w:val="center"/>
                    <w:rPr>
                      <w:sz w:val="21"/>
                      <w:szCs w:val="21"/>
                    </w:rPr>
                  </w:pPr>
                  <w:r>
                    <w:rPr>
                      <w:rFonts w:hint="eastAsia"/>
                      <w:sz w:val="21"/>
                      <w:szCs w:val="21"/>
                    </w:rPr>
                    <w:t>机械设备</w:t>
                  </w:r>
                </w:p>
              </w:tc>
              <w:tc>
                <w:tcPr>
                  <w:tcW w:w="2145" w:type="dxa"/>
                  <w:vAlign w:val="center"/>
                </w:tcPr>
                <w:p>
                  <w:pPr>
                    <w:spacing w:line="240" w:lineRule="auto"/>
                    <w:ind w:firstLine="0" w:firstLineChars="0"/>
                    <w:jc w:val="center"/>
                    <w:rPr>
                      <w:sz w:val="21"/>
                      <w:szCs w:val="21"/>
                    </w:rPr>
                  </w:pPr>
                  <w:r>
                    <w:rPr>
                      <w:rFonts w:hint="eastAsia"/>
                      <w:sz w:val="21"/>
                      <w:szCs w:val="21"/>
                    </w:rPr>
                    <w:t>维修、保养</w:t>
                  </w:r>
                </w:p>
              </w:tc>
              <w:tc>
                <w:tcPr>
                  <w:tcW w:w="2408" w:type="dxa"/>
                  <w:vAlign w:val="center"/>
                </w:tcPr>
                <w:p>
                  <w:pPr>
                    <w:spacing w:line="240" w:lineRule="auto"/>
                    <w:ind w:firstLine="0" w:firstLineChars="0"/>
                    <w:jc w:val="center"/>
                    <w:rPr>
                      <w:sz w:val="21"/>
                      <w:szCs w:val="21"/>
                    </w:rPr>
                  </w:pPr>
                  <w:r>
                    <w:rPr>
                      <w:rFonts w:hint="eastAsia"/>
                      <w:sz w:val="21"/>
                      <w:szCs w:val="21"/>
                    </w:rPr>
                    <w:t>废机油（属于危险废物）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dxa"/>
                  <w:vMerge w:val="continue"/>
                  <w:vAlign w:val="center"/>
                </w:tcPr>
                <w:p>
                  <w:pPr>
                    <w:spacing w:line="240" w:lineRule="auto"/>
                    <w:ind w:firstLine="0" w:firstLineChars="0"/>
                    <w:jc w:val="center"/>
                    <w:rPr>
                      <w:sz w:val="21"/>
                      <w:szCs w:val="21"/>
                    </w:rPr>
                  </w:pPr>
                </w:p>
              </w:tc>
              <w:tc>
                <w:tcPr>
                  <w:tcW w:w="2610" w:type="dxa"/>
                  <w:vAlign w:val="center"/>
                </w:tcPr>
                <w:p>
                  <w:pPr>
                    <w:spacing w:line="240" w:lineRule="auto"/>
                    <w:ind w:firstLine="0" w:firstLineChars="0"/>
                    <w:jc w:val="center"/>
                    <w:rPr>
                      <w:sz w:val="21"/>
                      <w:szCs w:val="21"/>
                    </w:rPr>
                  </w:pPr>
                  <w:r>
                    <w:rPr>
                      <w:rFonts w:hint="eastAsia"/>
                      <w:sz w:val="21"/>
                      <w:szCs w:val="21"/>
                    </w:rPr>
                    <w:t>人工湿地</w:t>
                  </w:r>
                </w:p>
              </w:tc>
              <w:tc>
                <w:tcPr>
                  <w:tcW w:w="2145" w:type="dxa"/>
                  <w:vAlign w:val="center"/>
                </w:tcPr>
                <w:p>
                  <w:pPr>
                    <w:spacing w:line="240" w:lineRule="auto"/>
                    <w:ind w:firstLine="0" w:firstLineChars="0"/>
                    <w:jc w:val="center"/>
                    <w:rPr>
                      <w:sz w:val="21"/>
                      <w:szCs w:val="21"/>
                    </w:rPr>
                  </w:pPr>
                  <w:r>
                    <w:rPr>
                      <w:rFonts w:hint="eastAsia"/>
                      <w:sz w:val="21"/>
                      <w:szCs w:val="21"/>
                    </w:rPr>
                    <w:t>植被生长</w:t>
                  </w:r>
                </w:p>
              </w:tc>
              <w:tc>
                <w:tcPr>
                  <w:tcW w:w="2408" w:type="dxa"/>
                  <w:vAlign w:val="center"/>
                </w:tcPr>
                <w:p>
                  <w:pPr>
                    <w:spacing w:line="240" w:lineRule="auto"/>
                    <w:ind w:firstLine="0" w:firstLineChars="0"/>
                    <w:jc w:val="center"/>
                    <w:rPr>
                      <w:sz w:val="21"/>
                      <w:szCs w:val="21"/>
                    </w:rPr>
                  </w:pPr>
                  <w:r>
                    <w:rPr>
                      <w:rFonts w:hint="eastAsia"/>
                      <w:sz w:val="21"/>
                      <w:szCs w:val="21"/>
                    </w:rPr>
                    <w:t>枯枝烂叶</w:t>
                  </w:r>
                </w:p>
              </w:tc>
            </w:tr>
          </w:tbl>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18" w:hRule="atLeast"/>
        </w:trPr>
        <w:tc>
          <w:tcPr>
            <w:tcW w:w="459" w:type="dxa"/>
          </w:tcPr>
          <w:p>
            <w:pPr>
              <w:ind w:firstLine="0" w:firstLineChars="0"/>
            </w:pPr>
            <w:r>
              <w:rPr>
                <w:rFonts w:hint="eastAsia"/>
              </w:rPr>
              <w:t>与项目有关的原有环境污染问题</w:t>
            </w:r>
          </w:p>
        </w:tc>
        <w:tc>
          <w:tcPr>
            <w:tcW w:w="8063" w:type="dxa"/>
          </w:tcPr>
          <w:p>
            <w:pPr>
              <w:spacing w:line="440" w:lineRule="exact"/>
              <w:ind w:firstLine="480"/>
            </w:pPr>
            <w:r>
              <w:rPr>
                <w:rFonts w:hint="eastAsia"/>
              </w:rPr>
              <w:t>1、水环境质量分析</w:t>
            </w:r>
          </w:p>
          <w:p>
            <w:pPr>
              <w:spacing w:line="440" w:lineRule="exact"/>
              <w:ind w:firstLine="480"/>
            </w:pPr>
            <w:r>
              <w:rPr>
                <w:rFonts w:hint="eastAsia"/>
              </w:rPr>
              <w:t>（1）洱海水环境</w:t>
            </w:r>
          </w:p>
          <w:p>
            <w:pPr>
              <w:spacing w:line="440" w:lineRule="exact"/>
              <w:ind w:firstLine="480"/>
            </w:pPr>
            <w:r>
              <w:rPr>
                <w:rFonts w:hint="eastAsia"/>
              </w:rPr>
              <w:t>2015年</w:t>
            </w:r>
            <w:r>
              <w:t>1-9月，洱海全湖平均水质总体处于Ⅲ类，2014年1-12月全湖平均水质总体处于Ⅱ类，符合其水功能类别。水质年内变化趋势基本上呈现冬春Ⅱ类，夏秋Ⅲ类。根据大理州环境监测站历史监测数据，1992</w:t>
            </w:r>
            <w:r>
              <w:rPr>
                <w:rFonts w:hint="eastAsia"/>
                <w:lang w:eastAsia="zh-CN"/>
              </w:rPr>
              <w:t>～</w:t>
            </w:r>
            <w:r>
              <w:t>1998年，洱海水体水质总体处于Ⅱ类；但从 1999年</w:t>
            </w:r>
            <w:r>
              <w:rPr>
                <w:rFonts w:hint="eastAsia"/>
                <w:lang w:eastAsia="zh-CN"/>
              </w:rPr>
              <w:t>～</w:t>
            </w:r>
            <w:r>
              <w:t>2014年，由于TN或TP超标，洱海水体水质总体下降为Ⅲ类</w:t>
            </w:r>
            <w:r>
              <w:rPr>
                <w:rFonts w:hint="eastAsia"/>
              </w:rPr>
              <w:t>，</w:t>
            </w:r>
            <w:r>
              <w:t>仅在2001年和2008年水质好转为Ⅱ类；2011~2013年间，洱海水体水质均处于Ⅲ类，2014年洱海水质达Ⅱ类</w:t>
            </w:r>
            <w:r>
              <w:rPr>
                <w:rFonts w:hint="eastAsia"/>
              </w:rPr>
              <w:t>，</w:t>
            </w:r>
            <w:r>
              <w:t>2015年 (1-9月</w:t>
            </w:r>
            <w:r>
              <w:rPr>
                <w:rFonts w:hint="eastAsia"/>
                <w:lang w:eastAsia="zh-CN"/>
              </w:rPr>
              <w:t>）</w:t>
            </w:r>
            <w:r>
              <w:t>洱海水质总体处于Ⅲ类。</w:t>
            </w:r>
          </w:p>
          <w:p>
            <w:pPr>
              <w:numPr>
                <w:ilvl w:val="0"/>
                <w:numId w:val="13"/>
              </w:numPr>
              <w:spacing w:line="440" w:lineRule="exact"/>
              <w:ind w:firstLine="480"/>
            </w:pPr>
            <w:r>
              <w:rPr>
                <w:rFonts w:hint="eastAsia"/>
              </w:rPr>
              <w:t>主要河流水环境质量</w:t>
            </w:r>
          </w:p>
          <w:p>
            <w:pPr>
              <w:spacing w:line="440" w:lineRule="exact"/>
              <w:ind w:firstLine="480"/>
            </w:pPr>
            <w:r>
              <w:t>洱源县</w:t>
            </w:r>
            <w:r>
              <w:rPr>
                <w:rFonts w:hint="eastAsia"/>
                <w:lang w:eastAsia="zh-CN"/>
              </w:rPr>
              <w:t>（</w:t>
            </w:r>
            <w:r>
              <w:t>洱源流域</w:t>
            </w:r>
            <w:r>
              <w:rPr>
                <w:rFonts w:hint="eastAsia"/>
                <w:lang w:eastAsia="zh-CN"/>
              </w:rPr>
              <w:t>）</w:t>
            </w:r>
            <w:r>
              <w:t xml:space="preserve"> 主要河流包括弥苴河、罗时江、永安江</w:t>
            </w:r>
            <w:r>
              <w:rPr>
                <w:rFonts w:hint="eastAsia"/>
              </w:rPr>
              <w:t>，</w:t>
            </w:r>
            <w:r>
              <w:t>称为“北三江”，北三江蓄水量占洱海总入湖水量约60%，是洱海主要的清水输送通道。</w:t>
            </w:r>
          </w:p>
          <w:p>
            <w:pPr>
              <w:spacing w:line="440" w:lineRule="exact"/>
              <w:ind w:firstLine="480"/>
            </w:pPr>
            <w:r>
              <w:t>弥苴河在2002年前水质总体为Ⅲ类，2003年后由于TN浓度上升水质下降为Ⅳ类</w:t>
            </w:r>
            <w:r>
              <w:rPr>
                <w:rFonts w:hint="eastAsia"/>
              </w:rPr>
              <w:t>，</w:t>
            </w:r>
            <w:r>
              <w:t>2005年、2009 年水质有所改善，水质达到了Ⅲ类，2010年水质为Ⅳ类，</w:t>
            </w:r>
            <w:r>
              <w:rPr>
                <w:rFonts w:hint="eastAsia"/>
              </w:rPr>
              <w:t>但</w:t>
            </w:r>
            <w:r>
              <w:t>2011 年后，水质降为V类</w:t>
            </w:r>
            <w:r>
              <w:rPr>
                <w:rFonts w:hint="eastAsia"/>
              </w:rPr>
              <w:t>。</w:t>
            </w:r>
            <w:r>
              <w:t>TN是主要超标因子。</w:t>
            </w:r>
          </w:p>
          <w:p>
            <w:pPr>
              <w:spacing w:before="23" w:line="440" w:lineRule="exact"/>
              <w:ind w:firstLine="480"/>
            </w:pPr>
            <w:r>
              <w:t>永安江水质指标以TN为主要超标因子</w:t>
            </w:r>
            <w:r>
              <w:rPr>
                <w:rFonts w:hint="eastAsia"/>
              </w:rPr>
              <w:t>，</w:t>
            </w:r>
            <w:r>
              <w:t>由于其值高居不下，永安江在 2004~2007 年间一直处于劣Ⅴ类水质；2008年和2009年由于TN浓度下降</w:t>
            </w:r>
            <w:r>
              <w:rPr>
                <w:rFonts w:hint="eastAsia"/>
              </w:rPr>
              <w:t>，</w:t>
            </w:r>
            <w:r>
              <w:t>水质上升为Ⅴ类；之后有所好转，2010 年、2011水质达到Ⅳ类，但2012年开始，永安江水质又由于总氮上升而开始恶化，2013年水质降为劣V类。</w:t>
            </w:r>
          </w:p>
          <w:p>
            <w:pPr>
              <w:spacing w:before="26" w:line="440" w:lineRule="exact"/>
              <w:ind w:firstLine="480"/>
            </w:pPr>
            <w:r>
              <w:t>2001~2004 年间罗时江水质为Ⅳ类；2005年后由于TN值的急剧上升</w:t>
            </w:r>
            <w:r>
              <w:rPr>
                <w:rFonts w:hint="eastAsia"/>
                <w:lang w:eastAsia="zh-CN"/>
              </w:rPr>
              <w:t>，</w:t>
            </w:r>
            <w:r>
              <w:t>水质下降为劣Ⅴ类；2008 年TN值明显降低，水质上升为Ⅳ类。2009 年至今，水质又有所下降，降到了Ⅴ类，总氮是主要的超标因子。</w:t>
            </w:r>
          </w:p>
          <w:p>
            <w:pPr>
              <w:numPr>
                <w:ilvl w:val="0"/>
                <w:numId w:val="13"/>
              </w:numPr>
              <w:spacing w:line="440" w:lineRule="exact"/>
              <w:ind w:firstLine="480"/>
            </w:pPr>
            <w:r>
              <w:rPr>
                <w:rFonts w:hint="eastAsia"/>
              </w:rPr>
              <w:t>主要湖泊水环境质量</w:t>
            </w:r>
          </w:p>
          <w:p>
            <w:pPr>
              <w:spacing w:line="440" w:lineRule="exact"/>
              <w:ind w:firstLine="480"/>
            </w:pPr>
            <w:r>
              <w:t>洱源县</w:t>
            </w:r>
            <w:r>
              <w:rPr>
                <w:rFonts w:hint="eastAsia"/>
                <w:lang w:eastAsia="zh-CN"/>
              </w:rPr>
              <w:t>（</w:t>
            </w:r>
            <w:r>
              <w:t>洱海流域</w:t>
            </w:r>
            <w:r>
              <w:rPr>
                <w:rFonts w:hint="eastAsia"/>
                <w:lang w:eastAsia="zh-CN"/>
              </w:rPr>
              <w:t>）</w:t>
            </w:r>
            <w:r>
              <w:t xml:space="preserve"> 的主要湖泊包括茈碧湖</w:t>
            </w:r>
            <w:r>
              <w:rPr>
                <w:rFonts w:hint="eastAsia"/>
              </w:rPr>
              <w:t>、</w:t>
            </w:r>
            <w:r>
              <w:t>海西海、西湖</w:t>
            </w:r>
            <w:r>
              <w:rPr>
                <w:rFonts w:hint="eastAsia"/>
              </w:rPr>
              <w:t>。</w:t>
            </w:r>
            <w:r>
              <w:t>从多年水质监测结果可以看出，茈碧湖和海西海的总体水质较好，在Ⅱ类</w:t>
            </w:r>
            <w:r>
              <w:rPr>
                <w:rFonts w:hint="eastAsia"/>
                <w:lang w:eastAsia="zh-CN"/>
              </w:rPr>
              <w:t>～</w:t>
            </w:r>
            <w:r>
              <w:t>Ⅲ类之间波动，主要超标因子为总氮和总磷</w:t>
            </w:r>
            <w:r>
              <w:rPr>
                <w:rFonts w:hint="eastAsia"/>
              </w:rPr>
              <w:t>；</w:t>
            </w:r>
            <w:r>
              <w:t>西湖水质较差</w:t>
            </w:r>
            <w:r>
              <w:rPr>
                <w:rFonts w:hint="eastAsia"/>
              </w:rPr>
              <w:t>，</w:t>
            </w:r>
            <w:r>
              <w:t>多为IV类或Ⅴ类，主要超标因子为高锰酸盐指数，生化需氧量、化学需氧量、总磷和总氮。2014年</w:t>
            </w:r>
            <w:r>
              <w:rPr>
                <w:rFonts w:hint="eastAsia"/>
              </w:rPr>
              <w:t>，</w:t>
            </w:r>
            <w:r>
              <w:t>茈碧湖和海西海的水质为Ⅱ类</w:t>
            </w:r>
            <w:r>
              <w:rPr>
                <w:rFonts w:hint="eastAsia"/>
              </w:rPr>
              <w:t>，</w:t>
            </w:r>
            <w:r>
              <w:t>符合其水功能区类别，而西湖水质为Ⅳ类</w:t>
            </w:r>
            <w:r>
              <w:rPr>
                <w:rFonts w:hint="eastAsia"/>
              </w:rPr>
              <w:t>，</w:t>
            </w:r>
            <w:r>
              <w:t>不满足其水功能区类别要求。</w:t>
            </w:r>
          </w:p>
          <w:p>
            <w:pPr>
              <w:spacing w:line="440" w:lineRule="exact"/>
              <w:ind w:firstLine="480"/>
            </w:pPr>
            <w:r>
              <w:rPr>
                <w:rFonts w:hint="eastAsia"/>
              </w:rPr>
              <w:t>2、水污染物环境</w:t>
            </w:r>
          </w:p>
          <w:p>
            <w:pPr>
              <w:spacing w:line="440" w:lineRule="exact"/>
              <w:ind w:firstLine="480"/>
            </w:pPr>
            <w:r>
              <w:rPr>
                <w:rFonts w:hint="eastAsia"/>
              </w:rPr>
              <w:t>（1）工业污染</w:t>
            </w:r>
          </w:p>
          <w:p>
            <w:pPr>
              <w:spacing w:line="440" w:lineRule="exact"/>
              <w:ind w:firstLine="480"/>
            </w:pPr>
            <w:r>
              <w:t>目前洱源县重点工业企业共22家，主要涉及烟草制品业、交通运输设备制造业、医药制造业、食品制造业</w:t>
            </w:r>
            <w:r>
              <w:rPr>
                <w:rFonts w:hint="eastAsia"/>
                <w:lang w:eastAsia="zh-CN"/>
              </w:rPr>
              <w:t>（</w:t>
            </w:r>
            <w:r>
              <w:t>主要为乳制品加工</w:t>
            </w:r>
            <w:r>
              <w:rPr>
                <w:rFonts w:hint="eastAsia"/>
                <w:lang w:eastAsia="zh-CN"/>
              </w:rPr>
              <w:t>）</w:t>
            </w:r>
            <w:r>
              <w:t xml:space="preserve"> 、非金属矿物制品业</w:t>
            </w:r>
            <w:r>
              <w:rPr>
                <w:rFonts w:hint="eastAsia"/>
                <w:lang w:eastAsia="zh-CN"/>
              </w:rPr>
              <w:t>（</w:t>
            </w:r>
            <w:r>
              <w:t>主要为水泥制造</w:t>
            </w:r>
            <w:r>
              <w:rPr>
                <w:rFonts w:hint="eastAsia"/>
                <w:lang w:eastAsia="zh-CN"/>
              </w:rPr>
              <w:t>）</w:t>
            </w:r>
            <w:r>
              <w:t xml:space="preserve"> 、饮料制造业 </w:t>
            </w:r>
            <w:r>
              <w:tab/>
            </w:r>
            <w:r>
              <w:rPr>
                <w:rFonts w:hint="eastAsia"/>
                <w:lang w:eastAsia="zh-CN"/>
              </w:rPr>
              <w:t>（</w:t>
            </w:r>
            <w:r>
              <w:t>主要为酿酒</w:t>
            </w:r>
            <w:r>
              <w:rPr>
                <w:rFonts w:hint="eastAsia"/>
                <w:lang w:eastAsia="zh-CN"/>
              </w:rPr>
              <w:t>）</w:t>
            </w:r>
            <w:r>
              <w:t xml:space="preserve"> 、农副产品加工业</w:t>
            </w:r>
            <w:r>
              <w:rPr>
                <w:rFonts w:hint="eastAsia"/>
                <w:lang w:eastAsia="zh-CN"/>
              </w:rPr>
              <w:t>（</w:t>
            </w:r>
            <w:r>
              <w:t>主要饲料加工</w:t>
            </w:r>
            <w:r>
              <w:rPr>
                <w:rFonts w:hint="eastAsia"/>
                <w:lang w:eastAsia="zh-CN"/>
              </w:rPr>
              <w:t>）</w:t>
            </w:r>
            <w:r>
              <w:t xml:space="preserve"> 等行业。污水排放及处理处置方式主要</w:t>
            </w:r>
            <w:r>
              <w:rPr>
                <w:rFonts w:hint="eastAsia"/>
                <w:lang w:eastAsia="zh-CN"/>
              </w:rPr>
              <w:t>包括两方面</w:t>
            </w:r>
            <w:r>
              <w:t>：1</w:t>
            </w:r>
            <w:r>
              <w:rPr>
                <w:rFonts w:hint="eastAsia"/>
                <w:lang w:eastAsia="zh-CN"/>
              </w:rPr>
              <w:t>）</w:t>
            </w:r>
            <w:r>
              <w:t>污水经厂内处理后进入河道或农灌渠，最终排入洱海；2</w:t>
            </w:r>
            <w:r>
              <w:rPr>
                <w:rFonts w:hint="eastAsia"/>
                <w:lang w:eastAsia="zh-CN"/>
              </w:rPr>
              <w:t>）</w:t>
            </w:r>
            <w:r>
              <w:t>污水排入城镇污水处理厂，最终排入洱海或流域外。</w:t>
            </w:r>
          </w:p>
          <w:p>
            <w:pPr>
              <w:spacing w:line="440" w:lineRule="exact"/>
              <w:ind w:firstLine="480"/>
            </w:pPr>
            <w:r>
              <w:rPr>
                <w:rFonts w:hint="eastAsia"/>
              </w:rPr>
              <w:t>（2）城镇生活污染</w:t>
            </w:r>
          </w:p>
          <w:p>
            <w:pPr>
              <w:spacing w:line="440" w:lineRule="exact"/>
              <w:ind w:firstLine="480"/>
            </w:pPr>
            <w:r>
              <w:rPr>
                <w:rFonts w:hint="eastAsia"/>
              </w:rPr>
              <w:t>城镇生活污染包括</w:t>
            </w:r>
            <w:r>
              <w:t>城镇居民生活污染、住宿及餐饮业污染、其他服务业污染</w:t>
            </w:r>
            <w:r>
              <w:rPr>
                <w:rFonts w:hint="eastAsia"/>
              </w:rPr>
              <w:t>。</w:t>
            </w:r>
          </w:p>
          <w:p>
            <w:pPr>
              <w:ind w:firstLine="480"/>
            </w:pPr>
            <w:r>
              <w:rPr>
                <w:rFonts w:hint="eastAsia"/>
              </w:rPr>
              <w:t>（3）</w:t>
            </w:r>
            <w:r>
              <w:t>村落污染</w:t>
            </w:r>
          </w:p>
          <w:p>
            <w:pPr>
              <w:ind w:firstLine="480"/>
            </w:pPr>
            <w:r>
              <w:rPr>
                <w:rFonts w:hint="eastAsia"/>
              </w:rPr>
              <w:t>村落污染包括农村生活污染，畜禽养殖污染及农田面源污染。</w:t>
            </w:r>
          </w:p>
          <w:p>
            <w:pPr>
              <w:ind w:firstLine="0" w:firstLineChars="0"/>
              <w:jc w:val="center"/>
              <w:rPr>
                <w:b/>
                <w:bCs/>
                <w:sz w:val="21"/>
                <w:szCs w:val="21"/>
              </w:rPr>
            </w:pPr>
            <w:r>
              <w:rPr>
                <w:rFonts w:hint="eastAsia"/>
                <w:b/>
                <w:bCs/>
                <w:sz w:val="21"/>
                <w:szCs w:val="21"/>
              </w:rPr>
              <w:t xml:space="preserve">表2-18 </w:t>
            </w:r>
            <w:r>
              <w:rPr>
                <w:b/>
                <w:bCs/>
                <w:sz w:val="21"/>
                <w:szCs w:val="21"/>
              </w:rPr>
              <w:t>洱源县（洱海流域）城镇及村落污染物产生量汇总表  单位：t/a</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569"/>
              <w:gridCol w:w="1569"/>
              <w:gridCol w:w="157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b/>
                      <w:bCs/>
                      <w:sz w:val="21"/>
                      <w:szCs w:val="21"/>
                    </w:rPr>
                  </w:pPr>
                  <w:r>
                    <w:rPr>
                      <w:b/>
                      <w:bCs/>
                      <w:sz w:val="21"/>
                      <w:szCs w:val="21"/>
                    </w:rPr>
                    <w:t>污染源</w:t>
                  </w:r>
                </w:p>
              </w:tc>
              <w:tc>
                <w:tcPr>
                  <w:tcW w:w="1569" w:type="dxa"/>
                  <w:vAlign w:val="center"/>
                </w:tcPr>
                <w:p>
                  <w:pPr>
                    <w:spacing w:line="240" w:lineRule="auto"/>
                    <w:ind w:firstLine="0" w:firstLineChars="0"/>
                    <w:jc w:val="center"/>
                    <w:rPr>
                      <w:b/>
                      <w:bCs/>
                      <w:sz w:val="21"/>
                      <w:szCs w:val="21"/>
                    </w:rPr>
                  </w:pPr>
                  <w:r>
                    <w:rPr>
                      <w:b/>
                      <w:bCs/>
                      <w:sz w:val="21"/>
                      <w:szCs w:val="21"/>
                    </w:rPr>
                    <w:t>COD</w:t>
                  </w:r>
                </w:p>
              </w:tc>
              <w:tc>
                <w:tcPr>
                  <w:tcW w:w="1569" w:type="dxa"/>
                  <w:vAlign w:val="center"/>
                </w:tcPr>
                <w:p>
                  <w:pPr>
                    <w:spacing w:line="240" w:lineRule="auto"/>
                    <w:ind w:firstLine="0" w:firstLineChars="0"/>
                    <w:jc w:val="center"/>
                    <w:rPr>
                      <w:b/>
                      <w:bCs/>
                      <w:sz w:val="21"/>
                      <w:szCs w:val="21"/>
                    </w:rPr>
                  </w:pPr>
                  <w:r>
                    <w:rPr>
                      <w:b/>
                      <w:bCs/>
                      <w:sz w:val="21"/>
                      <w:szCs w:val="21"/>
                    </w:rPr>
                    <w:t>TN</w:t>
                  </w:r>
                </w:p>
              </w:tc>
              <w:tc>
                <w:tcPr>
                  <w:tcW w:w="1570" w:type="dxa"/>
                  <w:vAlign w:val="center"/>
                </w:tcPr>
                <w:p>
                  <w:pPr>
                    <w:spacing w:line="240" w:lineRule="auto"/>
                    <w:ind w:firstLine="0" w:firstLineChars="0"/>
                    <w:jc w:val="center"/>
                    <w:rPr>
                      <w:b/>
                      <w:bCs/>
                      <w:sz w:val="21"/>
                      <w:szCs w:val="21"/>
                    </w:rPr>
                  </w:pPr>
                  <w:r>
                    <w:rPr>
                      <w:b/>
                      <w:bCs/>
                      <w:sz w:val="21"/>
                      <w:szCs w:val="21"/>
                    </w:rPr>
                    <w:t>TP</w:t>
                  </w:r>
                </w:p>
              </w:tc>
              <w:tc>
                <w:tcPr>
                  <w:tcW w:w="1570" w:type="dxa"/>
                  <w:vAlign w:val="center"/>
                </w:tcPr>
                <w:p>
                  <w:pPr>
                    <w:spacing w:line="240" w:lineRule="auto"/>
                    <w:ind w:firstLine="0" w:firstLineChars="0"/>
                    <w:jc w:val="center"/>
                    <w:rPr>
                      <w:b/>
                      <w:bCs/>
                      <w:sz w:val="21"/>
                      <w:szCs w:val="21"/>
                    </w:rPr>
                  </w:pPr>
                  <w:r>
                    <w:rPr>
                      <w:b/>
                      <w:bCs/>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sz w:val="21"/>
                      <w:szCs w:val="21"/>
                    </w:rPr>
                  </w:pPr>
                  <w:r>
                    <w:rPr>
                      <w:sz w:val="21"/>
                      <w:szCs w:val="21"/>
                    </w:rPr>
                    <w:t>工业</w:t>
                  </w:r>
                </w:p>
              </w:tc>
              <w:tc>
                <w:tcPr>
                  <w:tcW w:w="1569" w:type="dxa"/>
                  <w:vAlign w:val="center"/>
                </w:tcPr>
                <w:p>
                  <w:pPr>
                    <w:spacing w:line="240" w:lineRule="auto"/>
                    <w:ind w:firstLine="0" w:firstLineChars="0"/>
                    <w:jc w:val="center"/>
                    <w:rPr>
                      <w:sz w:val="21"/>
                      <w:szCs w:val="21"/>
                    </w:rPr>
                  </w:pPr>
                  <w:r>
                    <w:rPr>
                      <w:sz w:val="21"/>
                      <w:szCs w:val="21"/>
                    </w:rPr>
                    <w:t>116.96</w:t>
                  </w:r>
                </w:p>
              </w:tc>
              <w:tc>
                <w:tcPr>
                  <w:tcW w:w="1569" w:type="dxa"/>
                  <w:vAlign w:val="center"/>
                </w:tcPr>
                <w:p>
                  <w:pPr>
                    <w:spacing w:line="240" w:lineRule="auto"/>
                    <w:ind w:firstLine="0" w:firstLineChars="0"/>
                    <w:jc w:val="center"/>
                    <w:rPr>
                      <w:sz w:val="21"/>
                      <w:szCs w:val="21"/>
                    </w:rPr>
                  </w:pPr>
                  <w:r>
                    <w:rPr>
                      <w:sz w:val="21"/>
                      <w:szCs w:val="21"/>
                    </w:rPr>
                    <w:t>-</w:t>
                  </w:r>
                </w:p>
              </w:tc>
              <w:tc>
                <w:tcPr>
                  <w:tcW w:w="1570" w:type="dxa"/>
                  <w:vAlign w:val="center"/>
                </w:tcPr>
                <w:p>
                  <w:pPr>
                    <w:spacing w:line="240" w:lineRule="auto"/>
                    <w:ind w:firstLine="0" w:firstLineChars="0"/>
                    <w:jc w:val="center"/>
                    <w:rPr>
                      <w:sz w:val="21"/>
                      <w:szCs w:val="21"/>
                    </w:rPr>
                  </w:pPr>
                  <w:r>
                    <w:rPr>
                      <w:sz w:val="21"/>
                      <w:szCs w:val="21"/>
                    </w:rPr>
                    <w:t>-</w:t>
                  </w:r>
                </w:p>
              </w:tc>
              <w:tc>
                <w:tcPr>
                  <w:tcW w:w="1570" w:type="dxa"/>
                  <w:vAlign w:val="center"/>
                </w:tcPr>
                <w:p>
                  <w:pPr>
                    <w:spacing w:line="240" w:lineRule="auto"/>
                    <w:ind w:firstLine="0" w:firstLineChars="0"/>
                    <w:jc w:val="center"/>
                    <w:rPr>
                      <w:sz w:val="21"/>
                      <w:szCs w:val="21"/>
                    </w:rPr>
                  </w:pPr>
                  <w:r>
                    <w:rPr>
                      <w:sz w:val="21"/>
                      <w:szCs w:val="21"/>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569" w:type="dxa"/>
                  <w:vAlign w:val="center"/>
                </w:tcPr>
                <w:p>
                  <w:pPr>
                    <w:spacing w:line="240" w:lineRule="auto"/>
                    <w:ind w:firstLine="0" w:firstLineChars="0"/>
                    <w:jc w:val="center"/>
                    <w:rPr>
                      <w:sz w:val="21"/>
                      <w:szCs w:val="21"/>
                    </w:rPr>
                  </w:pPr>
                  <w:r>
                    <w:rPr>
                      <w:sz w:val="21"/>
                      <w:szCs w:val="21"/>
                    </w:rPr>
                    <w:t>城镇生活</w:t>
                  </w:r>
                </w:p>
              </w:tc>
              <w:tc>
                <w:tcPr>
                  <w:tcW w:w="1569" w:type="dxa"/>
                  <w:vAlign w:val="center"/>
                </w:tcPr>
                <w:p>
                  <w:pPr>
                    <w:spacing w:line="240" w:lineRule="auto"/>
                    <w:ind w:firstLine="0" w:firstLineChars="0"/>
                    <w:jc w:val="center"/>
                    <w:rPr>
                      <w:sz w:val="21"/>
                      <w:szCs w:val="21"/>
                    </w:rPr>
                  </w:pPr>
                  <w:r>
                    <w:rPr>
                      <w:sz w:val="21"/>
                      <w:szCs w:val="21"/>
                    </w:rPr>
                    <w:t>2590.54</w:t>
                  </w:r>
                </w:p>
              </w:tc>
              <w:tc>
                <w:tcPr>
                  <w:tcW w:w="1569" w:type="dxa"/>
                  <w:vAlign w:val="center"/>
                </w:tcPr>
                <w:p>
                  <w:pPr>
                    <w:spacing w:line="240" w:lineRule="auto"/>
                    <w:ind w:firstLine="0" w:firstLineChars="0"/>
                    <w:jc w:val="center"/>
                    <w:rPr>
                      <w:sz w:val="21"/>
                      <w:szCs w:val="21"/>
                    </w:rPr>
                  </w:pPr>
                  <w:r>
                    <w:rPr>
                      <w:sz w:val="21"/>
                      <w:szCs w:val="21"/>
                    </w:rPr>
                    <w:t>304.87</w:t>
                  </w:r>
                </w:p>
              </w:tc>
              <w:tc>
                <w:tcPr>
                  <w:tcW w:w="1570" w:type="dxa"/>
                  <w:vAlign w:val="center"/>
                </w:tcPr>
                <w:p>
                  <w:pPr>
                    <w:spacing w:line="240" w:lineRule="auto"/>
                    <w:ind w:firstLine="0" w:firstLineChars="0"/>
                    <w:jc w:val="center"/>
                    <w:rPr>
                      <w:sz w:val="21"/>
                      <w:szCs w:val="21"/>
                    </w:rPr>
                  </w:pPr>
                  <w:r>
                    <w:rPr>
                      <w:sz w:val="21"/>
                      <w:szCs w:val="21"/>
                    </w:rPr>
                    <w:t>47.86</w:t>
                  </w:r>
                </w:p>
              </w:tc>
              <w:tc>
                <w:tcPr>
                  <w:tcW w:w="1570" w:type="dxa"/>
                  <w:vAlign w:val="center"/>
                </w:tcPr>
                <w:p>
                  <w:pPr>
                    <w:spacing w:line="240" w:lineRule="auto"/>
                    <w:ind w:firstLine="0" w:firstLineChars="0"/>
                    <w:jc w:val="center"/>
                    <w:rPr>
                      <w:sz w:val="21"/>
                      <w:szCs w:val="21"/>
                    </w:rPr>
                  </w:pPr>
                  <w:r>
                    <w:rPr>
                      <w:sz w:val="21"/>
                      <w:szCs w:val="21"/>
                    </w:rPr>
                    <w:t>220.65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sz w:val="21"/>
                      <w:szCs w:val="21"/>
                    </w:rPr>
                  </w:pPr>
                  <w:r>
                    <w:rPr>
                      <w:sz w:val="21"/>
                      <w:szCs w:val="21"/>
                    </w:rPr>
                    <w:t>农村生活</w:t>
                  </w:r>
                </w:p>
              </w:tc>
              <w:tc>
                <w:tcPr>
                  <w:tcW w:w="1569" w:type="dxa"/>
                  <w:vAlign w:val="center"/>
                </w:tcPr>
                <w:p>
                  <w:pPr>
                    <w:spacing w:line="240" w:lineRule="auto"/>
                    <w:ind w:firstLine="0" w:firstLineChars="0"/>
                    <w:jc w:val="center"/>
                    <w:rPr>
                      <w:sz w:val="21"/>
                      <w:szCs w:val="21"/>
                    </w:rPr>
                  </w:pPr>
                  <w:r>
                    <w:rPr>
                      <w:sz w:val="21"/>
                      <w:szCs w:val="21"/>
                    </w:rPr>
                    <w:t>2830.37</w:t>
                  </w:r>
                </w:p>
              </w:tc>
              <w:tc>
                <w:tcPr>
                  <w:tcW w:w="1569" w:type="dxa"/>
                  <w:vAlign w:val="center"/>
                </w:tcPr>
                <w:p>
                  <w:pPr>
                    <w:spacing w:line="240" w:lineRule="auto"/>
                    <w:ind w:firstLine="0" w:firstLineChars="0"/>
                    <w:jc w:val="center"/>
                    <w:rPr>
                      <w:sz w:val="21"/>
                      <w:szCs w:val="21"/>
                    </w:rPr>
                  </w:pPr>
                  <w:r>
                    <w:rPr>
                      <w:sz w:val="21"/>
                      <w:szCs w:val="21"/>
                    </w:rPr>
                    <w:t>518.18</w:t>
                  </w:r>
                </w:p>
              </w:tc>
              <w:tc>
                <w:tcPr>
                  <w:tcW w:w="1570" w:type="dxa"/>
                  <w:vAlign w:val="center"/>
                </w:tcPr>
                <w:p>
                  <w:pPr>
                    <w:spacing w:line="240" w:lineRule="auto"/>
                    <w:ind w:firstLine="0" w:firstLineChars="0"/>
                    <w:jc w:val="center"/>
                    <w:rPr>
                      <w:sz w:val="21"/>
                      <w:szCs w:val="21"/>
                    </w:rPr>
                  </w:pPr>
                  <w:r>
                    <w:rPr>
                      <w:sz w:val="21"/>
                      <w:szCs w:val="21"/>
                    </w:rPr>
                    <w:t>44.42</w:t>
                  </w:r>
                </w:p>
              </w:tc>
              <w:tc>
                <w:tcPr>
                  <w:tcW w:w="1570" w:type="dxa"/>
                  <w:vAlign w:val="center"/>
                </w:tcPr>
                <w:p>
                  <w:pPr>
                    <w:spacing w:line="240" w:lineRule="auto"/>
                    <w:ind w:firstLine="0" w:firstLineChars="0"/>
                    <w:jc w:val="center"/>
                    <w:rPr>
                      <w:sz w:val="21"/>
                      <w:szCs w:val="21"/>
                    </w:rPr>
                  </w:pPr>
                  <w:r>
                    <w:rPr>
                      <w:sz w:val="21"/>
                      <w:szCs w:val="21"/>
                    </w:rPr>
                    <w:t>361.42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sz w:val="21"/>
                      <w:szCs w:val="21"/>
                    </w:rPr>
                  </w:pPr>
                  <w:r>
                    <w:rPr>
                      <w:sz w:val="21"/>
                      <w:szCs w:val="21"/>
                    </w:rPr>
                    <w:t>畜禽养殖</w:t>
                  </w:r>
                </w:p>
              </w:tc>
              <w:tc>
                <w:tcPr>
                  <w:tcW w:w="1569" w:type="dxa"/>
                  <w:vAlign w:val="center"/>
                </w:tcPr>
                <w:p>
                  <w:pPr>
                    <w:spacing w:line="240" w:lineRule="auto"/>
                    <w:ind w:firstLine="0" w:firstLineChars="0"/>
                    <w:jc w:val="center"/>
                    <w:rPr>
                      <w:sz w:val="21"/>
                      <w:szCs w:val="21"/>
                    </w:rPr>
                  </w:pPr>
                  <w:r>
                    <w:rPr>
                      <w:sz w:val="21"/>
                      <w:szCs w:val="21"/>
                    </w:rPr>
                    <w:t>103035.61</w:t>
                  </w:r>
                </w:p>
              </w:tc>
              <w:tc>
                <w:tcPr>
                  <w:tcW w:w="1569" w:type="dxa"/>
                  <w:vAlign w:val="center"/>
                </w:tcPr>
                <w:p>
                  <w:pPr>
                    <w:spacing w:line="240" w:lineRule="auto"/>
                    <w:ind w:firstLine="0" w:firstLineChars="0"/>
                    <w:jc w:val="center"/>
                    <w:rPr>
                      <w:sz w:val="21"/>
                      <w:szCs w:val="21"/>
                    </w:rPr>
                  </w:pPr>
                  <w:r>
                    <w:rPr>
                      <w:sz w:val="21"/>
                      <w:szCs w:val="21"/>
                    </w:rPr>
                    <w:t>4207.61</w:t>
                  </w:r>
                </w:p>
              </w:tc>
              <w:tc>
                <w:tcPr>
                  <w:tcW w:w="1570" w:type="dxa"/>
                  <w:vAlign w:val="center"/>
                </w:tcPr>
                <w:p>
                  <w:pPr>
                    <w:spacing w:line="240" w:lineRule="auto"/>
                    <w:ind w:firstLine="0" w:firstLineChars="0"/>
                    <w:jc w:val="center"/>
                    <w:rPr>
                      <w:sz w:val="21"/>
                      <w:szCs w:val="21"/>
                    </w:rPr>
                  </w:pPr>
                  <w:r>
                    <w:rPr>
                      <w:sz w:val="21"/>
                      <w:szCs w:val="21"/>
                    </w:rPr>
                    <w:t>1333.14</w:t>
                  </w:r>
                </w:p>
              </w:tc>
              <w:tc>
                <w:tcPr>
                  <w:tcW w:w="1570" w:type="dxa"/>
                  <w:vAlign w:val="center"/>
                </w:tcPr>
                <w:p>
                  <w:pPr>
                    <w:spacing w:line="240" w:lineRule="auto"/>
                    <w:ind w:firstLine="0" w:firstLineChars="0"/>
                    <w:jc w:val="center"/>
                    <w:rPr>
                      <w:sz w:val="21"/>
                      <w:szCs w:val="21"/>
                    </w:rPr>
                  </w:pPr>
                  <w:r>
                    <w:rPr>
                      <w:sz w:val="21"/>
                      <w:szCs w:val="21"/>
                    </w:rPr>
                    <w:t>98547.99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sz w:val="21"/>
                      <w:szCs w:val="21"/>
                    </w:rPr>
                  </w:pPr>
                  <w:r>
                    <w:rPr>
                      <w:sz w:val="21"/>
                      <w:szCs w:val="21"/>
                    </w:rPr>
                    <w:t>农田面源</w:t>
                  </w:r>
                </w:p>
              </w:tc>
              <w:tc>
                <w:tcPr>
                  <w:tcW w:w="1569" w:type="dxa"/>
                  <w:vAlign w:val="center"/>
                </w:tcPr>
                <w:p>
                  <w:pPr>
                    <w:spacing w:line="240" w:lineRule="auto"/>
                    <w:ind w:firstLine="0" w:firstLineChars="0"/>
                    <w:jc w:val="center"/>
                    <w:rPr>
                      <w:sz w:val="21"/>
                      <w:szCs w:val="21"/>
                    </w:rPr>
                  </w:pPr>
                  <w:r>
                    <w:rPr>
                      <w:sz w:val="21"/>
                      <w:szCs w:val="21"/>
                    </w:rPr>
                    <w:t>2493.90</w:t>
                  </w:r>
                </w:p>
              </w:tc>
              <w:tc>
                <w:tcPr>
                  <w:tcW w:w="1569" w:type="dxa"/>
                  <w:vAlign w:val="center"/>
                </w:tcPr>
                <w:p>
                  <w:pPr>
                    <w:spacing w:line="240" w:lineRule="auto"/>
                    <w:ind w:firstLine="0" w:firstLineChars="0"/>
                    <w:jc w:val="center"/>
                    <w:rPr>
                      <w:sz w:val="21"/>
                      <w:szCs w:val="21"/>
                    </w:rPr>
                  </w:pPr>
                  <w:r>
                    <w:rPr>
                      <w:sz w:val="21"/>
                      <w:szCs w:val="21"/>
                    </w:rPr>
                    <w:t>562.91</w:t>
                  </w:r>
                </w:p>
              </w:tc>
              <w:tc>
                <w:tcPr>
                  <w:tcW w:w="1570" w:type="dxa"/>
                  <w:vAlign w:val="center"/>
                </w:tcPr>
                <w:p>
                  <w:pPr>
                    <w:spacing w:line="240" w:lineRule="auto"/>
                    <w:ind w:firstLine="0" w:firstLineChars="0"/>
                    <w:jc w:val="center"/>
                    <w:rPr>
                      <w:sz w:val="21"/>
                      <w:szCs w:val="21"/>
                    </w:rPr>
                  </w:pPr>
                  <w:r>
                    <w:rPr>
                      <w:sz w:val="21"/>
                      <w:szCs w:val="21"/>
                    </w:rPr>
                    <w:t>57.19</w:t>
                  </w:r>
                </w:p>
              </w:tc>
              <w:tc>
                <w:tcPr>
                  <w:tcW w:w="1570" w:type="dxa"/>
                  <w:vAlign w:val="center"/>
                </w:tcPr>
                <w:p>
                  <w:pPr>
                    <w:spacing w:line="240" w:lineRule="auto"/>
                    <w:ind w:firstLine="0" w:firstLineChars="0"/>
                    <w:jc w:val="center"/>
                    <w:rPr>
                      <w:sz w:val="21"/>
                      <w:szCs w:val="21"/>
                    </w:rPr>
                  </w:pPr>
                  <w:r>
                    <w:rPr>
                      <w:sz w:val="21"/>
                      <w:szCs w:val="21"/>
                    </w:rPr>
                    <w:t>56.29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9" w:type="dxa"/>
                  <w:vAlign w:val="center"/>
                </w:tcPr>
                <w:p>
                  <w:pPr>
                    <w:spacing w:line="240" w:lineRule="auto"/>
                    <w:ind w:firstLine="0" w:firstLineChars="0"/>
                    <w:jc w:val="center"/>
                    <w:rPr>
                      <w:sz w:val="21"/>
                      <w:szCs w:val="21"/>
                    </w:rPr>
                  </w:pPr>
                  <w:r>
                    <w:rPr>
                      <w:sz w:val="21"/>
                      <w:szCs w:val="21"/>
                    </w:rPr>
                    <w:t>合计</w:t>
                  </w:r>
                </w:p>
              </w:tc>
              <w:tc>
                <w:tcPr>
                  <w:tcW w:w="1569" w:type="dxa"/>
                  <w:vAlign w:val="center"/>
                </w:tcPr>
                <w:p>
                  <w:pPr>
                    <w:spacing w:line="240" w:lineRule="auto"/>
                    <w:ind w:firstLine="0" w:firstLineChars="0"/>
                    <w:jc w:val="center"/>
                    <w:rPr>
                      <w:sz w:val="21"/>
                      <w:szCs w:val="21"/>
                    </w:rPr>
                  </w:pPr>
                  <w:r>
                    <w:rPr>
                      <w:sz w:val="21"/>
                      <w:szCs w:val="21"/>
                    </w:rPr>
                    <w:t>111067.38</w:t>
                  </w:r>
                </w:p>
              </w:tc>
              <w:tc>
                <w:tcPr>
                  <w:tcW w:w="1569" w:type="dxa"/>
                  <w:vAlign w:val="center"/>
                </w:tcPr>
                <w:p>
                  <w:pPr>
                    <w:spacing w:line="240" w:lineRule="auto"/>
                    <w:ind w:firstLine="0" w:firstLineChars="0"/>
                    <w:jc w:val="center"/>
                    <w:rPr>
                      <w:sz w:val="21"/>
                      <w:szCs w:val="21"/>
                    </w:rPr>
                  </w:pPr>
                  <w:r>
                    <w:rPr>
                      <w:sz w:val="21"/>
                      <w:szCs w:val="21"/>
                    </w:rPr>
                    <w:t>5593.57</w:t>
                  </w:r>
                </w:p>
              </w:tc>
              <w:tc>
                <w:tcPr>
                  <w:tcW w:w="1570" w:type="dxa"/>
                  <w:vAlign w:val="center"/>
                </w:tcPr>
                <w:p>
                  <w:pPr>
                    <w:spacing w:line="240" w:lineRule="auto"/>
                    <w:ind w:firstLine="0" w:firstLineChars="0"/>
                    <w:jc w:val="center"/>
                    <w:rPr>
                      <w:sz w:val="21"/>
                      <w:szCs w:val="21"/>
                    </w:rPr>
                  </w:pPr>
                  <w:r>
                    <w:rPr>
                      <w:sz w:val="21"/>
                      <w:szCs w:val="21"/>
                    </w:rPr>
                    <w:t>1482.61</w:t>
                  </w:r>
                </w:p>
              </w:tc>
              <w:tc>
                <w:tcPr>
                  <w:tcW w:w="1570" w:type="dxa"/>
                  <w:vAlign w:val="center"/>
                </w:tcPr>
                <w:p>
                  <w:pPr>
                    <w:spacing w:line="240" w:lineRule="auto"/>
                    <w:ind w:firstLine="0" w:firstLineChars="0"/>
                    <w:jc w:val="center"/>
                    <w:rPr>
                      <w:sz w:val="21"/>
                      <w:szCs w:val="21"/>
                    </w:rPr>
                  </w:pPr>
                  <w:r>
                    <w:rPr>
                      <w:sz w:val="21"/>
                      <w:szCs w:val="21"/>
                    </w:rPr>
                    <w:t>99189.72</w:t>
                  </w:r>
                </w:p>
              </w:tc>
            </w:tr>
          </w:tbl>
          <w:p>
            <w:pPr>
              <w:ind w:firstLine="480"/>
            </w:pPr>
            <w:r>
              <w:t>根据各类污染源的污染负荷统计结果，洱源县（洱海流域）城镇及村落污染物的产生量为COD111067.38t/a，TN1482.61t/a，TP1482.61t/a、氨氮99189.72t/a。</w:t>
            </w:r>
          </w:p>
          <w:p>
            <w:pPr>
              <w:ind w:firstLine="0" w:firstLineChars="0"/>
              <w:jc w:val="center"/>
              <w:rPr>
                <w:b/>
                <w:bCs/>
                <w:sz w:val="21"/>
                <w:szCs w:val="21"/>
              </w:rPr>
            </w:pPr>
            <w:r>
              <w:rPr>
                <w:rFonts w:hint="eastAsia"/>
                <w:b/>
                <w:bCs/>
                <w:sz w:val="21"/>
                <w:szCs w:val="21"/>
              </w:rPr>
              <w:t xml:space="preserve">表2-19  </w:t>
            </w:r>
            <w:r>
              <w:rPr>
                <w:b/>
                <w:bCs/>
                <w:sz w:val="21"/>
                <w:szCs w:val="21"/>
              </w:rPr>
              <w:t>洱源县（洱海流域）城镇及村落污染物排放量汇总表  单位：t/a</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569"/>
              <w:gridCol w:w="1569"/>
              <w:gridCol w:w="157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b/>
                      <w:bCs/>
                      <w:sz w:val="21"/>
                      <w:szCs w:val="21"/>
                    </w:rPr>
                  </w:pPr>
                  <w:r>
                    <w:rPr>
                      <w:b/>
                      <w:bCs/>
                      <w:sz w:val="21"/>
                      <w:szCs w:val="21"/>
                    </w:rPr>
                    <w:t>污染源</w:t>
                  </w:r>
                </w:p>
              </w:tc>
              <w:tc>
                <w:tcPr>
                  <w:tcW w:w="1569" w:type="dxa"/>
                  <w:vAlign w:val="center"/>
                </w:tcPr>
                <w:p>
                  <w:pPr>
                    <w:spacing w:line="240" w:lineRule="auto"/>
                    <w:ind w:firstLine="0" w:firstLineChars="0"/>
                    <w:jc w:val="center"/>
                    <w:rPr>
                      <w:b/>
                      <w:bCs/>
                      <w:sz w:val="21"/>
                      <w:szCs w:val="21"/>
                    </w:rPr>
                  </w:pPr>
                  <w:r>
                    <w:rPr>
                      <w:b/>
                      <w:bCs/>
                      <w:sz w:val="21"/>
                      <w:szCs w:val="21"/>
                    </w:rPr>
                    <w:t>COD</w:t>
                  </w:r>
                </w:p>
              </w:tc>
              <w:tc>
                <w:tcPr>
                  <w:tcW w:w="1569" w:type="dxa"/>
                  <w:vAlign w:val="center"/>
                </w:tcPr>
                <w:p>
                  <w:pPr>
                    <w:spacing w:line="240" w:lineRule="auto"/>
                    <w:ind w:firstLine="0" w:firstLineChars="0"/>
                    <w:jc w:val="center"/>
                    <w:rPr>
                      <w:b/>
                      <w:bCs/>
                      <w:sz w:val="21"/>
                      <w:szCs w:val="21"/>
                    </w:rPr>
                  </w:pPr>
                  <w:r>
                    <w:rPr>
                      <w:b/>
                      <w:bCs/>
                      <w:sz w:val="21"/>
                      <w:szCs w:val="21"/>
                    </w:rPr>
                    <w:t>TN</w:t>
                  </w:r>
                </w:p>
              </w:tc>
              <w:tc>
                <w:tcPr>
                  <w:tcW w:w="1570" w:type="dxa"/>
                  <w:vAlign w:val="center"/>
                </w:tcPr>
                <w:p>
                  <w:pPr>
                    <w:spacing w:line="240" w:lineRule="auto"/>
                    <w:ind w:firstLine="0" w:firstLineChars="0"/>
                    <w:jc w:val="center"/>
                    <w:rPr>
                      <w:b/>
                      <w:bCs/>
                      <w:sz w:val="21"/>
                      <w:szCs w:val="21"/>
                    </w:rPr>
                  </w:pPr>
                  <w:r>
                    <w:rPr>
                      <w:b/>
                      <w:bCs/>
                      <w:sz w:val="21"/>
                      <w:szCs w:val="21"/>
                    </w:rPr>
                    <w:t>TP</w:t>
                  </w:r>
                </w:p>
              </w:tc>
              <w:tc>
                <w:tcPr>
                  <w:tcW w:w="1570" w:type="dxa"/>
                  <w:vAlign w:val="center"/>
                </w:tcPr>
                <w:p>
                  <w:pPr>
                    <w:spacing w:line="240" w:lineRule="auto"/>
                    <w:ind w:firstLine="0" w:firstLineChars="0"/>
                    <w:jc w:val="center"/>
                    <w:rPr>
                      <w:b/>
                      <w:bCs/>
                      <w:sz w:val="21"/>
                      <w:szCs w:val="21"/>
                    </w:rPr>
                  </w:pPr>
                  <w:r>
                    <w:rPr>
                      <w:b/>
                      <w:bCs/>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工业</w:t>
                  </w:r>
                </w:p>
              </w:tc>
              <w:tc>
                <w:tcPr>
                  <w:tcW w:w="1569" w:type="dxa"/>
                  <w:vAlign w:val="center"/>
                </w:tcPr>
                <w:p>
                  <w:pPr>
                    <w:spacing w:line="240" w:lineRule="auto"/>
                    <w:ind w:firstLine="0" w:firstLineChars="0"/>
                    <w:jc w:val="center"/>
                    <w:rPr>
                      <w:sz w:val="21"/>
                      <w:szCs w:val="21"/>
                    </w:rPr>
                  </w:pPr>
                  <w:r>
                    <w:rPr>
                      <w:sz w:val="21"/>
                      <w:szCs w:val="21"/>
                    </w:rPr>
                    <w:t>116.96</w:t>
                  </w:r>
                </w:p>
              </w:tc>
              <w:tc>
                <w:tcPr>
                  <w:tcW w:w="1569" w:type="dxa"/>
                  <w:vAlign w:val="center"/>
                </w:tcPr>
                <w:p>
                  <w:pPr>
                    <w:spacing w:line="240" w:lineRule="auto"/>
                    <w:ind w:firstLine="0" w:firstLineChars="0"/>
                    <w:jc w:val="center"/>
                    <w:rPr>
                      <w:sz w:val="21"/>
                      <w:szCs w:val="21"/>
                    </w:rPr>
                  </w:pPr>
                  <w:r>
                    <w:rPr>
                      <w:sz w:val="21"/>
                      <w:szCs w:val="21"/>
                    </w:rPr>
                    <w:t>-</w:t>
                  </w:r>
                </w:p>
              </w:tc>
              <w:tc>
                <w:tcPr>
                  <w:tcW w:w="1570" w:type="dxa"/>
                  <w:vAlign w:val="center"/>
                </w:tcPr>
                <w:p>
                  <w:pPr>
                    <w:spacing w:line="240" w:lineRule="auto"/>
                    <w:ind w:firstLine="0" w:firstLineChars="0"/>
                    <w:jc w:val="center"/>
                    <w:rPr>
                      <w:sz w:val="21"/>
                      <w:szCs w:val="21"/>
                    </w:rPr>
                  </w:pPr>
                  <w:r>
                    <w:rPr>
                      <w:sz w:val="21"/>
                      <w:szCs w:val="21"/>
                    </w:rPr>
                    <w:t>-</w:t>
                  </w:r>
                </w:p>
              </w:tc>
              <w:tc>
                <w:tcPr>
                  <w:tcW w:w="1570" w:type="dxa"/>
                  <w:vAlign w:val="center"/>
                </w:tcPr>
                <w:p>
                  <w:pPr>
                    <w:spacing w:line="240" w:lineRule="auto"/>
                    <w:ind w:firstLine="0" w:firstLineChars="0"/>
                    <w:jc w:val="center"/>
                    <w:rPr>
                      <w:sz w:val="21"/>
                      <w:szCs w:val="21"/>
                    </w:rPr>
                  </w:pPr>
                  <w:r>
                    <w:rPr>
                      <w:sz w:val="21"/>
                      <w:szCs w:val="21"/>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城镇生活</w:t>
                  </w:r>
                </w:p>
              </w:tc>
              <w:tc>
                <w:tcPr>
                  <w:tcW w:w="1569" w:type="dxa"/>
                  <w:vAlign w:val="center"/>
                </w:tcPr>
                <w:p>
                  <w:pPr>
                    <w:spacing w:line="240" w:lineRule="auto"/>
                    <w:ind w:firstLine="0" w:firstLineChars="0"/>
                    <w:jc w:val="center"/>
                    <w:rPr>
                      <w:sz w:val="21"/>
                      <w:szCs w:val="21"/>
                    </w:rPr>
                  </w:pPr>
                  <w:r>
                    <w:rPr>
                      <w:sz w:val="21"/>
                      <w:szCs w:val="21"/>
                    </w:rPr>
                    <w:t>1805.49</w:t>
                  </w:r>
                </w:p>
              </w:tc>
              <w:tc>
                <w:tcPr>
                  <w:tcW w:w="1569" w:type="dxa"/>
                  <w:vAlign w:val="center"/>
                </w:tcPr>
                <w:p>
                  <w:pPr>
                    <w:spacing w:line="240" w:lineRule="auto"/>
                    <w:ind w:firstLine="0" w:firstLineChars="0"/>
                    <w:jc w:val="center"/>
                    <w:rPr>
                      <w:sz w:val="21"/>
                      <w:szCs w:val="21"/>
                    </w:rPr>
                  </w:pPr>
                  <w:r>
                    <w:rPr>
                      <w:sz w:val="21"/>
                      <w:szCs w:val="21"/>
                    </w:rPr>
                    <w:t>250.84</w:t>
                  </w:r>
                </w:p>
              </w:tc>
              <w:tc>
                <w:tcPr>
                  <w:tcW w:w="1570" w:type="dxa"/>
                  <w:vAlign w:val="center"/>
                </w:tcPr>
                <w:p>
                  <w:pPr>
                    <w:spacing w:line="240" w:lineRule="auto"/>
                    <w:ind w:firstLine="0" w:firstLineChars="0"/>
                    <w:jc w:val="center"/>
                    <w:rPr>
                      <w:sz w:val="21"/>
                      <w:szCs w:val="21"/>
                    </w:rPr>
                  </w:pPr>
                  <w:r>
                    <w:rPr>
                      <w:sz w:val="21"/>
                      <w:szCs w:val="21"/>
                    </w:rPr>
                    <w:t>23.36</w:t>
                  </w:r>
                </w:p>
              </w:tc>
              <w:tc>
                <w:tcPr>
                  <w:tcW w:w="1570" w:type="dxa"/>
                  <w:vAlign w:val="center"/>
                </w:tcPr>
                <w:p>
                  <w:pPr>
                    <w:spacing w:line="240" w:lineRule="auto"/>
                    <w:ind w:firstLine="0" w:firstLineChars="0"/>
                    <w:jc w:val="center"/>
                    <w:rPr>
                      <w:sz w:val="21"/>
                      <w:szCs w:val="21"/>
                    </w:rPr>
                  </w:pPr>
                  <w:r>
                    <w:rPr>
                      <w:sz w:val="21"/>
                      <w:szCs w:val="21"/>
                    </w:rPr>
                    <w:t>198.08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农村生活</w:t>
                  </w:r>
                </w:p>
              </w:tc>
              <w:tc>
                <w:tcPr>
                  <w:tcW w:w="1569" w:type="dxa"/>
                  <w:vAlign w:val="center"/>
                </w:tcPr>
                <w:p>
                  <w:pPr>
                    <w:spacing w:line="240" w:lineRule="auto"/>
                    <w:ind w:firstLine="0" w:firstLineChars="0"/>
                    <w:jc w:val="center"/>
                    <w:rPr>
                      <w:sz w:val="21"/>
                      <w:szCs w:val="21"/>
                    </w:rPr>
                  </w:pPr>
                  <w:r>
                    <w:rPr>
                      <w:sz w:val="21"/>
                      <w:szCs w:val="21"/>
                    </w:rPr>
                    <w:t>2802.97</w:t>
                  </w:r>
                </w:p>
              </w:tc>
              <w:tc>
                <w:tcPr>
                  <w:tcW w:w="1569" w:type="dxa"/>
                  <w:vAlign w:val="center"/>
                </w:tcPr>
                <w:p>
                  <w:pPr>
                    <w:spacing w:line="240" w:lineRule="auto"/>
                    <w:ind w:firstLine="0" w:firstLineChars="0"/>
                    <w:jc w:val="center"/>
                    <w:rPr>
                      <w:sz w:val="21"/>
                      <w:szCs w:val="21"/>
                    </w:rPr>
                  </w:pPr>
                  <w:r>
                    <w:rPr>
                      <w:sz w:val="21"/>
                      <w:szCs w:val="21"/>
                    </w:rPr>
                    <w:t>514.28</w:t>
                  </w:r>
                </w:p>
              </w:tc>
              <w:tc>
                <w:tcPr>
                  <w:tcW w:w="1570" w:type="dxa"/>
                  <w:vAlign w:val="center"/>
                </w:tcPr>
                <w:p>
                  <w:pPr>
                    <w:spacing w:line="240" w:lineRule="auto"/>
                    <w:ind w:firstLine="0" w:firstLineChars="0"/>
                    <w:jc w:val="center"/>
                    <w:rPr>
                      <w:sz w:val="21"/>
                      <w:szCs w:val="21"/>
                    </w:rPr>
                  </w:pPr>
                  <w:r>
                    <w:rPr>
                      <w:sz w:val="21"/>
                      <w:szCs w:val="21"/>
                    </w:rPr>
                    <w:t>43.97</w:t>
                  </w:r>
                </w:p>
              </w:tc>
              <w:tc>
                <w:tcPr>
                  <w:tcW w:w="1570" w:type="dxa"/>
                  <w:vAlign w:val="center"/>
                </w:tcPr>
                <w:p>
                  <w:pPr>
                    <w:spacing w:line="240" w:lineRule="auto"/>
                    <w:ind w:firstLine="0" w:firstLineChars="0"/>
                    <w:jc w:val="center"/>
                    <w:rPr>
                      <w:sz w:val="21"/>
                      <w:szCs w:val="21"/>
                    </w:rPr>
                  </w:pPr>
                  <w:r>
                    <w:rPr>
                      <w:sz w:val="21"/>
                      <w:szCs w:val="21"/>
                    </w:rPr>
                    <w:t>358.29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畜禽养殖</w:t>
                  </w:r>
                </w:p>
              </w:tc>
              <w:tc>
                <w:tcPr>
                  <w:tcW w:w="1569" w:type="dxa"/>
                  <w:vAlign w:val="center"/>
                </w:tcPr>
                <w:p>
                  <w:pPr>
                    <w:spacing w:line="240" w:lineRule="auto"/>
                    <w:ind w:firstLine="0" w:firstLineChars="0"/>
                    <w:jc w:val="center"/>
                    <w:rPr>
                      <w:sz w:val="21"/>
                      <w:szCs w:val="21"/>
                    </w:rPr>
                  </w:pPr>
                  <w:r>
                    <w:rPr>
                      <w:sz w:val="21"/>
                      <w:szCs w:val="21"/>
                    </w:rPr>
                    <w:t>9230.38</w:t>
                  </w:r>
                </w:p>
              </w:tc>
              <w:tc>
                <w:tcPr>
                  <w:tcW w:w="1569" w:type="dxa"/>
                  <w:vAlign w:val="center"/>
                </w:tcPr>
                <w:p>
                  <w:pPr>
                    <w:spacing w:line="240" w:lineRule="auto"/>
                    <w:ind w:firstLine="0" w:firstLineChars="0"/>
                    <w:jc w:val="center"/>
                    <w:rPr>
                      <w:sz w:val="21"/>
                      <w:szCs w:val="21"/>
                    </w:rPr>
                  </w:pPr>
                  <w:r>
                    <w:rPr>
                      <w:sz w:val="21"/>
                      <w:szCs w:val="21"/>
                    </w:rPr>
                    <w:t>985.46</w:t>
                  </w:r>
                </w:p>
              </w:tc>
              <w:tc>
                <w:tcPr>
                  <w:tcW w:w="1570" w:type="dxa"/>
                  <w:vAlign w:val="center"/>
                </w:tcPr>
                <w:p>
                  <w:pPr>
                    <w:spacing w:line="240" w:lineRule="auto"/>
                    <w:ind w:firstLine="0" w:firstLineChars="0"/>
                    <w:jc w:val="center"/>
                    <w:rPr>
                      <w:sz w:val="21"/>
                      <w:szCs w:val="21"/>
                    </w:rPr>
                  </w:pPr>
                  <w:r>
                    <w:rPr>
                      <w:sz w:val="21"/>
                      <w:szCs w:val="21"/>
                    </w:rPr>
                    <w:t>97.93</w:t>
                  </w:r>
                </w:p>
              </w:tc>
              <w:tc>
                <w:tcPr>
                  <w:tcW w:w="1570" w:type="dxa"/>
                  <w:vAlign w:val="center"/>
                </w:tcPr>
                <w:p>
                  <w:pPr>
                    <w:spacing w:line="240" w:lineRule="auto"/>
                    <w:ind w:firstLine="0" w:firstLineChars="0"/>
                    <w:jc w:val="center"/>
                    <w:rPr>
                      <w:sz w:val="21"/>
                      <w:szCs w:val="21"/>
                    </w:rPr>
                  </w:pPr>
                  <w:r>
                    <w:rPr>
                      <w:sz w:val="21"/>
                      <w:szCs w:val="21"/>
                    </w:rPr>
                    <w:t>8869.11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农田面源</w:t>
                  </w:r>
                </w:p>
              </w:tc>
              <w:tc>
                <w:tcPr>
                  <w:tcW w:w="1569" w:type="dxa"/>
                  <w:vAlign w:val="center"/>
                </w:tcPr>
                <w:p>
                  <w:pPr>
                    <w:spacing w:line="240" w:lineRule="auto"/>
                    <w:ind w:firstLine="0" w:firstLineChars="0"/>
                    <w:jc w:val="center"/>
                    <w:rPr>
                      <w:sz w:val="21"/>
                      <w:szCs w:val="21"/>
                    </w:rPr>
                  </w:pPr>
                  <w:r>
                    <w:rPr>
                      <w:sz w:val="21"/>
                      <w:szCs w:val="21"/>
                    </w:rPr>
                    <w:t>2493.90</w:t>
                  </w:r>
                </w:p>
              </w:tc>
              <w:tc>
                <w:tcPr>
                  <w:tcW w:w="1569" w:type="dxa"/>
                  <w:vAlign w:val="center"/>
                </w:tcPr>
                <w:p>
                  <w:pPr>
                    <w:spacing w:line="240" w:lineRule="auto"/>
                    <w:ind w:firstLine="0" w:firstLineChars="0"/>
                    <w:jc w:val="center"/>
                    <w:rPr>
                      <w:sz w:val="21"/>
                      <w:szCs w:val="21"/>
                    </w:rPr>
                  </w:pPr>
                  <w:r>
                    <w:rPr>
                      <w:sz w:val="21"/>
                      <w:szCs w:val="21"/>
                    </w:rPr>
                    <w:t>562.91</w:t>
                  </w:r>
                </w:p>
              </w:tc>
              <w:tc>
                <w:tcPr>
                  <w:tcW w:w="1570" w:type="dxa"/>
                  <w:vAlign w:val="center"/>
                </w:tcPr>
                <w:p>
                  <w:pPr>
                    <w:spacing w:line="240" w:lineRule="auto"/>
                    <w:ind w:firstLine="0" w:firstLineChars="0"/>
                    <w:jc w:val="center"/>
                    <w:rPr>
                      <w:sz w:val="21"/>
                      <w:szCs w:val="21"/>
                    </w:rPr>
                  </w:pPr>
                  <w:r>
                    <w:rPr>
                      <w:sz w:val="21"/>
                      <w:szCs w:val="21"/>
                    </w:rPr>
                    <w:t>57.19</w:t>
                  </w:r>
                </w:p>
              </w:tc>
              <w:tc>
                <w:tcPr>
                  <w:tcW w:w="1570" w:type="dxa"/>
                  <w:vAlign w:val="center"/>
                </w:tcPr>
                <w:p>
                  <w:pPr>
                    <w:spacing w:line="240" w:lineRule="auto"/>
                    <w:ind w:firstLine="0" w:firstLineChars="0"/>
                    <w:jc w:val="center"/>
                    <w:rPr>
                      <w:sz w:val="21"/>
                      <w:szCs w:val="21"/>
                    </w:rPr>
                  </w:pPr>
                  <w:r>
                    <w:rPr>
                      <w:sz w:val="21"/>
                      <w:szCs w:val="21"/>
                    </w:rPr>
                    <w:t>56.29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9" w:type="dxa"/>
                  <w:vAlign w:val="center"/>
                </w:tcPr>
                <w:p>
                  <w:pPr>
                    <w:spacing w:line="240" w:lineRule="auto"/>
                    <w:ind w:firstLine="0" w:firstLineChars="0"/>
                    <w:jc w:val="center"/>
                    <w:rPr>
                      <w:sz w:val="21"/>
                      <w:szCs w:val="21"/>
                    </w:rPr>
                  </w:pPr>
                  <w:r>
                    <w:rPr>
                      <w:sz w:val="21"/>
                      <w:szCs w:val="21"/>
                    </w:rPr>
                    <w:t>合计</w:t>
                  </w:r>
                </w:p>
              </w:tc>
              <w:tc>
                <w:tcPr>
                  <w:tcW w:w="1569" w:type="dxa"/>
                  <w:vAlign w:val="center"/>
                </w:tcPr>
                <w:p>
                  <w:pPr>
                    <w:spacing w:line="240" w:lineRule="auto"/>
                    <w:ind w:firstLine="0" w:firstLineChars="0"/>
                    <w:jc w:val="center"/>
                    <w:rPr>
                      <w:sz w:val="21"/>
                      <w:szCs w:val="21"/>
                    </w:rPr>
                  </w:pPr>
                  <w:r>
                    <w:rPr>
                      <w:sz w:val="21"/>
                      <w:szCs w:val="21"/>
                    </w:rPr>
                    <w:t>16449.70</w:t>
                  </w:r>
                </w:p>
              </w:tc>
              <w:tc>
                <w:tcPr>
                  <w:tcW w:w="1569" w:type="dxa"/>
                  <w:vAlign w:val="center"/>
                </w:tcPr>
                <w:p>
                  <w:pPr>
                    <w:spacing w:line="240" w:lineRule="auto"/>
                    <w:ind w:firstLine="0" w:firstLineChars="0"/>
                    <w:jc w:val="center"/>
                    <w:rPr>
                      <w:sz w:val="21"/>
                      <w:szCs w:val="21"/>
                    </w:rPr>
                  </w:pPr>
                  <w:r>
                    <w:rPr>
                      <w:sz w:val="21"/>
                      <w:szCs w:val="21"/>
                    </w:rPr>
                    <w:t>2313.49</w:t>
                  </w:r>
                </w:p>
              </w:tc>
              <w:tc>
                <w:tcPr>
                  <w:tcW w:w="1570" w:type="dxa"/>
                  <w:vAlign w:val="center"/>
                </w:tcPr>
                <w:p>
                  <w:pPr>
                    <w:spacing w:line="240" w:lineRule="auto"/>
                    <w:ind w:firstLine="0" w:firstLineChars="0"/>
                    <w:jc w:val="center"/>
                    <w:rPr>
                      <w:sz w:val="21"/>
                      <w:szCs w:val="21"/>
                    </w:rPr>
                  </w:pPr>
                  <w:r>
                    <w:rPr>
                      <w:sz w:val="21"/>
                      <w:szCs w:val="21"/>
                    </w:rPr>
                    <w:t>222.45</w:t>
                  </w:r>
                </w:p>
              </w:tc>
              <w:tc>
                <w:tcPr>
                  <w:tcW w:w="1570" w:type="dxa"/>
                  <w:vAlign w:val="center"/>
                </w:tcPr>
                <w:p>
                  <w:pPr>
                    <w:spacing w:line="240" w:lineRule="auto"/>
                    <w:ind w:firstLine="0" w:firstLineChars="0"/>
                    <w:jc w:val="center"/>
                    <w:rPr>
                      <w:sz w:val="21"/>
                      <w:szCs w:val="21"/>
                    </w:rPr>
                  </w:pPr>
                  <w:r>
                    <w:rPr>
                      <w:sz w:val="21"/>
                      <w:szCs w:val="21"/>
                    </w:rPr>
                    <w:t>9485.14</w:t>
                  </w:r>
                </w:p>
              </w:tc>
            </w:tr>
          </w:tbl>
          <w:p>
            <w:pPr>
              <w:ind w:firstLine="480"/>
            </w:pPr>
            <w:r>
              <w:t>洱源县（洱海流域）城镇及村落污染物的排放量为COD16449.70t/a，TN2313.49t/a、TP222.45t/a，氨氮9485.14t/a。</w:t>
            </w:r>
          </w:p>
          <w:p>
            <w:pPr>
              <w:numPr>
                <w:ilvl w:val="0"/>
                <w:numId w:val="4"/>
              </w:numPr>
              <w:spacing w:line="440" w:lineRule="exact"/>
              <w:ind w:firstLine="480"/>
            </w:pPr>
            <w:r>
              <w:rPr>
                <w:rFonts w:hint="eastAsia"/>
              </w:rPr>
              <w:t>水环境质量的主要问题</w:t>
            </w:r>
          </w:p>
          <w:p>
            <w:pPr>
              <w:spacing w:line="440" w:lineRule="exact"/>
              <w:ind w:firstLine="480"/>
            </w:pPr>
            <w:r>
              <w:rPr>
                <w:rFonts w:hint="eastAsia"/>
              </w:rPr>
              <w:t>①主要河流水质污染较重、多处于Ⅴ类或劣Ⅴ类。</w:t>
            </w:r>
          </w:p>
          <w:p>
            <w:pPr>
              <w:spacing w:line="440" w:lineRule="exact"/>
              <w:ind w:firstLine="480"/>
            </w:pPr>
            <w:r>
              <w:rPr>
                <w:rFonts w:hint="eastAsia"/>
              </w:rPr>
              <w:t>②县内村落污染较重，分散畜禽养殖污染占比高。</w:t>
            </w:r>
          </w:p>
          <w:p>
            <w:pPr>
              <w:spacing w:line="440" w:lineRule="exact"/>
              <w:ind w:firstLine="480"/>
            </w:pPr>
            <w:r>
              <w:rPr>
                <w:rFonts w:hint="eastAsia"/>
              </w:rPr>
              <w:t>③</w:t>
            </w:r>
            <w:r>
              <w:t>城镇管网不健全、污水收集率低管网不健全。</w:t>
            </w:r>
          </w:p>
          <w:p>
            <w:pPr>
              <w:spacing w:line="440" w:lineRule="exact"/>
              <w:ind w:firstLine="480"/>
            </w:pPr>
            <w:r>
              <w:rPr>
                <w:rFonts w:hint="eastAsia"/>
              </w:rPr>
              <w:t>④</w:t>
            </w:r>
            <w:r>
              <w:t>污水处理设施能力不足，并且运行不稳定</w:t>
            </w:r>
            <w:r>
              <w:rPr>
                <w:rFonts w:hint="eastAsia"/>
              </w:rPr>
              <w:t>。</w:t>
            </w:r>
          </w:p>
          <w:p>
            <w:pPr>
              <w:spacing w:line="440" w:lineRule="exact"/>
              <w:ind w:firstLine="480"/>
            </w:pPr>
            <w:r>
              <w:rPr>
                <w:rFonts w:hint="eastAsia"/>
              </w:rPr>
              <w:t>⑤</w:t>
            </w:r>
            <w:r>
              <w:t>村落污水处理率低、未有效发挥效益</w:t>
            </w:r>
            <w:r>
              <w:rPr>
                <w:rFonts w:hint="eastAsia"/>
              </w:rPr>
              <w:t>。</w:t>
            </w:r>
          </w:p>
          <w:p>
            <w:pPr>
              <w:spacing w:line="440" w:lineRule="exact"/>
              <w:ind w:firstLine="480"/>
            </w:pPr>
            <w:r>
              <w:rPr>
                <w:rFonts w:hint="eastAsia"/>
              </w:rPr>
              <w:t>⑥</w:t>
            </w:r>
            <w:r>
              <w:t>部分村落畜禽养殖密集，造成村落污水处理运行不稳定</w:t>
            </w:r>
            <w:r>
              <w:rPr>
                <w:rFonts w:hint="eastAsia"/>
              </w:rPr>
              <w:t>。</w:t>
            </w:r>
          </w:p>
          <w:p>
            <w:pPr>
              <w:spacing w:line="440" w:lineRule="exact"/>
              <w:ind w:firstLine="480"/>
            </w:pPr>
            <w:r>
              <w:rPr>
                <w:rFonts w:hint="eastAsia"/>
              </w:rPr>
              <w:t>⑦</w:t>
            </w:r>
            <w:r>
              <w:t>温泉污水排放量大</w:t>
            </w:r>
            <w:r>
              <w:rPr>
                <w:rFonts w:hint="eastAsia"/>
              </w:rPr>
              <w:t>，</w:t>
            </w:r>
            <w:r>
              <w:t>水质浓度低，需单独进行处理。</w:t>
            </w:r>
          </w:p>
          <w:p>
            <w:pPr>
              <w:spacing w:line="440" w:lineRule="exact"/>
              <w:ind w:firstLine="480"/>
            </w:pPr>
            <w:r>
              <w:rPr>
                <w:rFonts w:hint="eastAsia"/>
              </w:rPr>
              <w:t>4、存在的环境问题</w:t>
            </w:r>
          </w:p>
          <w:p>
            <w:pPr>
              <w:spacing w:line="440" w:lineRule="exact"/>
              <w:ind w:firstLine="480"/>
            </w:pPr>
            <w:r>
              <w:t>项目新建6个污水处理厂、新建53座污水处理站及改造13座污水处理站已于2019年投入运营，29座村落污水处理站已于2019年完成并网，新配套的污水管道、人工湿地及改造县城部分污水收集系统也已经完善并投入使用。</w:t>
            </w:r>
          </w:p>
          <w:p>
            <w:pPr>
              <w:spacing w:line="440" w:lineRule="exact"/>
              <w:ind w:firstLine="480"/>
            </w:pPr>
            <w:r>
              <w:rPr>
                <w:rFonts w:hint="eastAsia"/>
              </w:rPr>
              <w:t>（1）29座村落污水处理站</w:t>
            </w:r>
          </w:p>
          <w:p>
            <w:pPr>
              <w:spacing w:line="440" w:lineRule="exact"/>
              <w:ind w:firstLine="480"/>
            </w:pPr>
            <w:r>
              <w:t>经现场踏勘及提供资料了解，建设单位于2019年12月6日向大理白族自治州生态环境局洱源分局递交《关于洱源碧海环保科技有限公司下辖29座站点并网停运的申请》，2019年12月26日取得大理白族自治州生态环境局洱源分局关于洱源碧海环保科技有限公司下辖29座站点停运并网的批复，同意29座站点停运并网的申请</w:t>
            </w:r>
            <w:r>
              <w:rPr>
                <w:rFonts w:hint="eastAsia"/>
              </w:rPr>
              <w:t>，</w:t>
            </w:r>
            <w:r>
              <w:t>该29座站点已停运。</w:t>
            </w:r>
          </w:p>
          <w:p>
            <w:pPr>
              <w:spacing w:line="440" w:lineRule="exact"/>
              <w:ind w:firstLine="480"/>
            </w:pPr>
            <w:r>
              <w:rPr>
                <w:rFonts w:hint="eastAsia"/>
              </w:rPr>
              <w:t>（2）6个污水处理厂</w:t>
            </w:r>
          </w:p>
          <w:p>
            <w:pPr>
              <w:spacing w:line="440" w:lineRule="exact"/>
              <w:ind w:firstLine="480"/>
            </w:pPr>
            <w:r>
              <w:t>新建6个污水处理厂正常运营，污水处理过程中产生的废气经加盖封闭，离子除臭设施处理后，经15m高排气筒高空排放，项目进水、出水均设置在线监测设备，并委托第三方进行运营管理，实时监控各污染物浓度，保证污水处理设施正常稳定运营并达标排放。产生的实验室废液，在线监控设备废液、废机油均委托有相关危废资质单位收集处理，危废暂存间按照相关标准要求进行建设，并规范设置台账，设专人进行管理。厂区内</w:t>
            </w:r>
            <w:r>
              <w:rPr>
                <w:rFonts w:hint="eastAsia"/>
              </w:rPr>
              <w:t>均有绿化设施，绿化率在30%</w:t>
            </w:r>
            <w:r>
              <w:rPr>
                <w:rFonts w:hint="eastAsia"/>
                <w:lang w:eastAsia="zh-CN"/>
              </w:rPr>
              <w:t>—</w:t>
            </w:r>
            <w:r>
              <w:rPr>
                <w:rFonts w:hint="eastAsia"/>
              </w:rPr>
              <w:t>59.5%</w:t>
            </w:r>
            <w:r>
              <w:t>。</w:t>
            </w:r>
          </w:p>
          <w:p>
            <w:pPr>
              <w:spacing w:line="440" w:lineRule="exact"/>
              <w:ind w:firstLine="480"/>
            </w:pPr>
            <w:r>
              <w:rPr>
                <w:rFonts w:hint="eastAsia"/>
              </w:rPr>
              <w:t>（3）污水处理站</w:t>
            </w:r>
          </w:p>
          <w:p>
            <w:pPr>
              <w:spacing w:line="440" w:lineRule="exact"/>
              <w:ind w:firstLine="480"/>
            </w:pPr>
            <w:r>
              <w:t>新建53座污水处理站及改造13座污水处理站已于2019年投入运营，均为箱体封闭式结构，经现场踏勘了解，各污水处理设施箱体无破损，均</w:t>
            </w:r>
            <w:r>
              <w:rPr>
                <w:rFonts w:hint="eastAsia"/>
              </w:rPr>
              <w:t>处于</w:t>
            </w:r>
            <w:r>
              <w:t>运行</w:t>
            </w:r>
            <w:r>
              <w:rPr>
                <w:rFonts w:hint="eastAsia"/>
              </w:rPr>
              <w:t>状态</w:t>
            </w:r>
            <w:r>
              <w:t>，经查阅运营单位委托第三方检测单位对站点尾水进行监测，监测结果显示，各站点尾水能达到《城镇污水处理厂污染物排放标准》（GB18918-2002）一级A标。</w:t>
            </w:r>
            <w:r>
              <w:rPr>
                <w:rFonts w:hint="eastAsia"/>
              </w:rPr>
              <w:t>但在现场踏勘过程中，发现部分污水处理站存在一些问题。</w:t>
            </w:r>
          </w:p>
          <w:p>
            <w:pPr>
              <w:numPr>
                <w:ilvl w:val="0"/>
                <w:numId w:val="14"/>
              </w:numPr>
              <w:spacing w:line="440" w:lineRule="exact"/>
              <w:ind w:firstLine="480"/>
            </w:pPr>
            <w:r>
              <w:rPr>
                <w:rFonts w:hint="eastAsia"/>
              </w:rPr>
              <w:t>部分污水处理站运营过程中产生的污泥随意堆放于场地边，未进行及时处理，堆放过程中产生的恶臭及淋滤水对周边大气、地表水及地下水产生污染影响。</w:t>
            </w:r>
          </w:p>
          <w:p>
            <w:pPr>
              <w:numPr>
                <w:ilvl w:val="0"/>
                <w:numId w:val="14"/>
              </w:numPr>
              <w:spacing w:line="440" w:lineRule="exact"/>
              <w:ind w:firstLine="480"/>
            </w:pPr>
            <w:r>
              <w:rPr>
                <w:rFonts w:hint="eastAsia"/>
              </w:rPr>
              <w:t>部分污水处理站设置露天调节池，现场发现调节池蓄水水位较高，容易发生溢流，未处理的废水将会进入周边沟渠，从而污染周边地表水体。</w:t>
            </w:r>
          </w:p>
          <w:p>
            <w:pPr>
              <w:numPr>
                <w:ilvl w:val="0"/>
                <w:numId w:val="14"/>
              </w:numPr>
              <w:spacing w:line="440" w:lineRule="exact"/>
              <w:ind w:firstLine="480"/>
            </w:pPr>
            <w:r>
              <w:rPr>
                <w:rFonts w:hint="eastAsia"/>
              </w:rPr>
              <w:t>部分配套湿地植被覆盖量较少，植被长势较弱；部分湿地管理不到位，出现种植的湿地植被被当地常见杂草覆盖，湿地功能</w:t>
            </w:r>
            <w:r>
              <w:rPr>
                <w:rFonts w:hint="eastAsia"/>
                <w:lang w:eastAsia="zh-CN"/>
              </w:rPr>
              <w:t>削弱</w:t>
            </w:r>
            <w:r>
              <w:rPr>
                <w:rFonts w:hint="eastAsia"/>
              </w:rPr>
              <w:t>。</w:t>
            </w:r>
          </w:p>
          <w:p>
            <w:pPr>
              <w:spacing w:line="440" w:lineRule="exact"/>
              <w:ind w:firstLine="480"/>
            </w:pPr>
            <w:r>
              <w:rPr>
                <w:rFonts w:hint="eastAsia"/>
              </w:rPr>
              <w:t>以上存在的问题主要为污水处理站站点较多，各污水处理厂、各站点运维管理不善所导致，故本次环评提出整改建议。</w:t>
            </w:r>
          </w:p>
          <w:p>
            <w:pPr>
              <w:spacing w:line="440" w:lineRule="exact"/>
              <w:ind w:firstLine="480"/>
            </w:pPr>
            <w:r>
              <w:rPr>
                <w:rFonts w:hint="eastAsia"/>
              </w:rPr>
              <w:t>①定期对污水处理站产生的污泥进行清掏，并及时由吸污车将污泥运至最近污水处理厂进行脱水处理，禁止将清掏出的污泥随意堆放于场地边。</w:t>
            </w:r>
          </w:p>
          <w:p>
            <w:pPr>
              <w:ind w:firstLine="480"/>
            </w:pPr>
            <w:r>
              <w:rPr>
                <w:rFonts w:hint="eastAsia"/>
              </w:rPr>
              <w:t>②加强对此类站点进行巡视，特别是雨天加强巡视，在此类站点内适当设置应急池，若发现溢流现象，需及时将调节池中多余废水泵入应急池中进行暂存，待排除隐患后再将应急池中废水泵入调节池中进行处理。</w:t>
            </w:r>
          </w:p>
          <w:p>
            <w:pPr>
              <w:ind w:firstLine="480"/>
            </w:pPr>
            <w:r>
              <w:rPr>
                <w:rFonts w:hint="eastAsia"/>
              </w:rPr>
              <w:t>③加强湿地的管理，发现湿地植被减弱，应及时进行补种措施，保证湿地的效率。</w:t>
            </w:r>
          </w:p>
          <w:p>
            <w:pPr>
              <w:ind w:firstLine="480"/>
            </w:pPr>
          </w:p>
        </w:tc>
      </w:tr>
    </w:tbl>
    <w:p>
      <w:pPr>
        <w:ind w:firstLine="0" w:firstLineChars="0"/>
      </w:pPr>
    </w:p>
    <w:p>
      <w:pPr>
        <w:pStyle w:val="4"/>
        <w:spacing w:line="240" w:lineRule="auto"/>
        <w:ind w:firstLine="643"/>
      </w:pPr>
      <w:r>
        <w:rPr>
          <w:rFonts w:hint="eastAsia"/>
        </w:rPr>
        <w:t>三、区域环境质量现状、环境保护目标及评价标准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7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6" w:type="dxa"/>
          </w:tcPr>
          <w:p>
            <w:pPr>
              <w:ind w:firstLine="0" w:firstLineChars="0"/>
            </w:pPr>
            <w:r>
              <w:t>区域环境质量现状</w:t>
            </w:r>
          </w:p>
        </w:tc>
        <w:tc>
          <w:tcPr>
            <w:tcW w:w="7996" w:type="dxa"/>
          </w:tcPr>
          <w:p>
            <w:pPr>
              <w:ind w:firstLine="480"/>
            </w:pPr>
            <w:r>
              <w:t>1、地表水</w:t>
            </w:r>
          </w:p>
          <w:p>
            <w:pPr>
              <w:ind w:firstLine="480"/>
            </w:pPr>
            <w:r>
              <w:t>洱源县河流、湖泊随山势分为两大水系，均属澜沧江流域；东部是弥苴河水系，由弥茨河、凤羽河、海尾河、弥苴河、罗时江和永安江等6条主要河流，以及与之连通的海西海、茈碧湖、东湖、西湖4个湖泊组成，水流南注洱海；西部为黑潓江水系，境内干流长60千米，汇入支流40余条。</w:t>
            </w:r>
          </w:p>
          <w:p>
            <w:pPr>
              <w:ind w:firstLine="480"/>
            </w:pPr>
            <w:r>
              <w:t>本项目范围内的水系属于弥苴河水系，由弥苴河、罗时江和永安江三个小流域构成，包括弥茨河、凤羽河、海尾河、弥苴河、罗时江和永安江等6条主要河流。根据《大理白族自治州水功能区划》（2015年修订），弥苴河洱源源头水保护区，罗时江洱源</w:t>
            </w:r>
            <w:r>
              <w:rPr>
                <w:rFonts w:hint="eastAsia"/>
                <w:lang w:eastAsia="zh-CN"/>
              </w:rPr>
              <w:t>－</w:t>
            </w:r>
            <w:r>
              <w:t>大理源头水保护区、永安江洱源</w:t>
            </w:r>
            <w:r>
              <w:rPr>
                <w:rFonts w:hint="eastAsia"/>
                <w:lang w:eastAsia="zh-CN"/>
              </w:rPr>
              <w:t>－</w:t>
            </w:r>
            <w:r>
              <w:t>大理源头水保护区、苍山洱海自然保护区规划水平年水质目标Ⅱ类。水环境执行《地表水环境质量标准》（GB3838-2002）Ⅱ类水标准要求。</w:t>
            </w:r>
          </w:p>
          <w:p>
            <w:pPr>
              <w:ind w:firstLine="480"/>
            </w:pPr>
            <w:r>
              <w:t>①《大理白族自治州2021年环境状况公报》</w:t>
            </w:r>
          </w:p>
          <w:p>
            <w:pPr>
              <w:ind w:firstLine="480"/>
            </w:pPr>
            <w:r>
              <w:t>根据《大理白族自治州2021年环境状况公报》，茈碧湖、海西海、弥苴河银桥村断面、弥苴河江尾桥断面、水质类别符合Ⅱ类；西湖、永安江桥下村断面、罗时江莲河村断面、罗时江沙坪桥断面水质类别符合Ⅳ类。</w:t>
            </w:r>
          </w:p>
          <w:p>
            <w:pPr>
              <w:ind w:firstLine="480"/>
            </w:pPr>
            <w:r>
              <w:t>②《云南省九大高原湖泊水质监测状况月报》</w:t>
            </w:r>
          </w:p>
          <w:p>
            <w:pPr>
              <w:ind w:firstLine="480"/>
            </w:pPr>
            <w:r>
              <w:t>根据云南省人民政府网站《云南省九大高原湖泊水质监测状况月报》（2022年9月）的监测结果中可以看出，洱海和主要入湖河流弥苴河、罗时江、永安江水质状况如下：</w:t>
            </w:r>
          </w:p>
          <w:p>
            <w:pPr>
              <w:ind w:firstLine="480"/>
            </w:pPr>
            <w:r>
              <w:t>洱海湖泊水质类别由Ⅲ类好转为Ⅱ类，水质优，达到Ⅱ类水功能要求。湖库单独评价指标总氮为Ⅲ类。湖泊营养状态指数为43.2，与上月相比，湖泊营养状态指数无明显变化，湖泊营养状态为中营养。</w:t>
            </w:r>
          </w:p>
          <w:p>
            <w:pPr>
              <w:ind w:firstLine="480"/>
            </w:pPr>
            <w:r>
              <w:t>弥苴河江尾桥断面水质符合Ⅲ类，银桥村断面水质符合Ⅲ类。</w:t>
            </w:r>
          </w:p>
          <w:p>
            <w:pPr>
              <w:ind w:firstLine="480"/>
            </w:pPr>
            <w:r>
              <w:t>罗时江沙坪桥断面水质符合Ⅳ类，主要污染物为五日生化需氧量，莲河村断面水质符合Ⅳ类，主要污染物为高锰酸盐指数、溶解氧。</w:t>
            </w:r>
          </w:p>
          <w:p>
            <w:pPr>
              <w:ind w:firstLine="480"/>
            </w:pPr>
            <w:r>
              <w:t>永安江江尾东桥断面水质符合Ⅲ类，桥下村断面水质符合Ⅲ类。</w:t>
            </w:r>
          </w:p>
          <w:p>
            <w:pPr>
              <w:ind w:firstLine="480"/>
            </w:pPr>
            <w:r>
              <w:t>2、环境空气质量</w:t>
            </w:r>
          </w:p>
          <w:p>
            <w:pPr>
              <w:ind w:firstLine="480"/>
            </w:pPr>
            <w:r>
              <w:t>项目位于洱源县茈碧湖镇、右所镇、三营镇、凤羽镇、牛街乡。所在区域属于二类环境空气质量功能区，执行《环境空气质量标准》（GB3095-2012）二类标准。</w:t>
            </w:r>
          </w:p>
          <w:p>
            <w:pPr>
              <w:ind w:firstLine="480"/>
            </w:pPr>
            <w:r>
              <w:t>根据《大理白族自治州2021年环境状况公报》（2022年6月5日），2021年，全州12个县市环境空气质量总体保持良好，其中剑川、鹤庆两个县环境空气质量符合一级标准，其余10个县市均符合二级标准。2021年全州</w:t>
            </w:r>
            <w:r>
              <w:rPr>
                <w:rFonts w:hint="eastAsia"/>
                <w:lang w:eastAsia="zh-CN"/>
              </w:rPr>
              <w:t>平均</w:t>
            </w:r>
            <w:r>
              <w:t>优良天数比例为99.8%，12个县市优良天数比例在99.2%</w:t>
            </w:r>
            <w:r>
              <w:rPr>
                <w:rFonts w:hint="eastAsia"/>
                <w:lang w:eastAsia="zh-CN"/>
              </w:rPr>
              <w:t>—</w:t>
            </w:r>
            <w:r>
              <w:t>100%之间，其中剑川、永平、洱源和鹤庆4个县优良天数比例达到100%，云龙出现污染天数3天，大理、祥云、宾川、弥渡、漾濞</w:t>
            </w:r>
            <w:r>
              <w:rPr>
                <w:rFonts w:hint="eastAsia"/>
                <w:lang w:eastAsia="zh-CN"/>
              </w:rPr>
              <w:t>、</w:t>
            </w:r>
            <w:r>
              <w:t>巍山和南涧各出现污染天数1天，均为轻度污染，超标污染物为细颗粒物和臭氧。洱源县为达标区域。</w:t>
            </w:r>
          </w:p>
          <w:p>
            <w:pPr>
              <w:ind w:firstLine="480"/>
            </w:pPr>
            <w:r>
              <w:t>参考《环境影响评价技术导则 大气环境》（HJ2.2-2018）中附录D其他污染物空气质量浓度参考限值对氨、硫化氢进行现状评价，项目于2022年11月</w:t>
            </w:r>
            <w:r>
              <w:rPr>
                <w:rFonts w:hint="eastAsia"/>
              </w:rPr>
              <w:t>20日</w:t>
            </w:r>
            <w:r>
              <w:rPr>
                <w:rFonts w:hint="eastAsia"/>
                <w:lang w:eastAsia="zh-CN"/>
              </w:rPr>
              <w:t>—</w:t>
            </w:r>
            <w:r>
              <w:t>2022年11月</w:t>
            </w:r>
            <w:r>
              <w:rPr>
                <w:rFonts w:hint="eastAsia"/>
              </w:rPr>
              <w:t>22</w:t>
            </w:r>
            <w:r>
              <w:t>日在6个乡镇污水处理厂下风向各设置1个监测点，对氨、硫化氢浓度进行采样监测，项目下风向环境空气中氨、硫化氢小时浓度</w:t>
            </w:r>
            <w:r>
              <w:rPr>
                <w:rFonts w:hint="eastAsia"/>
              </w:rPr>
              <w:t>均可</w:t>
            </w:r>
            <w:r>
              <w:t>满足《环境空气质量标准》（GB3095-2012）二级标准要求，项目所在区域环境空气质量良好。监测结果见下表。</w:t>
            </w:r>
          </w:p>
          <w:p>
            <w:pPr>
              <w:pStyle w:val="7"/>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表3-1  环境现状监测结果一览表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154"/>
              <w:gridCol w:w="2358"/>
              <w:gridCol w:w="1553"/>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b/>
                      <w:bCs/>
                      <w:sz w:val="21"/>
                      <w:szCs w:val="21"/>
                    </w:rPr>
                  </w:pPr>
                  <w:r>
                    <w:rPr>
                      <w:b/>
                      <w:bCs/>
                      <w:sz w:val="21"/>
                      <w:szCs w:val="21"/>
                    </w:rPr>
                    <w:t>监测点位</w:t>
                  </w:r>
                </w:p>
              </w:tc>
              <w:tc>
                <w:tcPr>
                  <w:tcW w:w="1154" w:type="dxa"/>
                  <w:vMerge w:val="restart"/>
                  <w:vAlign w:val="center"/>
                </w:tcPr>
                <w:p>
                  <w:pPr>
                    <w:spacing w:line="240" w:lineRule="auto"/>
                    <w:ind w:firstLine="0" w:firstLineChars="0"/>
                    <w:jc w:val="center"/>
                    <w:rPr>
                      <w:b/>
                      <w:bCs/>
                      <w:sz w:val="21"/>
                      <w:szCs w:val="21"/>
                    </w:rPr>
                  </w:pPr>
                  <w:r>
                    <w:rPr>
                      <w:b/>
                      <w:bCs/>
                      <w:sz w:val="21"/>
                      <w:szCs w:val="21"/>
                    </w:rPr>
                    <w:t>监测时间</w:t>
                  </w:r>
                </w:p>
              </w:tc>
              <w:tc>
                <w:tcPr>
                  <w:tcW w:w="2358" w:type="dxa"/>
                  <w:vMerge w:val="restart"/>
                  <w:vAlign w:val="center"/>
                </w:tcPr>
                <w:p>
                  <w:pPr>
                    <w:spacing w:line="240" w:lineRule="auto"/>
                    <w:ind w:firstLine="0" w:firstLineChars="0"/>
                    <w:jc w:val="center"/>
                    <w:rPr>
                      <w:b/>
                      <w:bCs/>
                      <w:sz w:val="21"/>
                      <w:szCs w:val="21"/>
                    </w:rPr>
                  </w:pPr>
                  <w:r>
                    <w:rPr>
                      <w:b/>
                      <w:bCs/>
                      <w:sz w:val="21"/>
                      <w:szCs w:val="21"/>
                    </w:rPr>
                    <w:t>监测时段</w:t>
                  </w:r>
                </w:p>
              </w:tc>
              <w:tc>
                <w:tcPr>
                  <w:tcW w:w="3106" w:type="dxa"/>
                  <w:gridSpan w:val="2"/>
                  <w:vAlign w:val="center"/>
                </w:tcPr>
                <w:p>
                  <w:pPr>
                    <w:spacing w:line="240" w:lineRule="auto"/>
                    <w:ind w:firstLine="0" w:firstLineChars="0"/>
                    <w:jc w:val="center"/>
                    <w:rPr>
                      <w:b/>
                      <w:bCs/>
                      <w:sz w:val="21"/>
                      <w:szCs w:val="21"/>
                    </w:rPr>
                  </w:pPr>
                  <w:r>
                    <w:rPr>
                      <w:b/>
                      <w:bCs/>
                      <w:sz w:val="21"/>
                      <w:szCs w:val="21"/>
                    </w:rPr>
                    <w:t>监测结果（mg/m³）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Merge w:val="continue"/>
                  <w:vAlign w:val="center"/>
                </w:tcPr>
                <w:p>
                  <w:pPr>
                    <w:spacing w:line="240" w:lineRule="auto"/>
                    <w:ind w:firstLine="0" w:firstLineChars="0"/>
                    <w:jc w:val="center"/>
                    <w:rPr>
                      <w:sz w:val="21"/>
                      <w:szCs w:val="21"/>
                    </w:rPr>
                  </w:pPr>
                </w:p>
              </w:tc>
              <w:tc>
                <w:tcPr>
                  <w:tcW w:w="1553" w:type="dxa"/>
                  <w:vAlign w:val="center"/>
                </w:tcPr>
                <w:p>
                  <w:pPr>
                    <w:spacing w:line="240" w:lineRule="auto"/>
                    <w:ind w:firstLine="0" w:firstLineChars="0"/>
                    <w:jc w:val="center"/>
                    <w:rPr>
                      <w:sz w:val="21"/>
                      <w:szCs w:val="21"/>
                    </w:rPr>
                  </w:pPr>
                  <w:r>
                    <w:rPr>
                      <w:sz w:val="21"/>
                      <w:szCs w:val="21"/>
                    </w:rPr>
                    <w:t>氨</w:t>
                  </w:r>
                </w:p>
              </w:tc>
              <w:tc>
                <w:tcPr>
                  <w:tcW w:w="1553" w:type="dxa"/>
                  <w:vAlign w:val="center"/>
                </w:tcPr>
                <w:p>
                  <w:pPr>
                    <w:spacing w:line="240" w:lineRule="auto"/>
                    <w:ind w:firstLine="0" w:firstLineChars="0"/>
                    <w:jc w:val="center"/>
                    <w:rPr>
                      <w:sz w:val="21"/>
                      <w:szCs w:val="21"/>
                    </w:rPr>
                  </w:pPr>
                  <w:r>
                    <w:rPr>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洱源县第二污水处理厂下风向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右所污水处理厂下风向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0.11</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0.11</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0.11</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大庄污水处理厂下风向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0.07</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凤羽污水处理厂下风向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三营污水处理厂下风向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0.07</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0.07</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restart"/>
                  <w:vAlign w:val="center"/>
                </w:tcPr>
                <w:p>
                  <w:pPr>
                    <w:spacing w:line="240" w:lineRule="auto"/>
                    <w:ind w:firstLine="0" w:firstLineChars="0"/>
                    <w:jc w:val="center"/>
                    <w:rPr>
                      <w:sz w:val="21"/>
                      <w:szCs w:val="21"/>
                    </w:rPr>
                  </w:pPr>
                  <w:r>
                    <w:rPr>
                      <w:sz w:val="21"/>
                      <w:szCs w:val="21"/>
                    </w:rPr>
                    <w:t>牛街污水处理厂下风向</w:t>
                  </w:r>
                </w:p>
              </w:tc>
              <w:tc>
                <w:tcPr>
                  <w:tcW w:w="1154" w:type="dxa"/>
                  <w:vMerge w:val="restart"/>
                  <w:vAlign w:val="center"/>
                </w:tcPr>
                <w:p>
                  <w:pPr>
                    <w:spacing w:line="240" w:lineRule="auto"/>
                    <w:ind w:firstLine="0" w:firstLineChars="0"/>
                    <w:jc w:val="center"/>
                    <w:rPr>
                      <w:sz w:val="21"/>
                      <w:szCs w:val="21"/>
                    </w:rPr>
                  </w:pPr>
                  <w:r>
                    <w:rPr>
                      <w:sz w:val="21"/>
                      <w:szCs w:val="21"/>
                    </w:rPr>
                    <w:t>2022.11.20</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0.08</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2022.11.21</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restart"/>
                  <w:vAlign w:val="center"/>
                </w:tcPr>
                <w:p>
                  <w:pPr>
                    <w:spacing w:line="240" w:lineRule="auto"/>
                    <w:ind w:firstLine="0" w:firstLineChars="0"/>
                    <w:jc w:val="center"/>
                    <w:rPr>
                      <w:sz w:val="21"/>
                      <w:szCs w:val="21"/>
                    </w:rPr>
                  </w:pPr>
                  <w:r>
                    <w:rPr>
                      <w:sz w:val="21"/>
                      <w:szCs w:val="21"/>
                    </w:rPr>
                    <w:t>2022.11.22</w:t>
                  </w:r>
                </w:p>
              </w:tc>
              <w:tc>
                <w:tcPr>
                  <w:tcW w:w="2358" w:type="dxa"/>
                  <w:vAlign w:val="center"/>
                </w:tcPr>
                <w:p>
                  <w:pPr>
                    <w:spacing w:line="240" w:lineRule="auto"/>
                    <w:ind w:firstLine="0" w:firstLineChars="0"/>
                    <w:jc w:val="center"/>
                    <w:rPr>
                      <w:sz w:val="21"/>
                      <w:szCs w:val="21"/>
                    </w:rPr>
                  </w:pPr>
                  <w:r>
                    <w:rPr>
                      <w:sz w:val="21"/>
                      <w:szCs w:val="21"/>
                    </w:rPr>
                    <w:t>02:00-03:00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08:00-09:00</w:t>
                  </w:r>
                </w:p>
              </w:tc>
              <w:tc>
                <w:tcPr>
                  <w:tcW w:w="1553" w:type="dxa"/>
                  <w:vAlign w:val="center"/>
                </w:tcPr>
                <w:p>
                  <w:pPr>
                    <w:spacing w:line="240" w:lineRule="auto"/>
                    <w:ind w:firstLine="0" w:firstLineChars="0"/>
                    <w:jc w:val="center"/>
                    <w:rPr>
                      <w:sz w:val="21"/>
                      <w:szCs w:val="21"/>
                    </w:rPr>
                  </w:pPr>
                  <w:r>
                    <w:rPr>
                      <w:sz w:val="21"/>
                      <w:szCs w:val="21"/>
                    </w:rPr>
                    <w:t>0.10</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14:00-15:00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2" w:type="dxa"/>
                  <w:vMerge w:val="continue"/>
                  <w:vAlign w:val="center"/>
                </w:tcPr>
                <w:p>
                  <w:pPr>
                    <w:spacing w:line="240" w:lineRule="auto"/>
                    <w:ind w:firstLine="0" w:firstLineChars="0"/>
                    <w:jc w:val="center"/>
                    <w:rPr>
                      <w:sz w:val="21"/>
                      <w:szCs w:val="21"/>
                    </w:rPr>
                  </w:pPr>
                </w:p>
              </w:tc>
              <w:tc>
                <w:tcPr>
                  <w:tcW w:w="1154" w:type="dxa"/>
                  <w:vMerge w:val="continue"/>
                  <w:vAlign w:val="center"/>
                </w:tcPr>
                <w:p>
                  <w:pPr>
                    <w:spacing w:line="240" w:lineRule="auto"/>
                    <w:ind w:firstLine="0" w:firstLineChars="0"/>
                    <w:jc w:val="center"/>
                    <w:rPr>
                      <w:sz w:val="21"/>
                      <w:szCs w:val="21"/>
                    </w:rPr>
                  </w:pPr>
                </w:p>
              </w:tc>
              <w:tc>
                <w:tcPr>
                  <w:tcW w:w="2358" w:type="dxa"/>
                  <w:vAlign w:val="center"/>
                </w:tcPr>
                <w:p>
                  <w:pPr>
                    <w:spacing w:line="240" w:lineRule="auto"/>
                    <w:ind w:firstLine="0" w:firstLineChars="0"/>
                    <w:jc w:val="center"/>
                    <w:rPr>
                      <w:sz w:val="21"/>
                      <w:szCs w:val="21"/>
                    </w:rPr>
                  </w:pPr>
                  <w:r>
                    <w:rPr>
                      <w:sz w:val="21"/>
                      <w:szCs w:val="21"/>
                    </w:rPr>
                    <w:t>20:00-21:00</w:t>
                  </w:r>
                </w:p>
              </w:tc>
              <w:tc>
                <w:tcPr>
                  <w:tcW w:w="1553" w:type="dxa"/>
                  <w:vAlign w:val="center"/>
                </w:tcPr>
                <w:p>
                  <w:pPr>
                    <w:spacing w:line="240" w:lineRule="auto"/>
                    <w:ind w:firstLine="0" w:firstLineChars="0"/>
                    <w:jc w:val="center"/>
                    <w:rPr>
                      <w:sz w:val="21"/>
                      <w:szCs w:val="21"/>
                    </w:rPr>
                  </w:pPr>
                  <w:r>
                    <w:rPr>
                      <w:sz w:val="21"/>
                      <w:szCs w:val="21"/>
                    </w:rPr>
                    <w:t>0.09</w:t>
                  </w:r>
                </w:p>
              </w:tc>
              <w:tc>
                <w:tcPr>
                  <w:tcW w:w="1553" w:type="dxa"/>
                  <w:vAlign w:val="center"/>
                </w:tcPr>
                <w:p>
                  <w:pPr>
                    <w:spacing w:line="240" w:lineRule="auto"/>
                    <w:ind w:firstLine="0" w:firstLineChars="0"/>
                    <w:jc w:val="center"/>
                    <w:rPr>
                      <w:sz w:val="21"/>
                      <w:szCs w:val="21"/>
                    </w:rPr>
                  </w:pPr>
                  <w:r>
                    <w:rPr>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64" w:type="dxa"/>
                  <w:gridSpan w:val="3"/>
                  <w:vAlign w:val="center"/>
                </w:tcPr>
                <w:p>
                  <w:pPr>
                    <w:spacing w:line="240" w:lineRule="auto"/>
                    <w:ind w:firstLine="0" w:firstLineChars="0"/>
                    <w:jc w:val="center"/>
                    <w:rPr>
                      <w:sz w:val="21"/>
                      <w:szCs w:val="21"/>
                    </w:rPr>
                  </w:pPr>
                  <w:r>
                    <w:rPr>
                      <w:sz w:val="21"/>
                      <w:szCs w:val="21"/>
                    </w:rPr>
                    <w:t>标准限值</w:t>
                  </w:r>
                </w:p>
              </w:tc>
              <w:tc>
                <w:tcPr>
                  <w:tcW w:w="1553" w:type="dxa"/>
                  <w:vAlign w:val="center"/>
                </w:tcPr>
                <w:p>
                  <w:pPr>
                    <w:spacing w:line="240" w:lineRule="auto"/>
                    <w:ind w:firstLine="0" w:firstLineChars="0"/>
                    <w:jc w:val="center"/>
                    <w:rPr>
                      <w:sz w:val="21"/>
                      <w:szCs w:val="21"/>
                    </w:rPr>
                  </w:pPr>
                  <w:r>
                    <w:rPr>
                      <w:sz w:val="21"/>
                      <w:szCs w:val="21"/>
                    </w:rPr>
                    <w:t>0.2</w:t>
                  </w:r>
                </w:p>
              </w:tc>
              <w:tc>
                <w:tcPr>
                  <w:tcW w:w="1553" w:type="dxa"/>
                  <w:vAlign w:val="center"/>
                </w:tcPr>
                <w:p>
                  <w:pPr>
                    <w:spacing w:line="240" w:lineRule="auto"/>
                    <w:ind w:firstLine="0" w:firstLineChars="0"/>
                    <w:jc w:val="center"/>
                    <w:rPr>
                      <w:sz w:val="21"/>
                      <w:szCs w:val="21"/>
                    </w:rPr>
                  </w:pPr>
                  <w:r>
                    <w:rPr>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64" w:type="dxa"/>
                  <w:gridSpan w:val="3"/>
                  <w:vAlign w:val="center"/>
                </w:tcPr>
                <w:p>
                  <w:pPr>
                    <w:spacing w:line="240" w:lineRule="auto"/>
                    <w:ind w:firstLine="0" w:firstLineChars="0"/>
                    <w:jc w:val="center"/>
                    <w:rPr>
                      <w:sz w:val="21"/>
                      <w:szCs w:val="21"/>
                    </w:rPr>
                  </w:pPr>
                  <w:r>
                    <w:rPr>
                      <w:sz w:val="21"/>
                      <w:szCs w:val="21"/>
                    </w:rPr>
                    <w:t>达标情况</w:t>
                  </w:r>
                </w:p>
              </w:tc>
              <w:tc>
                <w:tcPr>
                  <w:tcW w:w="1553" w:type="dxa"/>
                  <w:vAlign w:val="center"/>
                </w:tcPr>
                <w:p>
                  <w:pPr>
                    <w:spacing w:line="240" w:lineRule="auto"/>
                    <w:ind w:firstLine="0" w:firstLineChars="0"/>
                    <w:jc w:val="center"/>
                    <w:rPr>
                      <w:sz w:val="21"/>
                      <w:szCs w:val="21"/>
                    </w:rPr>
                  </w:pPr>
                  <w:r>
                    <w:rPr>
                      <w:rFonts w:hint="eastAsia"/>
                      <w:sz w:val="21"/>
                      <w:szCs w:val="21"/>
                    </w:rPr>
                    <w:t>达标</w:t>
                  </w:r>
                </w:p>
              </w:tc>
              <w:tc>
                <w:tcPr>
                  <w:tcW w:w="1553" w:type="dxa"/>
                  <w:vAlign w:val="center"/>
                </w:tcPr>
                <w:p>
                  <w:pPr>
                    <w:spacing w:line="240" w:lineRule="auto"/>
                    <w:ind w:firstLine="0" w:firstLineChars="0"/>
                    <w:jc w:val="center"/>
                    <w:rPr>
                      <w:sz w:val="21"/>
                      <w:szCs w:val="21"/>
                    </w:rPr>
                  </w:pPr>
                  <w:r>
                    <w:rPr>
                      <w:rFonts w:hint="eastAsia"/>
                      <w:sz w:val="21"/>
                      <w:szCs w:val="21"/>
                    </w:rPr>
                    <w:t>达标</w:t>
                  </w:r>
                </w:p>
              </w:tc>
            </w:tr>
          </w:tbl>
          <w:p>
            <w:pPr>
              <w:ind w:firstLine="480"/>
            </w:pPr>
          </w:p>
          <w:p>
            <w:pPr>
              <w:ind w:firstLine="480"/>
            </w:pPr>
            <w:r>
              <w:t>3、声环境质量现状</w:t>
            </w:r>
          </w:p>
          <w:p>
            <w:pPr>
              <w:ind w:firstLine="480"/>
            </w:pPr>
            <w:r>
              <w:rPr>
                <w:rFonts w:hint="eastAsia"/>
              </w:rPr>
              <w:t>根据现场踏勘，项目各污水处理厂，污水处理站均位于农村地区，</w:t>
            </w:r>
            <w:r>
              <w:t>项目所在区域声环境质量执行《声环境质量标准》（GB3096-2008）中2类标准。</w:t>
            </w:r>
            <w:r>
              <w:rPr>
                <w:rFonts w:hint="eastAsia"/>
              </w:rPr>
              <w:t>洱源县第二污水处理厂、右所污水处理厂、三营污水处理厂50m范围内均无居民敏感点存在。本次评价</w:t>
            </w:r>
            <w:r>
              <w:t>在距离大庄污水处理厂</w:t>
            </w:r>
            <w:r>
              <w:rPr>
                <w:rFonts w:hint="eastAsia"/>
              </w:rPr>
              <w:t>东南侧36m处散户</w:t>
            </w:r>
            <w:r>
              <w:t>、</w:t>
            </w:r>
            <w:r>
              <w:rPr>
                <w:rFonts w:hint="eastAsia"/>
              </w:rPr>
              <w:t>距离</w:t>
            </w:r>
            <w:r>
              <w:t>牛街污水处理厂</w:t>
            </w:r>
            <w:r>
              <w:rPr>
                <w:rFonts w:hint="eastAsia"/>
              </w:rPr>
              <w:t>北侧1m处文登村居民</w:t>
            </w:r>
            <w:r>
              <w:t>、</w:t>
            </w:r>
            <w:r>
              <w:rPr>
                <w:rFonts w:hint="eastAsia"/>
              </w:rPr>
              <w:t>距离</w:t>
            </w:r>
            <w:r>
              <w:t>凤羽污水处理厂</w:t>
            </w:r>
            <w:r>
              <w:rPr>
                <w:rFonts w:hint="eastAsia"/>
              </w:rPr>
              <w:t>北侧7m处凤翔村散户</w:t>
            </w:r>
            <w:r>
              <w:t>设声环境监测点，进行声环境监测，监测结果见下表。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3-2</w:t>
            </w:r>
            <w:r>
              <w:rPr>
                <w:b/>
                <w:bCs/>
                <w:sz w:val="21"/>
                <w:szCs w:val="21"/>
              </w:rPr>
              <w:t xml:space="preserve">   项目周边居民点噪声监测结果  单位：dB（A）</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058"/>
              <w:gridCol w:w="1109"/>
              <w:gridCol w:w="1074"/>
              <w:gridCol w:w="1153"/>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Align w:val="center"/>
                </w:tcPr>
                <w:p>
                  <w:pPr>
                    <w:spacing w:line="240" w:lineRule="auto"/>
                    <w:ind w:firstLine="0" w:firstLineChars="0"/>
                    <w:jc w:val="center"/>
                    <w:rPr>
                      <w:b/>
                      <w:bCs/>
                      <w:sz w:val="21"/>
                      <w:szCs w:val="21"/>
                    </w:rPr>
                  </w:pPr>
                  <w:r>
                    <w:rPr>
                      <w:b/>
                      <w:bCs/>
                      <w:sz w:val="21"/>
                      <w:szCs w:val="21"/>
                    </w:rPr>
                    <w:t>监测日期</w:t>
                  </w:r>
                </w:p>
              </w:tc>
              <w:tc>
                <w:tcPr>
                  <w:tcW w:w="2209" w:type="dxa"/>
                  <w:vAlign w:val="center"/>
                </w:tcPr>
                <w:p>
                  <w:pPr>
                    <w:spacing w:line="240" w:lineRule="auto"/>
                    <w:ind w:firstLine="0" w:firstLineChars="0"/>
                    <w:jc w:val="center"/>
                    <w:rPr>
                      <w:b/>
                      <w:bCs/>
                      <w:sz w:val="21"/>
                      <w:szCs w:val="21"/>
                    </w:rPr>
                  </w:pPr>
                  <w:r>
                    <w:rPr>
                      <w:b/>
                      <w:bCs/>
                      <w:sz w:val="21"/>
                      <w:szCs w:val="21"/>
                    </w:rPr>
                    <w:t>监测点</w:t>
                  </w:r>
                </w:p>
              </w:tc>
              <w:tc>
                <w:tcPr>
                  <w:tcW w:w="1172" w:type="dxa"/>
                  <w:vAlign w:val="center"/>
                </w:tcPr>
                <w:p>
                  <w:pPr>
                    <w:spacing w:line="240" w:lineRule="auto"/>
                    <w:ind w:firstLine="0" w:firstLineChars="0"/>
                    <w:jc w:val="center"/>
                    <w:rPr>
                      <w:b/>
                      <w:bCs/>
                      <w:sz w:val="21"/>
                      <w:szCs w:val="21"/>
                    </w:rPr>
                  </w:pPr>
                  <w:r>
                    <w:rPr>
                      <w:b/>
                      <w:bCs/>
                      <w:sz w:val="21"/>
                      <w:szCs w:val="21"/>
                    </w:rPr>
                    <w:t>监测时间</w:t>
                  </w:r>
                </w:p>
              </w:tc>
              <w:tc>
                <w:tcPr>
                  <w:tcW w:w="1119" w:type="dxa"/>
                  <w:vAlign w:val="center"/>
                </w:tcPr>
                <w:p>
                  <w:pPr>
                    <w:spacing w:line="240" w:lineRule="auto"/>
                    <w:ind w:firstLine="0" w:firstLineChars="0"/>
                    <w:jc w:val="center"/>
                    <w:rPr>
                      <w:b/>
                      <w:bCs/>
                      <w:sz w:val="21"/>
                      <w:szCs w:val="21"/>
                    </w:rPr>
                  </w:pPr>
                  <w:r>
                    <w:rPr>
                      <w:b/>
                      <w:bCs/>
                      <w:sz w:val="21"/>
                      <w:szCs w:val="21"/>
                    </w:rPr>
                    <w:t>噪声值</w:t>
                  </w:r>
                </w:p>
              </w:tc>
              <w:tc>
                <w:tcPr>
                  <w:tcW w:w="1220" w:type="dxa"/>
                  <w:vAlign w:val="center"/>
                </w:tcPr>
                <w:p>
                  <w:pPr>
                    <w:spacing w:line="240" w:lineRule="auto"/>
                    <w:ind w:firstLine="0" w:firstLineChars="0"/>
                    <w:jc w:val="center"/>
                    <w:rPr>
                      <w:b/>
                      <w:bCs/>
                      <w:sz w:val="21"/>
                      <w:szCs w:val="21"/>
                    </w:rPr>
                  </w:pPr>
                  <w:r>
                    <w:rPr>
                      <w:b/>
                      <w:bCs/>
                      <w:sz w:val="21"/>
                      <w:szCs w:val="21"/>
                    </w:rPr>
                    <w:t>标准限值</w:t>
                  </w:r>
                </w:p>
              </w:tc>
              <w:tc>
                <w:tcPr>
                  <w:tcW w:w="1296" w:type="dxa"/>
                  <w:vAlign w:val="center"/>
                </w:tcPr>
                <w:p>
                  <w:pPr>
                    <w:spacing w:line="240" w:lineRule="auto"/>
                    <w:ind w:firstLine="0" w:firstLineChars="0"/>
                    <w:jc w:val="center"/>
                    <w:rPr>
                      <w:b/>
                      <w:bCs/>
                      <w:sz w:val="21"/>
                      <w:szCs w:val="21"/>
                    </w:rPr>
                  </w:pPr>
                  <w:r>
                    <w:rPr>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restart"/>
                  <w:vAlign w:val="center"/>
                </w:tcPr>
                <w:p>
                  <w:pPr>
                    <w:spacing w:line="240" w:lineRule="auto"/>
                    <w:ind w:firstLine="0" w:firstLineChars="0"/>
                    <w:jc w:val="center"/>
                    <w:rPr>
                      <w:sz w:val="21"/>
                      <w:szCs w:val="21"/>
                    </w:rPr>
                  </w:pPr>
                  <w:r>
                    <w:rPr>
                      <w:sz w:val="21"/>
                      <w:szCs w:val="21"/>
                    </w:rPr>
                    <w:t>2022.11.21</w:t>
                  </w:r>
                </w:p>
              </w:tc>
              <w:tc>
                <w:tcPr>
                  <w:tcW w:w="2209" w:type="dxa"/>
                  <w:vMerge w:val="restart"/>
                  <w:vAlign w:val="center"/>
                </w:tcPr>
                <w:p>
                  <w:pPr>
                    <w:spacing w:line="240" w:lineRule="auto"/>
                    <w:ind w:firstLine="0" w:firstLineChars="0"/>
                    <w:jc w:val="center"/>
                    <w:rPr>
                      <w:sz w:val="21"/>
                      <w:szCs w:val="21"/>
                    </w:rPr>
                  </w:pPr>
                  <w:r>
                    <w:rPr>
                      <w:sz w:val="21"/>
                      <w:szCs w:val="21"/>
                    </w:rPr>
                    <w:t>大庄污水处理厂东南侧大庄村散户</w:t>
                  </w:r>
                </w:p>
              </w:tc>
              <w:tc>
                <w:tcPr>
                  <w:tcW w:w="1172" w:type="dxa"/>
                  <w:vAlign w:val="center"/>
                </w:tcPr>
                <w:p>
                  <w:pPr>
                    <w:spacing w:line="240" w:lineRule="auto"/>
                    <w:ind w:firstLine="0" w:firstLineChars="0"/>
                    <w:jc w:val="center"/>
                    <w:rPr>
                      <w:sz w:val="21"/>
                      <w:szCs w:val="21"/>
                    </w:rPr>
                  </w:pPr>
                  <w:r>
                    <w:rPr>
                      <w:sz w:val="21"/>
                      <w:szCs w:val="21"/>
                    </w:rPr>
                    <w:t>昼间</w:t>
                  </w:r>
                </w:p>
              </w:tc>
              <w:tc>
                <w:tcPr>
                  <w:tcW w:w="1119" w:type="dxa"/>
                  <w:vAlign w:val="center"/>
                </w:tcPr>
                <w:p>
                  <w:pPr>
                    <w:spacing w:line="240" w:lineRule="auto"/>
                    <w:ind w:firstLine="0" w:firstLineChars="0"/>
                    <w:jc w:val="center"/>
                    <w:rPr>
                      <w:sz w:val="21"/>
                      <w:szCs w:val="21"/>
                    </w:rPr>
                  </w:pPr>
                  <w:r>
                    <w:rPr>
                      <w:sz w:val="21"/>
                      <w:szCs w:val="21"/>
                    </w:rPr>
                    <w:t>52.3</w:t>
                  </w:r>
                </w:p>
              </w:tc>
              <w:tc>
                <w:tcPr>
                  <w:tcW w:w="1220" w:type="dxa"/>
                  <w:vAlign w:val="center"/>
                </w:tcPr>
                <w:p>
                  <w:pPr>
                    <w:spacing w:line="240" w:lineRule="auto"/>
                    <w:ind w:firstLine="0" w:firstLineChars="0"/>
                    <w:jc w:val="center"/>
                    <w:rPr>
                      <w:sz w:val="21"/>
                      <w:szCs w:val="21"/>
                    </w:rPr>
                  </w:pPr>
                  <w:r>
                    <w:rPr>
                      <w:sz w:val="21"/>
                      <w:szCs w:val="21"/>
                    </w:rPr>
                    <w:t>60</w:t>
                  </w:r>
                </w:p>
              </w:tc>
              <w:tc>
                <w:tcPr>
                  <w:tcW w:w="129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continue"/>
                  <w:vAlign w:val="center"/>
                </w:tcPr>
                <w:p>
                  <w:pPr>
                    <w:spacing w:line="240" w:lineRule="auto"/>
                    <w:ind w:firstLine="0" w:firstLineChars="0"/>
                    <w:jc w:val="center"/>
                    <w:rPr>
                      <w:sz w:val="21"/>
                      <w:szCs w:val="21"/>
                    </w:rPr>
                  </w:pPr>
                </w:p>
              </w:tc>
              <w:tc>
                <w:tcPr>
                  <w:tcW w:w="2209" w:type="dxa"/>
                  <w:vMerge w:val="continue"/>
                  <w:vAlign w:val="center"/>
                </w:tcPr>
                <w:p>
                  <w:pPr>
                    <w:spacing w:line="240" w:lineRule="auto"/>
                    <w:ind w:firstLine="0" w:firstLineChars="0"/>
                    <w:jc w:val="center"/>
                    <w:rPr>
                      <w:sz w:val="21"/>
                      <w:szCs w:val="21"/>
                    </w:rPr>
                  </w:pPr>
                </w:p>
              </w:tc>
              <w:tc>
                <w:tcPr>
                  <w:tcW w:w="1172" w:type="dxa"/>
                  <w:vAlign w:val="center"/>
                </w:tcPr>
                <w:p>
                  <w:pPr>
                    <w:spacing w:line="240" w:lineRule="auto"/>
                    <w:ind w:firstLine="0" w:firstLineChars="0"/>
                    <w:jc w:val="center"/>
                    <w:rPr>
                      <w:sz w:val="21"/>
                      <w:szCs w:val="21"/>
                    </w:rPr>
                  </w:pPr>
                  <w:r>
                    <w:rPr>
                      <w:sz w:val="21"/>
                      <w:szCs w:val="21"/>
                    </w:rPr>
                    <w:t>夜间</w:t>
                  </w:r>
                </w:p>
              </w:tc>
              <w:tc>
                <w:tcPr>
                  <w:tcW w:w="1119" w:type="dxa"/>
                  <w:vAlign w:val="center"/>
                </w:tcPr>
                <w:p>
                  <w:pPr>
                    <w:spacing w:line="240" w:lineRule="auto"/>
                    <w:ind w:firstLine="0" w:firstLineChars="0"/>
                    <w:jc w:val="center"/>
                    <w:rPr>
                      <w:sz w:val="21"/>
                      <w:szCs w:val="21"/>
                    </w:rPr>
                  </w:pPr>
                  <w:r>
                    <w:rPr>
                      <w:sz w:val="21"/>
                      <w:szCs w:val="21"/>
                    </w:rPr>
                    <w:t>43.2</w:t>
                  </w:r>
                </w:p>
              </w:tc>
              <w:tc>
                <w:tcPr>
                  <w:tcW w:w="1220" w:type="dxa"/>
                  <w:vAlign w:val="center"/>
                </w:tcPr>
                <w:p>
                  <w:pPr>
                    <w:spacing w:line="240" w:lineRule="auto"/>
                    <w:ind w:firstLine="0" w:firstLineChars="0"/>
                    <w:jc w:val="center"/>
                    <w:rPr>
                      <w:sz w:val="21"/>
                      <w:szCs w:val="21"/>
                    </w:rPr>
                  </w:pPr>
                  <w:r>
                    <w:rPr>
                      <w:sz w:val="21"/>
                      <w:szCs w:val="21"/>
                    </w:rPr>
                    <w:t>50</w:t>
                  </w:r>
                </w:p>
              </w:tc>
              <w:tc>
                <w:tcPr>
                  <w:tcW w:w="129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continue"/>
                  <w:vAlign w:val="center"/>
                </w:tcPr>
                <w:p>
                  <w:pPr>
                    <w:spacing w:line="240" w:lineRule="auto"/>
                    <w:ind w:firstLine="0" w:firstLineChars="0"/>
                    <w:jc w:val="center"/>
                    <w:rPr>
                      <w:sz w:val="21"/>
                      <w:szCs w:val="21"/>
                    </w:rPr>
                  </w:pPr>
                </w:p>
              </w:tc>
              <w:tc>
                <w:tcPr>
                  <w:tcW w:w="2209" w:type="dxa"/>
                  <w:vMerge w:val="restart"/>
                  <w:vAlign w:val="center"/>
                </w:tcPr>
                <w:p>
                  <w:pPr>
                    <w:spacing w:line="240" w:lineRule="auto"/>
                    <w:ind w:firstLine="0" w:firstLineChars="0"/>
                    <w:jc w:val="center"/>
                    <w:rPr>
                      <w:sz w:val="21"/>
                      <w:szCs w:val="21"/>
                    </w:rPr>
                  </w:pPr>
                  <w:r>
                    <w:rPr>
                      <w:sz w:val="21"/>
                      <w:szCs w:val="21"/>
                    </w:rPr>
                    <w:t>牛街污水处理厂最近敏感点文登村居民</w:t>
                  </w:r>
                </w:p>
              </w:tc>
              <w:tc>
                <w:tcPr>
                  <w:tcW w:w="1172" w:type="dxa"/>
                  <w:vAlign w:val="center"/>
                </w:tcPr>
                <w:p>
                  <w:pPr>
                    <w:spacing w:line="240" w:lineRule="auto"/>
                    <w:ind w:firstLine="0" w:firstLineChars="0"/>
                    <w:jc w:val="center"/>
                    <w:rPr>
                      <w:sz w:val="21"/>
                      <w:szCs w:val="21"/>
                    </w:rPr>
                  </w:pPr>
                  <w:r>
                    <w:rPr>
                      <w:sz w:val="21"/>
                      <w:szCs w:val="21"/>
                    </w:rPr>
                    <w:t>昼间</w:t>
                  </w:r>
                </w:p>
              </w:tc>
              <w:tc>
                <w:tcPr>
                  <w:tcW w:w="1119" w:type="dxa"/>
                  <w:vAlign w:val="center"/>
                </w:tcPr>
                <w:p>
                  <w:pPr>
                    <w:spacing w:line="240" w:lineRule="auto"/>
                    <w:ind w:firstLine="0" w:firstLineChars="0"/>
                    <w:jc w:val="center"/>
                    <w:rPr>
                      <w:sz w:val="21"/>
                      <w:szCs w:val="21"/>
                    </w:rPr>
                  </w:pPr>
                  <w:r>
                    <w:rPr>
                      <w:sz w:val="21"/>
                      <w:szCs w:val="21"/>
                    </w:rPr>
                    <w:t>53.6</w:t>
                  </w:r>
                </w:p>
              </w:tc>
              <w:tc>
                <w:tcPr>
                  <w:tcW w:w="1220" w:type="dxa"/>
                  <w:vAlign w:val="center"/>
                </w:tcPr>
                <w:p>
                  <w:pPr>
                    <w:spacing w:line="240" w:lineRule="auto"/>
                    <w:ind w:firstLine="0" w:firstLineChars="0"/>
                    <w:jc w:val="center"/>
                    <w:rPr>
                      <w:sz w:val="21"/>
                      <w:szCs w:val="21"/>
                    </w:rPr>
                  </w:pPr>
                  <w:r>
                    <w:rPr>
                      <w:sz w:val="21"/>
                      <w:szCs w:val="21"/>
                    </w:rPr>
                    <w:t>60</w:t>
                  </w:r>
                </w:p>
              </w:tc>
              <w:tc>
                <w:tcPr>
                  <w:tcW w:w="129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continue"/>
                  <w:vAlign w:val="center"/>
                </w:tcPr>
                <w:p>
                  <w:pPr>
                    <w:spacing w:line="240" w:lineRule="auto"/>
                    <w:ind w:firstLine="0" w:firstLineChars="0"/>
                    <w:jc w:val="center"/>
                    <w:rPr>
                      <w:sz w:val="21"/>
                      <w:szCs w:val="21"/>
                    </w:rPr>
                  </w:pPr>
                </w:p>
              </w:tc>
              <w:tc>
                <w:tcPr>
                  <w:tcW w:w="2209" w:type="dxa"/>
                  <w:vMerge w:val="continue"/>
                  <w:vAlign w:val="center"/>
                </w:tcPr>
                <w:p>
                  <w:pPr>
                    <w:spacing w:line="240" w:lineRule="auto"/>
                    <w:ind w:firstLine="0" w:firstLineChars="0"/>
                    <w:jc w:val="center"/>
                    <w:rPr>
                      <w:sz w:val="21"/>
                      <w:szCs w:val="21"/>
                    </w:rPr>
                  </w:pPr>
                </w:p>
              </w:tc>
              <w:tc>
                <w:tcPr>
                  <w:tcW w:w="1172" w:type="dxa"/>
                  <w:vAlign w:val="center"/>
                </w:tcPr>
                <w:p>
                  <w:pPr>
                    <w:spacing w:line="240" w:lineRule="auto"/>
                    <w:ind w:firstLine="0" w:firstLineChars="0"/>
                    <w:jc w:val="center"/>
                    <w:rPr>
                      <w:sz w:val="21"/>
                      <w:szCs w:val="21"/>
                    </w:rPr>
                  </w:pPr>
                  <w:r>
                    <w:rPr>
                      <w:sz w:val="21"/>
                      <w:szCs w:val="21"/>
                    </w:rPr>
                    <w:t>夜间</w:t>
                  </w:r>
                </w:p>
              </w:tc>
              <w:tc>
                <w:tcPr>
                  <w:tcW w:w="1119" w:type="dxa"/>
                  <w:vAlign w:val="center"/>
                </w:tcPr>
                <w:p>
                  <w:pPr>
                    <w:spacing w:line="240" w:lineRule="auto"/>
                    <w:ind w:firstLine="0" w:firstLineChars="0"/>
                    <w:jc w:val="center"/>
                    <w:rPr>
                      <w:sz w:val="21"/>
                      <w:szCs w:val="21"/>
                    </w:rPr>
                  </w:pPr>
                  <w:r>
                    <w:rPr>
                      <w:sz w:val="21"/>
                      <w:szCs w:val="21"/>
                    </w:rPr>
                    <w:t>45.4</w:t>
                  </w:r>
                </w:p>
              </w:tc>
              <w:tc>
                <w:tcPr>
                  <w:tcW w:w="1220" w:type="dxa"/>
                  <w:vAlign w:val="center"/>
                </w:tcPr>
                <w:p>
                  <w:pPr>
                    <w:spacing w:line="240" w:lineRule="auto"/>
                    <w:ind w:firstLine="0" w:firstLineChars="0"/>
                    <w:jc w:val="center"/>
                    <w:rPr>
                      <w:sz w:val="21"/>
                      <w:szCs w:val="21"/>
                    </w:rPr>
                  </w:pPr>
                  <w:r>
                    <w:rPr>
                      <w:sz w:val="21"/>
                      <w:szCs w:val="21"/>
                    </w:rPr>
                    <w:t>50</w:t>
                  </w:r>
                </w:p>
              </w:tc>
              <w:tc>
                <w:tcPr>
                  <w:tcW w:w="129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continue"/>
                  <w:vAlign w:val="center"/>
                </w:tcPr>
                <w:p>
                  <w:pPr>
                    <w:spacing w:line="240" w:lineRule="auto"/>
                    <w:ind w:firstLine="0" w:firstLineChars="0"/>
                    <w:jc w:val="center"/>
                    <w:rPr>
                      <w:sz w:val="21"/>
                      <w:szCs w:val="21"/>
                    </w:rPr>
                  </w:pPr>
                </w:p>
              </w:tc>
              <w:tc>
                <w:tcPr>
                  <w:tcW w:w="2209" w:type="dxa"/>
                  <w:vMerge w:val="restart"/>
                  <w:vAlign w:val="center"/>
                </w:tcPr>
                <w:p>
                  <w:pPr>
                    <w:spacing w:line="240" w:lineRule="auto"/>
                    <w:ind w:firstLine="0" w:firstLineChars="0"/>
                    <w:jc w:val="center"/>
                    <w:rPr>
                      <w:sz w:val="21"/>
                      <w:szCs w:val="21"/>
                    </w:rPr>
                  </w:pPr>
                  <w:r>
                    <w:rPr>
                      <w:sz w:val="21"/>
                      <w:szCs w:val="21"/>
                    </w:rPr>
                    <w:t>凤羽污水处理厂北侧凤翔村散户</w:t>
                  </w:r>
                </w:p>
              </w:tc>
              <w:tc>
                <w:tcPr>
                  <w:tcW w:w="1172" w:type="dxa"/>
                  <w:vAlign w:val="center"/>
                </w:tcPr>
                <w:p>
                  <w:pPr>
                    <w:spacing w:line="240" w:lineRule="auto"/>
                    <w:ind w:firstLine="0" w:firstLineChars="0"/>
                    <w:jc w:val="center"/>
                    <w:rPr>
                      <w:sz w:val="21"/>
                      <w:szCs w:val="21"/>
                    </w:rPr>
                  </w:pPr>
                  <w:r>
                    <w:rPr>
                      <w:sz w:val="21"/>
                      <w:szCs w:val="21"/>
                    </w:rPr>
                    <w:t>昼间</w:t>
                  </w:r>
                </w:p>
              </w:tc>
              <w:tc>
                <w:tcPr>
                  <w:tcW w:w="1119" w:type="dxa"/>
                  <w:vAlign w:val="center"/>
                </w:tcPr>
                <w:p>
                  <w:pPr>
                    <w:spacing w:line="240" w:lineRule="auto"/>
                    <w:ind w:firstLine="0" w:firstLineChars="0"/>
                    <w:jc w:val="center"/>
                    <w:rPr>
                      <w:sz w:val="21"/>
                      <w:szCs w:val="21"/>
                    </w:rPr>
                  </w:pPr>
                  <w:r>
                    <w:rPr>
                      <w:sz w:val="21"/>
                      <w:szCs w:val="21"/>
                    </w:rPr>
                    <w:t>51.5</w:t>
                  </w:r>
                </w:p>
              </w:tc>
              <w:tc>
                <w:tcPr>
                  <w:tcW w:w="1220" w:type="dxa"/>
                  <w:vAlign w:val="center"/>
                </w:tcPr>
                <w:p>
                  <w:pPr>
                    <w:spacing w:line="240" w:lineRule="auto"/>
                    <w:ind w:firstLine="0" w:firstLineChars="0"/>
                    <w:jc w:val="center"/>
                    <w:rPr>
                      <w:sz w:val="21"/>
                      <w:szCs w:val="21"/>
                    </w:rPr>
                  </w:pPr>
                  <w:r>
                    <w:rPr>
                      <w:sz w:val="21"/>
                      <w:szCs w:val="21"/>
                    </w:rPr>
                    <w:t>60</w:t>
                  </w:r>
                </w:p>
              </w:tc>
              <w:tc>
                <w:tcPr>
                  <w:tcW w:w="129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vMerge w:val="continue"/>
                  <w:vAlign w:val="center"/>
                </w:tcPr>
                <w:p>
                  <w:pPr>
                    <w:spacing w:line="240" w:lineRule="auto"/>
                    <w:ind w:firstLine="0" w:firstLineChars="0"/>
                    <w:jc w:val="center"/>
                    <w:rPr>
                      <w:sz w:val="21"/>
                      <w:szCs w:val="21"/>
                    </w:rPr>
                  </w:pPr>
                </w:p>
              </w:tc>
              <w:tc>
                <w:tcPr>
                  <w:tcW w:w="2209" w:type="dxa"/>
                  <w:vMerge w:val="continue"/>
                  <w:vAlign w:val="center"/>
                </w:tcPr>
                <w:p>
                  <w:pPr>
                    <w:spacing w:line="240" w:lineRule="auto"/>
                    <w:ind w:firstLine="0" w:firstLineChars="0"/>
                    <w:jc w:val="center"/>
                    <w:rPr>
                      <w:sz w:val="21"/>
                      <w:szCs w:val="21"/>
                    </w:rPr>
                  </w:pPr>
                </w:p>
              </w:tc>
              <w:tc>
                <w:tcPr>
                  <w:tcW w:w="1172" w:type="dxa"/>
                  <w:vAlign w:val="center"/>
                </w:tcPr>
                <w:p>
                  <w:pPr>
                    <w:spacing w:line="240" w:lineRule="auto"/>
                    <w:ind w:firstLine="0" w:firstLineChars="0"/>
                    <w:jc w:val="center"/>
                    <w:rPr>
                      <w:sz w:val="21"/>
                      <w:szCs w:val="21"/>
                    </w:rPr>
                  </w:pPr>
                  <w:r>
                    <w:rPr>
                      <w:sz w:val="21"/>
                      <w:szCs w:val="21"/>
                    </w:rPr>
                    <w:t>夜间</w:t>
                  </w:r>
                </w:p>
              </w:tc>
              <w:tc>
                <w:tcPr>
                  <w:tcW w:w="1119" w:type="dxa"/>
                  <w:vAlign w:val="center"/>
                </w:tcPr>
                <w:p>
                  <w:pPr>
                    <w:spacing w:line="240" w:lineRule="auto"/>
                    <w:ind w:firstLine="0" w:firstLineChars="0"/>
                    <w:jc w:val="center"/>
                    <w:rPr>
                      <w:sz w:val="21"/>
                      <w:szCs w:val="21"/>
                    </w:rPr>
                  </w:pPr>
                  <w:r>
                    <w:rPr>
                      <w:sz w:val="21"/>
                      <w:szCs w:val="21"/>
                    </w:rPr>
                    <w:t>42.4</w:t>
                  </w:r>
                </w:p>
              </w:tc>
              <w:tc>
                <w:tcPr>
                  <w:tcW w:w="1220" w:type="dxa"/>
                  <w:vAlign w:val="center"/>
                </w:tcPr>
                <w:p>
                  <w:pPr>
                    <w:spacing w:line="240" w:lineRule="auto"/>
                    <w:ind w:firstLine="0" w:firstLineChars="0"/>
                    <w:jc w:val="center"/>
                    <w:rPr>
                      <w:sz w:val="21"/>
                      <w:szCs w:val="21"/>
                    </w:rPr>
                  </w:pPr>
                  <w:r>
                    <w:rPr>
                      <w:sz w:val="21"/>
                      <w:szCs w:val="21"/>
                    </w:rPr>
                    <w:t>50</w:t>
                  </w:r>
                </w:p>
              </w:tc>
              <w:tc>
                <w:tcPr>
                  <w:tcW w:w="1296" w:type="dxa"/>
                  <w:vAlign w:val="center"/>
                </w:tcPr>
                <w:p>
                  <w:pPr>
                    <w:spacing w:line="240" w:lineRule="auto"/>
                    <w:ind w:firstLine="0" w:firstLineChars="0"/>
                    <w:jc w:val="center"/>
                    <w:rPr>
                      <w:sz w:val="21"/>
                      <w:szCs w:val="21"/>
                    </w:rPr>
                  </w:pPr>
                  <w:r>
                    <w:rPr>
                      <w:sz w:val="21"/>
                      <w:szCs w:val="21"/>
                    </w:rPr>
                    <w:t>达标</w:t>
                  </w:r>
                </w:p>
              </w:tc>
            </w:tr>
          </w:tbl>
          <w:p>
            <w:pPr>
              <w:ind w:firstLine="480"/>
            </w:pPr>
            <w:r>
              <w:t>根据监测结果，居民点的</w:t>
            </w:r>
            <w:r>
              <w:rPr>
                <w:rFonts w:hint="eastAsia"/>
              </w:rPr>
              <w:t>声环境</w:t>
            </w:r>
            <w:r>
              <w:t>满足《声环境质量标准》（GB3096-2008）中2类标准。</w:t>
            </w:r>
          </w:p>
          <w:p>
            <w:pPr>
              <w:ind w:firstLine="480"/>
            </w:pPr>
            <w:r>
              <w:t>4、生态环境质量现状</w:t>
            </w:r>
          </w:p>
          <w:p>
            <w:pPr>
              <w:ind w:firstLine="480"/>
            </w:pPr>
            <w:r>
              <w:rPr>
                <w:rFonts w:hint="eastAsia"/>
              </w:rPr>
              <w:t>（1）项目占地区土地利用现状</w:t>
            </w:r>
          </w:p>
          <w:p>
            <w:pPr>
              <w:ind w:firstLine="480"/>
            </w:pPr>
            <w:r>
              <w:rPr>
                <w:rFonts w:hint="eastAsia"/>
              </w:rPr>
              <w:t>根据工程可研设计，本次工程涉及征用土地237亩，借地329亩，主要作为污水处理厂、污水处理站构筑物的建设，管道施工时的临时材料及机械设备堆放、临时环保设施占地。土地已通过村镇协调解决，占用土地类型主要为乡村道路、村民农用地、农村集体用地等，项目的实施不会改变原有土地利用的功能，且不涉及村民及原有建筑的拆迁。</w:t>
            </w:r>
          </w:p>
          <w:p>
            <w:pPr>
              <w:ind w:firstLine="480"/>
            </w:pPr>
            <w:r>
              <w:rPr>
                <w:rFonts w:hint="eastAsia"/>
              </w:rPr>
              <w:t>（2）动植物</w:t>
            </w:r>
          </w:p>
          <w:p>
            <w:pPr>
              <w:ind w:firstLine="480"/>
            </w:pPr>
            <w:r>
              <w:rPr>
                <w:rFonts w:hint="eastAsia"/>
              </w:rPr>
              <w:t>经实地调查与踏勘，项目所在地由于居民点分布较多，受人为活动的影响，区域内未发现国家和省级保护动植物，植物种类以人工农田植物、绿化植物为主，植被类型以陆生植物为主，乔木主要有柳树、滇合欢、龙柏、栾树等，其他植被主要为耐旱</w:t>
            </w:r>
            <w:r>
              <w:rPr>
                <w:rFonts w:hint="eastAsia"/>
                <w:lang w:eastAsia="zh-CN"/>
              </w:rPr>
              <w:t>禾本科</w:t>
            </w:r>
            <w:r>
              <w:rPr>
                <w:rFonts w:hint="eastAsia"/>
              </w:rPr>
              <w:t>草本组成的植物群落，以黄茅、刺芒野、芸香草、紫茎泽兰等为主，区域内生态环境脆弱。评价区四周为当地农作物种植区，植被类型以人工农田植被为主，主要种植水稻、蚕豆、蔬菜、果林，此外还有少量的自然植被分布，沿线分布的植物主要以陆生植物为主，乔木主要有柳树、滇合欢、龙柏等，其他植被主要为耐旱禾木本科草本组成的草本植物群落，以黄茅、刺芒野、芸香草、紫茎泽兰等为主，区域受人为活动的干扰较大，不存在大型野生动物，只有少量小型哺乳动物（如野兔、田鼠等），鸟类主要有秧鸡、野鸭、麻雀、布谷鸟、白鹭等。</w:t>
            </w:r>
            <w:r>
              <w:t>经对项目区域及周围生态环境的调查，未发现国家及省级重点保护的珍稀和濒危动植物种类，也未发现重点保护的古树名木。总体分析，项目周边地区生物多样性不明显，生态环境质量一般。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tcPr>
          <w:p>
            <w:pPr>
              <w:ind w:firstLine="0" w:firstLineChars="0"/>
            </w:pPr>
            <w:r>
              <w:t>环境保护目标</w:t>
            </w:r>
          </w:p>
        </w:tc>
        <w:tc>
          <w:tcPr>
            <w:tcW w:w="7996" w:type="dxa"/>
          </w:tcPr>
          <w:p>
            <w:pPr>
              <w:ind w:firstLine="480"/>
            </w:pPr>
            <w:r>
              <w:t>本项目建设涉及道路沿线的村庄，根据本项目排污特点和外环境特征，确定环境质量目标如下：</w:t>
            </w:r>
          </w:p>
          <w:p>
            <w:pPr>
              <w:ind w:firstLine="480"/>
            </w:pPr>
            <w:r>
              <w:t>1、环境质量目标</w:t>
            </w:r>
          </w:p>
          <w:p>
            <w:pPr>
              <w:ind w:firstLine="480"/>
            </w:pPr>
            <w:r>
              <w:t>①环境空气</w:t>
            </w:r>
          </w:p>
          <w:p>
            <w:pPr>
              <w:ind w:firstLine="480"/>
            </w:pPr>
            <w:r>
              <w:rPr>
                <w:rFonts w:hint="eastAsia"/>
              </w:rPr>
              <w:t>污水处理厂、污水处理站评价范围为项目周边500m，污水管网评价范围为沿线200m，评价范围内按</w:t>
            </w:r>
            <w:r>
              <w:t>《环境空气质量标准》（GB3095-2012）二</w:t>
            </w:r>
            <w:r>
              <w:rPr>
                <w:rFonts w:hint="eastAsia"/>
              </w:rPr>
              <w:t>类区</w:t>
            </w:r>
            <w:r>
              <w:t>标准</w:t>
            </w:r>
            <w:r>
              <w:rPr>
                <w:rFonts w:hint="eastAsia"/>
              </w:rPr>
              <w:t>进行保护</w:t>
            </w:r>
            <w:r>
              <w:t>。</w:t>
            </w:r>
          </w:p>
          <w:p>
            <w:pPr>
              <w:ind w:firstLine="480"/>
            </w:pPr>
            <w:r>
              <w:t>②地表水环境</w:t>
            </w:r>
          </w:p>
          <w:p>
            <w:pPr>
              <w:ind w:firstLine="480"/>
            </w:pPr>
            <w:r>
              <w:t>项目评价区地表水涉及弥苴河、弥茨河、三营镇、白沙河、凤羽河、海尾河、西湖、茈碧湖，水质类别</w:t>
            </w:r>
            <w:r>
              <w:rPr>
                <w:rFonts w:hint="eastAsia"/>
              </w:rPr>
              <w:t>按</w:t>
            </w:r>
            <w:r>
              <w:t>《地表水环境质量标准》（GB3838-2002）Ⅱ类水质</w:t>
            </w:r>
            <w:r>
              <w:rPr>
                <w:rFonts w:hint="eastAsia"/>
              </w:rPr>
              <w:t>进行保护</w:t>
            </w:r>
            <w:r>
              <w:t>。</w:t>
            </w:r>
          </w:p>
          <w:p>
            <w:pPr>
              <w:ind w:firstLine="480"/>
            </w:pPr>
            <w:r>
              <w:t>③声环境</w:t>
            </w:r>
          </w:p>
          <w:p>
            <w:pPr>
              <w:ind w:firstLine="480"/>
            </w:pPr>
            <w:r>
              <w:t>项目所在地茈碧湖镇、右所镇、三营镇、凤羽镇、牛街乡，</w:t>
            </w:r>
            <w:r>
              <w:rPr>
                <w:rFonts w:hint="eastAsia"/>
              </w:rPr>
              <w:t>邓川镇。项目评价范围为厂界外50m范围，评价范围内按</w:t>
            </w:r>
            <w:r>
              <w:t>《声环境质量标准》（GB3096-2008）2类标准</w:t>
            </w:r>
            <w:r>
              <w:rPr>
                <w:rFonts w:hint="eastAsia"/>
              </w:rPr>
              <w:t>进行保护</w:t>
            </w:r>
            <w:r>
              <w:t>。</w:t>
            </w:r>
          </w:p>
          <w:p>
            <w:pPr>
              <w:ind w:firstLine="480"/>
            </w:pPr>
            <w:r>
              <w:t>2、环境保护目标</w:t>
            </w:r>
          </w:p>
          <w:p>
            <w:pPr>
              <w:ind w:firstLine="480"/>
            </w:pPr>
            <w:r>
              <w:rPr>
                <w:rFonts w:hint="eastAsia"/>
              </w:rPr>
              <w:t>污水处理厂，污水处理站用地采取征用237亩，租用329亩农户一般农用地，</w:t>
            </w:r>
            <w:r>
              <w:t>项目</w:t>
            </w:r>
            <w:r>
              <w:rPr>
                <w:rFonts w:hint="eastAsia"/>
              </w:rPr>
              <w:t>污水处理厂及污水处理站均设置于农村集中建成区，</w:t>
            </w:r>
            <w:r>
              <w:t>主要环境保护目标为周边居民区、村庄、学校、河流、湖泊等。本项目环境保护目标见下表</w:t>
            </w:r>
            <w:r>
              <w:rPr>
                <w:rFonts w:hint="eastAsia"/>
              </w:rPr>
              <w:t>；</w:t>
            </w:r>
          </w:p>
          <w:p>
            <w:pPr>
              <w:spacing w:line="240" w:lineRule="auto"/>
              <w:ind w:firstLine="0" w:firstLineChars="0"/>
              <w:jc w:val="center"/>
              <w:rPr>
                <w:b/>
                <w:bCs/>
                <w:sz w:val="21"/>
                <w:szCs w:val="21"/>
              </w:rPr>
            </w:pPr>
            <w:r>
              <w:rPr>
                <w:b/>
                <w:bCs/>
                <w:sz w:val="21"/>
                <w:szCs w:val="21"/>
              </w:rPr>
              <w:t>表</w:t>
            </w:r>
            <w:r>
              <w:rPr>
                <w:rFonts w:hint="eastAsia"/>
                <w:b/>
                <w:bCs/>
                <w:sz w:val="21"/>
                <w:szCs w:val="21"/>
              </w:rPr>
              <w:t>3-3</w:t>
            </w:r>
            <w:r>
              <w:rPr>
                <w:b/>
                <w:bCs/>
                <w:sz w:val="21"/>
                <w:szCs w:val="21"/>
              </w:rPr>
              <w:t xml:space="preserve">   茈碧湖镇污水处理厂、站及配套管网环境保护目标表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76"/>
              <w:gridCol w:w="2361"/>
              <w:gridCol w:w="1010"/>
              <w:gridCol w:w="90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Align w:val="center"/>
                </w:tcPr>
                <w:p>
                  <w:pPr>
                    <w:spacing w:line="240" w:lineRule="auto"/>
                    <w:ind w:firstLine="0" w:firstLineChars="0"/>
                    <w:jc w:val="center"/>
                    <w:rPr>
                      <w:b/>
                      <w:bCs/>
                      <w:sz w:val="21"/>
                      <w:szCs w:val="21"/>
                    </w:rPr>
                  </w:pPr>
                  <w:r>
                    <w:rPr>
                      <w:b/>
                      <w:bCs/>
                      <w:sz w:val="21"/>
                      <w:szCs w:val="21"/>
                    </w:rPr>
                    <w:t>类别</w:t>
                  </w:r>
                </w:p>
              </w:tc>
              <w:tc>
                <w:tcPr>
                  <w:tcW w:w="777" w:type="dxa"/>
                  <w:vAlign w:val="center"/>
                </w:tcPr>
                <w:p>
                  <w:pPr>
                    <w:spacing w:line="240" w:lineRule="auto"/>
                    <w:ind w:firstLine="0" w:firstLineChars="0"/>
                    <w:jc w:val="center"/>
                    <w:rPr>
                      <w:b/>
                      <w:bCs/>
                      <w:sz w:val="21"/>
                      <w:szCs w:val="21"/>
                    </w:rPr>
                  </w:pPr>
                  <w:r>
                    <w:rPr>
                      <w:b/>
                      <w:bCs/>
                      <w:sz w:val="21"/>
                      <w:szCs w:val="21"/>
                    </w:rPr>
                    <w:t>项目名称</w:t>
                  </w:r>
                </w:p>
              </w:tc>
              <w:tc>
                <w:tcPr>
                  <w:tcW w:w="2373" w:type="dxa"/>
                  <w:vAlign w:val="center"/>
                </w:tcPr>
                <w:p>
                  <w:pPr>
                    <w:spacing w:line="240" w:lineRule="auto"/>
                    <w:ind w:firstLine="0" w:firstLineChars="0"/>
                    <w:jc w:val="center"/>
                    <w:rPr>
                      <w:b/>
                      <w:bCs/>
                      <w:sz w:val="21"/>
                      <w:szCs w:val="21"/>
                    </w:rPr>
                  </w:pPr>
                  <w:r>
                    <w:rPr>
                      <w:b/>
                      <w:bCs/>
                      <w:sz w:val="21"/>
                      <w:szCs w:val="21"/>
                    </w:rPr>
                    <w:t>保护目标</w:t>
                  </w:r>
                </w:p>
              </w:tc>
              <w:tc>
                <w:tcPr>
                  <w:tcW w:w="995" w:type="dxa"/>
                  <w:vAlign w:val="center"/>
                </w:tcPr>
                <w:p>
                  <w:pPr>
                    <w:spacing w:line="240" w:lineRule="auto"/>
                    <w:ind w:firstLine="0" w:firstLineChars="0"/>
                    <w:jc w:val="center"/>
                    <w:rPr>
                      <w:b/>
                      <w:bCs/>
                      <w:sz w:val="21"/>
                      <w:szCs w:val="21"/>
                    </w:rPr>
                  </w:pPr>
                  <w:r>
                    <w:rPr>
                      <w:b/>
                      <w:bCs/>
                      <w:sz w:val="21"/>
                      <w:szCs w:val="21"/>
                    </w:rPr>
                    <w:t>距离和方位</w:t>
                  </w:r>
                </w:p>
              </w:tc>
              <w:tc>
                <w:tcPr>
                  <w:tcW w:w="909" w:type="dxa"/>
                  <w:vAlign w:val="center"/>
                </w:tcPr>
                <w:p>
                  <w:pPr>
                    <w:spacing w:line="240" w:lineRule="auto"/>
                    <w:ind w:firstLine="0" w:firstLineChars="0"/>
                    <w:jc w:val="center"/>
                    <w:rPr>
                      <w:b/>
                      <w:bCs/>
                      <w:sz w:val="21"/>
                      <w:szCs w:val="21"/>
                    </w:rPr>
                  </w:pPr>
                  <w:r>
                    <w:rPr>
                      <w:b/>
                      <w:bCs/>
                      <w:sz w:val="21"/>
                      <w:szCs w:val="21"/>
                    </w:rPr>
                    <w:t>人口（人）</w:t>
                  </w:r>
                </w:p>
              </w:tc>
              <w:tc>
                <w:tcPr>
                  <w:tcW w:w="2071" w:type="dxa"/>
                  <w:vAlign w:val="center"/>
                </w:tcPr>
                <w:p>
                  <w:pPr>
                    <w:spacing w:line="240" w:lineRule="auto"/>
                    <w:ind w:firstLine="0" w:firstLineChars="0"/>
                    <w:jc w:val="center"/>
                    <w:rPr>
                      <w:b/>
                      <w:bCs/>
                      <w:sz w:val="21"/>
                      <w:szCs w:val="21"/>
                    </w:rPr>
                  </w:pPr>
                  <w:r>
                    <w:rPr>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restart"/>
                  <w:vAlign w:val="center"/>
                </w:tcPr>
                <w:p>
                  <w:pPr>
                    <w:spacing w:line="240" w:lineRule="auto"/>
                    <w:ind w:firstLine="0" w:firstLineChars="0"/>
                    <w:jc w:val="center"/>
                    <w:rPr>
                      <w:sz w:val="21"/>
                      <w:szCs w:val="21"/>
                    </w:rPr>
                  </w:pPr>
                  <w:r>
                    <w:rPr>
                      <w:sz w:val="21"/>
                      <w:szCs w:val="21"/>
                    </w:rPr>
                    <w:t>大气环境、声环境</w:t>
                  </w:r>
                </w:p>
              </w:tc>
              <w:tc>
                <w:tcPr>
                  <w:tcW w:w="777" w:type="dxa"/>
                  <w:vMerge w:val="restart"/>
                  <w:vAlign w:val="center"/>
                </w:tcPr>
                <w:p>
                  <w:pPr>
                    <w:spacing w:line="240" w:lineRule="auto"/>
                    <w:ind w:firstLine="0" w:firstLineChars="0"/>
                    <w:jc w:val="center"/>
                    <w:rPr>
                      <w:sz w:val="21"/>
                      <w:szCs w:val="21"/>
                    </w:rPr>
                  </w:pPr>
                  <w:r>
                    <w:rPr>
                      <w:sz w:val="21"/>
                      <w:szCs w:val="21"/>
                    </w:rPr>
                    <w:t>洱源县第二污水处理厂</w:t>
                  </w:r>
                </w:p>
              </w:tc>
              <w:tc>
                <w:tcPr>
                  <w:tcW w:w="2373" w:type="dxa"/>
                  <w:vAlign w:val="center"/>
                </w:tcPr>
                <w:p>
                  <w:pPr>
                    <w:spacing w:line="240" w:lineRule="auto"/>
                    <w:ind w:firstLine="0" w:firstLineChars="0"/>
                    <w:jc w:val="center"/>
                    <w:rPr>
                      <w:sz w:val="21"/>
                      <w:szCs w:val="21"/>
                    </w:rPr>
                  </w:pPr>
                  <w:r>
                    <w:rPr>
                      <w:sz w:val="21"/>
                      <w:szCs w:val="21"/>
                    </w:rPr>
                    <w:t>文强村</w:t>
                  </w:r>
                </w:p>
              </w:tc>
              <w:tc>
                <w:tcPr>
                  <w:tcW w:w="995" w:type="dxa"/>
                  <w:vAlign w:val="center"/>
                </w:tcPr>
                <w:p>
                  <w:pPr>
                    <w:spacing w:line="240" w:lineRule="auto"/>
                    <w:ind w:firstLine="0" w:firstLineChars="0"/>
                    <w:jc w:val="center"/>
                    <w:rPr>
                      <w:sz w:val="21"/>
                      <w:szCs w:val="21"/>
                    </w:rPr>
                  </w:pPr>
                  <w:r>
                    <w:rPr>
                      <w:sz w:val="21"/>
                      <w:szCs w:val="21"/>
                    </w:rPr>
                    <w:t>西侧277m</w:t>
                  </w:r>
                </w:p>
              </w:tc>
              <w:tc>
                <w:tcPr>
                  <w:tcW w:w="909" w:type="dxa"/>
                  <w:vAlign w:val="center"/>
                </w:tcPr>
                <w:p>
                  <w:pPr>
                    <w:spacing w:line="240" w:lineRule="auto"/>
                    <w:ind w:firstLine="0" w:firstLineChars="0"/>
                    <w:jc w:val="center"/>
                    <w:rPr>
                      <w:sz w:val="21"/>
                      <w:szCs w:val="21"/>
                    </w:rPr>
                  </w:pPr>
                  <w:r>
                    <w:rPr>
                      <w:rFonts w:hint="eastAsia"/>
                      <w:sz w:val="21"/>
                      <w:szCs w:val="21"/>
                    </w:rPr>
                    <w:t>912</w:t>
                  </w:r>
                </w:p>
              </w:tc>
              <w:tc>
                <w:tcPr>
                  <w:tcW w:w="2071" w:type="dxa"/>
                  <w:vMerge w:val="restart"/>
                  <w:vAlign w:val="center"/>
                </w:tcPr>
                <w:p>
                  <w:pPr>
                    <w:spacing w:line="240" w:lineRule="auto"/>
                    <w:ind w:firstLine="0" w:firstLineChars="0"/>
                    <w:jc w:val="center"/>
                    <w:rPr>
                      <w:sz w:val="21"/>
                      <w:szCs w:val="21"/>
                    </w:rPr>
                  </w:pPr>
                  <w:r>
                    <w:rPr>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continue"/>
                  <w:vAlign w:val="center"/>
                </w:tcPr>
                <w:p>
                  <w:pPr>
                    <w:spacing w:line="240" w:lineRule="auto"/>
                    <w:ind w:firstLine="0" w:firstLineChars="0"/>
                    <w:jc w:val="center"/>
                    <w:rPr>
                      <w:sz w:val="21"/>
                      <w:szCs w:val="21"/>
                    </w:rPr>
                  </w:pPr>
                </w:p>
              </w:tc>
              <w:tc>
                <w:tcPr>
                  <w:tcW w:w="2373" w:type="dxa"/>
                  <w:vAlign w:val="center"/>
                </w:tcPr>
                <w:p>
                  <w:pPr>
                    <w:spacing w:line="240" w:lineRule="auto"/>
                    <w:ind w:firstLine="0" w:firstLineChars="0"/>
                    <w:jc w:val="center"/>
                    <w:rPr>
                      <w:sz w:val="21"/>
                      <w:szCs w:val="21"/>
                    </w:rPr>
                  </w:pPr>
                  <w:r>
                    <w:rPr>
                      <w:sz w:val="21"/>
                      <w:szCs w:val="21"/>
                    </w:rPr>
                    <w:t>炼城村</w:t>
                  </w:r>
                </w:p>
              </w:tc>
              <w:tc>
                <w:tcPr>
                  <w:tcW w:w="995" w:type="dxa"/>
                  <w:vAlign w:val="center"/>
                </w:tcPr>
                <w:p>
                  <w:pPr>
                    <w:spacing w:line="240" w:lineRule="auto"/>
                    <w:ind w:firstLine="0" w:firstLineChars="0"/>
                    <w:jc w:val="center"/>
                    <w:rPr>
                      <w:sz w:val="21"/>
                      <w:szCs w:val="21"/>
                    </w:rPr>
                  </w:pPr>
                  <w:r>
                    <w:rPr>
                      <w:sz w:val="21"/>
                      <w:szCs w:val="21"/>
                    </w:rPr>
                    <w:t>南侧196m</w:t>
                  </w:r>
                </w:p>
              </w:tc>
              <w:tc>
                <w:tcPr>
                  <w:tcW w:w="909" w:type="dxa"/>
                  <w:vAlign w:val="center"/>
                </w:tcPr>
                <w:p>
                  <w:pPr>
                    <w:spacing w:line="240" w:lineRule="auto"/>
                    <w:ind w:firstLine="0" w:firstLineChars="0"/>
                    <w:jc w:val="center"/>
                    <w:rPr>
                      <w:sz w:val="21"/>
                      <w:szCs w:val="21"/>
                    </w:rPr>
                  </w:pPr>
                  <w:r>
                    <w:rPr>
                      <w:rFonts w:hint="eastAsia"/>
                      <w:sz w:val="21"/>
                      <w:szCs w:val="21"/>
                    </w:rPr>
                    <w:t>1374</w:t>
                  </w:r>
                </w:p>
              </w:tc>
              <w:tc>
                <w:tcPr>
                  <w:tcW w:w="2071"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restart"/>
                  <w:vAlign w:val="center"/>
                </w:tcPr>
                <w:p>
                  <w:pPr>
                    <w:spacing w:line="240" w:lineRule="auto"/>
                    <w:ind w:firstLine="0" w:firstLineChars="0"/>
                    <w:jc w:val="center"/>
                    <w:rPr>
                      <w:sz w:val="21"/>
                      <w:szCs w:val="21"/>
                    </w:rPr>
                  </w:pPr>
                  <w:r>
                    <w:rPr>
                      <w:sz w:val="21"/>
                      <w:szCs w:val="21"/>
                    </w:rPr>
                    <w:t>大庄污水处理厂</w:t>
                  </w:r>
                </w:p>
              </w:tc>
              <w:tc>
                <w:tcPr>
                  <w:tcW w:w="2373" w:type="dxa"/>
                  <w:vAlign w:val="center"/>
                </w:tcPr>
                <w:p>
                  <w:pPr>
                    <w:spacing w:line="240" w:lineRule="auto"/>
                    <w:ind w:firstLine="0" w:firstLineChars="0"/>
                    <w:jc w:val="center"/>
                    <w:rPr>
                      <w:sz w:val="21"/>
                      <w:szCs w:val="21"/>
                    </w:rPr>
                  </w:pPr>
                  <w:r>
                    <w:rPr>
                      <w:sz w:val="21"/>
                      <w:szCs w:val="21"/>
                    </w:rPr>
                    <w:t>海口村</w:t>
                  </w:r>
                </w:p>
              </w:tc>
              <w:tc>
                <w:tcPr>
                  <w:tcW w:w="995" w:type="dxa"/>
                  <w:vAlign w:val="center"/>
                </w:tcPr>
                <w:p>
                  <w:pPr>
                    <w:spacing w:line="240" w:lineRule="auto"/>
                    <w:ind w:firstLine="0" w:firstLineChars="0"/>
                    <w:jc w:val="center"/>
                    <w:rPr>
                      <w:sz w:val="21"/>
                      <w:szCs w:val="21"/>
                    </w:rPr>
                  </w:pPr>
                  <w:r>
                    <w:rPr>
                      <w:sz w:val="21"/>
                      <w:szCs w:val="21"/>
                    </w:rPr>
                    <w:t>西北461m</w:t>
                  </w:r>
                </w:p>
              </w:tc>
              <w:tc>
                <w:tcPr>
                  <w:tcW w:w="909" w:type="dxa"/>
                  <w:vAlign w:val="center"/>
                </w:tcPr>
                <w:p>
                  <w:pPr>
                    <w:spacing w:line="240" w:lineRule="auto"/>
                    <w:ind w:firstLine="0" w:firstLineChars="0"/>
                    <w:jc w:val="center"/>
                    <w:rPr>
                      <w:sz w:val="21"/>
                      <w:szCs w:val="21"/>
                    </w:rPr>
                  </w:pPr>
                  <w:r>
                    <w:rPr>
                      <w:rFonts w:hint="eastAsia"/>
                      <w:sz w:val="21"/>
                      <w:szCs w:val="21"/>
                    </w:rPr>
                    <w:t>768</w:t>
                  </w:r>
                </w:p>
              </w:tc>
              <w:tc>
                <w:tcPr>
                  <w:tcW w:w="2071" w:type="dxa"/>
                  <w:vMerge w:val="restart"/>
                  <w:vAlign w:val="center"/>
                </w:tcPr>
                <w:p>
                  <w:pPr>
                    <w:spacing w:line="240" w:lineRule="auto"/>
                    <w:ind w:firstLine="0" w:firstLineChars="0"/>
                    <w:jc w:val="center"/>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continue"/>
                  <w:vAlign w:val="center"/>
                </w:tcPr>
                <w:p>
                  <w:pPr>
                    <w:spacing w:line="240" w:lineRule="auto"/>
                    <w:ind w:firstLine="0" w:firstLineChars="0"/>
                    <w:jc w:val="center"/>
                    <w:rPr>
                      <w:sz w:val="21"/>
                      <w:szCs w:val="21"/>
                    </w:rPr>
                  </w:pPr>
                </w:p>
              </w:tc>
              <w:tc>
                <w:tcPr>
                  <w:tcW w:w="2373" w:type="dxa"/>
                  <w:vAlign w:val="center"/>
                </w:tcPr>
                <w:p>
                  <w:pPr>
                    <w:spacing w:line="240" w:lineRule="auto"/>
                    <w:ind w:firstLine="0" w:firstLineChars="0"/>
                    <w:jc w:val="center"/>
                    <w:rPr>
                      <w:sz w:val="21"/>
                      <w:szCs w:val="21"/>
                    </w:rPr>
                  </w:pPr>
                  <w:r>
                    <w:rPr>
                      <w:sz w:val="21"/>
                      <w:szCs w:val="21"/>
                    </w:rPr>
                    <w:t>大庄村</w:t>
                  </w:r>
                </w:p>
              </w:tc>
              <w:tc>
                <w:tcPr>
                  <w:tcW w:w="995" w:type="dxa"/>
                  <w:vAlign w:val="center"/>
                </w:tcPr>
                <w:p>
                  <w:pPr>
                    <w:spacing w:line="240" w:lineRule="auto"/>
                    <w:ind w:firstLine="0" w:firstLineChars="0"/>
                    <w:jc w:val="center"/>
                    <w:rPr>
                      <w:sz w:val="21"/>
                      <w:szCs w:val="21"/>
                    </w:rPr>
                  </w:pPr>
                  <w:r>
                    <w:rPr>
                      <w:sz w:val="21"/>
                      <w:szCs w:val="21"/>
                    </w:rPr>
                    <w:t>西南395m</w:t>
                  </w:r>
                </w:p>
              </w:tc>
              <w:tc>
                <w:tcPr>
                  <w:tcW w:w="909" w:type="dxa"/>
                  <w:vAlign w:val="center"/>
                </w:tcPr>
                <w:p>
                  <w:pPr>
                    <w:spacing w:line="240" w:lineRule="auto"/>
                    <w:ind w:firstLine="0" w:firstLineChars="0"/>
                    <w:jc w:val="center"/>
                    <w:rPr>
                      <w:sz w:val="21"/>
                      <w:szCs w:val="21"/>
                    </w:rPr>
                  </w:pPr>
                  <w:r>
                    <w:rPr>
                      <w:rFonts w:hint="eastAsia"/>
                      <w:sz w:val="21"/>
                      <w:szCs w:val="21"/>
                    </w:rPr>
                    <w:t>1529</w:t>
                  </w:r>
                </w:p>
              </w:tc>
              <w:tc>
                <w:tcPr>
                  <w:tcW w:w="2071"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Align w:val="center"/>
                </w:tcPr>
                <w:p>
                  <w:pPr>
                    <w:spacing w:line="240" w:lineRule="auto"/>
                    <w:ind w:firstLine="0" w:firstLineChars="0"/>
                    <w:jc w:val="center"/>
                    <w:rPr>
                      <w:sz w:val="21"/>
                      <w:szCs w:val="21"/>
                    </w:rPr>
                  </w:pPr>
                  <w:r>
                    <w:rPr>
                      <w:sz w:val="21"/>
                      <w:szCs w:val="21"/>
                    </w:rPr>
                    <w:t>茈碧湖镇污水处理厂、站配套管网</w:t>
                  </w:r>
                </w:p>
              </w:tc>
              <w:tc>
                <w:tcPr>
                  <w:tcW w:w="2373" w:type="dxa"/>
                  <w:vAlign w:val="center"/>
                </w:tcPr>
                <w:p>
                  <w:pPr>
                    <w:spacing w:line="240" w:lineRule="auto"/>
                    <w:ind w:firstLine="0" w:firstLineChars="0"/>
                    <w:jc w:val="center"/>
                    <w:rPr>
                      <w:sz w:val="21"/>
                      <w:szCs w:val="21"/>
                    </w:rPr>
                  </w:pPr>
                  <w:r>
                    <w:rPr>
                      <w:sz w:val="21"/>
                      <w:szCs w:val="21"/>
                    </w:rPr>
                    <w:t>上龙门村、下龙门村、周礼营、洪田村、大南山村、新登、力头、上小果、下小果、汉登、大庄、来凤、庆云充、人民充、茨充、石充、南江登、永丰、长乐、小营、小新、大营、乔联、干乔、永兴、上村、负图、马家营、赵家营、谷子厂、小红山、文强、杨家营、芷洲、下中、炼城</w:t>
                  </w:r>
                </w:p>
              </w:tc>
              <w:tc>
                <w:tcPr>
                  <w:tcW w:w="995" w:type="dxa"/>
                  <w:vAlign w:val="center"/>
                </w:tcPr>
                <w:p>
                  <w:pPr>
                    <w:spacing w:line="240" w:lineRule="auto"/>
                    <w:ind w:firstLine="0" w:firstLineChars="0"/>
                    <w:jc w:val="center"/>
                    <w:rPr>
                      <w:sz w:val="21"/>
                      <w:szCs w:val="21"/>
                    </w:rPr>
                  </w:pPr>
                  <w:r>
                    <w:rPr>
                      <w:sz w:val="21"/>
                      <w:szCs w:val="21"/>
                    </w:rPr>
                    <w:t>距污水管网的5</w:t>
                  </w:r>
                  <w:r>
                    <w:rPr>
                      <w:rFonts w:hint="eastAsia"/>
                      <w:sz w:val="21"/>
                      <w:szCs w:val="21"/>
                      <w:lang w:eastAsia="zh-CN"/>
                    </w:rPr>
                    <w:t>—</w:t>
                  </w:r>
                  <w:r>
                    <w:rPr>
                      <w:rFonts w:hint="eastAsia"/>
                      <w:sz w:val="21"/>
                      <w:szCs w:val="21"/>
                    </w:rPr>
                    <w:t>2</w:t>
                  </w:r>
                  <w:r>
                    <w:rPr>
                      <w:sz w:val="21"/>
                      <w:szCs w:val="21"/>
                    </w:rPr>
                    <w:t>00m居民区，村庄截污管接到各户</w:t>
                  </w:r>
                </w:p>
              </w:tc>
              <w:tc>
                <w:tcPr>
                  <w:tcW w:w="909" w:type="dxa"/>
                  <w:vAlign w:val="center"/>
                </w:tcPr>
                <w:p>
                  <w:pPr>
                    <w:spacing w:line="240" w:lineRule="auto"/>
                    <w:ind w:firstLine="0" w:firstLineChars="0"/>
                    <w:jc w:val="center"/>
                    <w:rPr>
                      <w:sz w:val="21"/>
                      <w:szCs w:val="21"/>
                    </w:rPr>
                  </w:pPr>
                  <w:r>
                    <w:rPr>
                      <w:rFonts w:hint="eastAsia"/>
                      <w:sz w:val="21"/>
                      <w:szCs w:val="21"/>
                    </w:rPr>
                    <w:t>104484</w:t>
                  </w:r>
                </w:p>
              </w:tc>
              <w:tc>
                <w:tcPr>
                  <w:tcW w:w="2071" w:type="dxa"/>
                  <w:vAlign w:val="center"/>
                </w:tcPr>
                <w:p>
                  <w:pPr>
                    <w:spacing w:line="240" w:lineRule="auto"/>
                    <w:ind w:firstLine="0" w:firstLineChars="0"/>
                    <w:jc w:val="center"/>
                    <w:rPr>
                      <w:sz w:val="21"/>
                      <w:szCs w:val="21"/>
                    </w:rPr>
                  </w:pPr>
                  <w:r>
                    <w:rPr>
                      <w:sz w:val="21"/>
                      <w:szCs w:val="21"/>
                    </w:rPr>
                    <w:t>《声环境质量标准》（GB3096-2008）2类标准，《环境空气质量标准》（GB3095-2012）二级</w:t>
                  </w:r>
                </w:p>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restart"/>
                  <w:vAlign w:val="center"/>
                </w:tcPr>
                <w:p>
                  <w:pPr>
                    <w:spacing w:line="240" w:lineRule="auto"/>
                    <w:ind w:firstLine="0" w:firstLineChars="0"/>
                    <w:jc w:val="center"/>
                    <w:rPr>
                      <w:sz w:val="21"/>
                      <w:szCs w:val="21"/>
                    </w:rPr>
                  </w:pPr>
                  <w:r>
                    <w:rPr>
                      <w:sz w:val="21"/>
                      <w:szCs w:val="21"/>
                    </w:rPr>
                    <w:t>水环境</w:t>
                  </w:r>
                </w:p>
              </w:tc>
              <w:tc>
                <w:tcPr>
                  <w:tcW w:w="777" w:type="dxa"/>
                  <w:vMerge w:val="restart"/>
                  <w:vAlign w:val="center"/>
                </w:tcPr>
                <w:p>
                  <w:pPr>
                    <w:spacing w:line="240" w:lineRule="auto"/>
                    <w:ind w:firstLine="0" w:firstLineChars="0"/>
                    <w:jc w:val="center"/>
                    <w:rPr>
                      <w:sz w:val="21"/>
                      <w:szCs w:val="21"/>
                    </w:rPr>
                  </w:pPr>
                  <w:r>
                    <w:rPr>
                      <w:sz w:val="21"/>
                      <w:szCs w:val="21"/>
                    </w:rPr>
                    <w:t>污水处理厂、站及配套管网</w:t>
                  </w:r>
                </w:p>
              </w:tc>
              <w:tc>
                <w:tcPr>
                  <w:tcW w:w="4277" w:type="dxa"/>
                  <w:gridSpan w:val="3"/>
                  <w:vAlign w:val="center"/>
                </w:tcPr>
                <w:p>
                  <w:pPr>
                    <w:spacing w:line="240" w:lineRule="auto"/>
                    <w:ind w:firstLine="0" w:firstLineChars="0"/>
                    <w:jc w:val="center"/>
                    <w:rPr>
                      <w:sz w:val="21"/>
                      <w:szCs w:val="21"/>
                    </w:rPr>
                  </w:pPr>
                  <w:r>
                    <w:rPr>
                      <w:sz w:val="21"/>
                      <w:szCs w:val="21"/>
                    </w:rPr>
                    <w:t>海尾河</w:t>
                  </w:r>
                </w:p>
              </w:tc>
              <w:tc>
                <w:tcPr>
                  <w:tcW w:w="2071" w:type="dxa"/>
                  <w:vMerge w:val="restart"/>
                  <w:vAlign w:val="center"/>
                </w:tcPr>
                <w:p>
                  <w:pPr>
                    <w:spacing w:line="240" w:lineRule="auto"/>
                    <w:ind w:firstLine="0" w:firstLineChars="0"/>
                    <w:jc w:val="center"/>
                    <w:rPr>
                      <w:sz w:val="21"/>
                      <w:szCs w:val="21"/>
                    </w:rPr>
                  </w:pPr>
                  <w:r>
                    <w:rPr>
                      <w:sz w:val="21"/>
                      <w:szCs w:val="21"/>
                    </w:rPr>
                    <w:t>《地表水环境质量标准》（GB3838-2002）Ⅱ类标准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continue"/>
                  <w:vAlign w:val="center"/>
                </w:tcPr>
                <w:p>
                  <w:pPr>
                    <w:spacing w:line="240" w:lineRule="auto"/>
                    <w:ind w:firstLine="0" w:firstLineChars="0"/>
                    <w:jc w:val="center"/>
                    <w:rPr>
                      <w:sz w:val="21"/>
                      <w:szCs w:val="21"/>
                    </w:rPr>
                  </w:pPr>
                </w:p>
              </w:tc>
              <w:tc>
                <w:tcPr>
                  <w:tcW w:w="4277" w:type="dxa"/>
                  <w:gridSpan w:val="3"/>
                  <w:vAlign w:val="center"/>
                </w:tcPr>
                <w:p>
                  <w:pPr>
                    <w:spacing w:line="240" w:lineRule="auto"/>
                    <w:ind w:firstLine="0" w:firstLineChars="0"/>
                    <w:jc w:val="center"/>
                    <w:rPr>
                      <w:sz w:val="21"/>
                      <w:szCs w:val="21"/>
                    </w:rPr>
                  </w:pPr>
                  <w:r>
                    <w:rPr>
                      <w:sz w:val="21"/>
                      <w:szCs w:val="21"/>
                    </w:rPr>
                    <w:t>凤羽河</w:t>
                  </w:r>
                </w:p>
              </w:tc>
              <w:tc>
                <w:tcPr>
                  <w:tcW w:w="2071"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continue"/>
                  <w:vAlign w:val="center"/>
                </w:tcPr>
                <w:p>
                  <w:pPr>
                    <w:spacing w:line="240" w:lineRule="auto"/>
                    <w:ind w:firstLine="0" w:firstLineChars="0"/>
                    <w:jc w:val="center"/>
                    <w:rPr>
                      <w:sz w:val="21"/>
                      <w:szCs w:val="21"/>
                    </w:rPr>
                  </w:pPr>
                </w:p>
              </w:tc>
              <w:tc>
                <w:tcPr>
                  <w:tcW w:w="4277" w:type="dxa"/>
                  <w:gridSpan w:val="3"/>
                  <w:vAlign w:val="center"/>
                </w:tcPr>
                <w:p>
                  <w:pPr>
                    <w:spacing w:line="240" w:lineRule="auto"/>
                    <w:ind w:firstLine="0" w:firstLineChars="0"/>
                    <w:jc w:val="center"/>
                    <w:rPr>
                      <w:sz w:val="21"/>
                      <w:szCs w:val="21"/>
                    </w:rPr>
                  </w:pPr>
                  <w:r>
                    <w:rPr>
                      <w:sz w:val="21"/>
                      <w:szCs w:val="21"/>
                    </w:rPr>
                    <w:t>弥茨河</w:t>
                  </w:r>
                </w:p>
              </w:tc>
              <w:tc>
                <w:tcPr>
                  <w:tcW w:w="2071"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Merge w:val="continue"/>
                  <w:vAlign w:val="center"/>
                </w:tcPr>
                <w:p>
                  <w:pPr>
                    <w:spacing w:line="240" w:lineRule="auto"/>
                    <w:ind w:firstLine="0" w:firstLineChars="0"/>
                    <w:jc w:val="center"/>
                    <w:rPr>
                      <w:sz w:val="21"/>
                      <w:szCs w:val="21"/>
                    </w:rPr>
                  </w:pPr>
                </w:p>
              </w:tc>
              <w:tc>
                <w:tcPr>
                  <w:tcW w:w="777" w:type="dxa"/>
                  <w:vMerge w:val="continue"/>
                  <w:vAlign w:val="center"/>
                </w:tcPr>
                <w:p>
                  <w:pPr>
                    <w:spacing w:line="240" w:lineRule="auto"/>
                    <w:ind w:firstLine="0" w:firstLineChars="0"/>
                    <w:jc w:val="center"/>
                    <w:rPr>
                      <w:sz w:val="21"/>
                      <w:szCs w:val="21"/>
                    </w:rPr>
                  </w:pPr>
                </w:p>
              </w:tc>
              <w:tc>
                <w:tcPr>
                  <w:tcW w:w="4277" w:type="dxa"/>
                  <w:gridSpan w:val="3"/>
                  <w:vAlign w:val="center"/>
                </w:tcPr>
                <w:p>
                  <w:pPr>
                    <w:spacing w:line="240" w:lineRule="auto"/>
                    <w:ind w:firstLine="0" w:firstLineChars="0"/>
                    <w:jc w:val="center"/>
                    <w:rPr>
                      <w:sz w:val="21"/>
                      <w:szCs w:val="21"/>
                    </w:rPr>
                  </w:pPr>
                  <w:r>
                    <w:rPr>
                      <w:sz w:val="21"/>
                      <w:szCs w:val="21"/>
                    </w:rPr>
                    <w:t>茈碧湖水库</w:t>
                  </w:r>
                </w:p>
              </w:tc>
              <w:tc>
                <w:tcPr>
                  <w:tcW w:w="2071"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5" w:type="dxa"/>
                  <w:vAlign w:val="center"/>
                </w:tcPr>
                <w:p>
                  <w:pPr>
                    <w:spacing w:line="240" w:lineRule="auto"/>
                    <w:ind w:firstLine="0" w:firstLineChars="0"/>
                    <w:jc w:val="center"/>
                    <w:rPr>
                      <w:sz w:val="21"/>
                      <w:szCs w:val="21"/>
                    </w:rPr>
                  </w:pPr>
                  <w:r>
                    <w:rPr>
                      <w:sz w:val="21"/>
                      <w:szCs w:val="21"/>
                    </w:rPr>
                    <w:t>生态环境</w:t>
                  </w:r>
                </w:p>
              </w:tc>
              <w:tc>
                <w:tcPr>
                  <w:tcW w:w="5054" w:type="dxa"/>
                  <w:gridSpan w:val="4"/>
                  <w:vAlign w:val="center"/>
                </w:tcPr>
                <w:p>
                  <w:pPr>
                    <w:spacing w:line="240" w:lineRule="auto"/>
                    <w:ind w:firstLine="0" w:firstLineChars="0"/>
                    <w:jc w:val="center"/>
                    <w:rPr>
                      <w:sz w:val="21"/>
                      <w:szCs w:val="21"/>
                    </w:rPr>
                  </w:pPr>
                  <w:r>
                    <w:rPr>
                      <w:sz w:val="21"/>
                      <w:szCs w:val="21"/>
                    </w:rPr>
                    <w:t>项目区域及管道沿线植被</w:t>
                  </w:r>
                </w:p>
              </w:tc>
              <w:tc>
                <w:tcPr>
                  <w:tcW w:w="2071" w:type="dxa"/>
                  <w:vAlign w:val="center"/>
                </w:tcPr>
                <w:p>
                  <w:pPr>
                    <w:spacing w:line="240" w:lineRule="auto"/>
                    <w:ind w:firstLine="0" w:firstLineChars="0"/>
                    <w:jc w:val="center"/>
                    <w:rPr>
                      <w:sz w:val="21"/>
                      <w:szCs w:val="21"/>
                    </w:rPr>
                  </w:pPr>
                  <w:r>
                    <w:rPr>
                      <w:sz w:val="21"/>
                      <w:szCs w:val="21"/>
                    </w:rPr>
                    <w:t>保护周围植被不被破坏</w:t>
                  </w:r>
                </w:p>
              </w:tc>
            </w:tr>
          </w:tbl>
          <w:p>
            <w:pPr>
              <w:ind w:firstLine="0" w:firstLineChars="0"/>
            </w:pPr>
          </w:p>
          <w:p>
            <w:pPr>
              <w:spacing w:line="240" w:lineRule="auto"/>
              <w:ind w:firstLine="0" w:firstLineChars="0"/>
              <w:jc w:val="center"/>
              <w:rPr>
                <w:b/>
                <w:bCs/>
                <w:sz w:val="21"/>
                <w:szCs w:val="21"/>
              </w:rPr>
            </w:pPr>
            <w:r>
              <w:rPr>
                <w:b/>
                <w:bCs/>
                <w:sz w:val="21"/>
                <w:szCs w:val="21"/>
              </w:rPr>
              <w:t>表3-4  右所镇污水处理厂、</w:t>
            </w:r>
            <w:r>
              <w:rPr>
                <w:rFonts w:hint="eastAsia"/>
                <w:b/>
                <w:bCs/>
                <w:sz w:val="21"/>
                <w:szCs w:val="21"/>
              </w:rPr>
              <w:t>邓川镇污水处理</w:t>
            </w:r>
            <w:r>
              <w:rPr>
                <w:b/>
                <w:bCs/>
                <w:sz w:val="21"/>
                <w:szCs w:val="21"/>
              </w:rPr>
              <w:t>站及配套管网环境保护目标表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81"/>
              <w:gridCol w:w="2382"/>
              <w:gridCol w:w="1010"/>
              <w:gridCol w:w="8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Align w:val="center"/>
                </w:tcPr>
                <w:p>
                  <w:pPr>
                    <w:spacing w:line="240" w:lineRule="auto"/>
                    <w:ind w:firstLine="0" w:firstLineChars="0"/>
                    <w:jc w:val="center"/>
                    <w:rPr>
                      <w:b/>
                      <w:bCs/>
                      <w:sz w:val="21"/>
                      <w:szCs w:val="21"/>
                    </w:rPr>
                  </w:pPr>
                  <w:r>
                    <w:rPr>
                      <w:b/>
                      <w:bCs/>
                      <w:sz w:val="21"/>
                      <w:szCs w:val="21"/>
                    </w:rPr>
                    <w:t>类别</w:t>
                  </w:r>
                </w:p>
              </w:tc>
              <w:tc>
                <w:tcPr>
                  <w:tcW w:w="790" w:type="dxa"/>
                  <w:vAlign w:val="center"/>
                </w:tcPr>
                <w:p>
                  <w:pPr>
                    <w:spacing w:line="240" w:lineRule="auto"/>
                    <w:ind w:firstLine="0" w:firstLineChars="0"/>
                    <w:jc w:val="center"/>
                    <w:rPr>
                      <w:b/>
                      <w:bCs/>
                      <w:sz w:val="21"/>
                      <w:szCs w:val="21"/>
                    </w:rPr>
                  </w:pPr>
                  <w:r>
                    <w:rPr>
                      <w:b/>
                      <w:bCs/>
                      <w:sz w:val="21"/>
                      <w:szCs w:val="21"/>
                    </w:rPr>
                    <w:t>项目名称</w:t>
                  </w:r>
                </w:p>
              </w:tc>
              <w:tc>
                <w:tcPr>
                  <w:tcW w:w="2492" w:type="dxa"/>
                  <w:vAlign w:val="center"/>
                </w:tcPr>
                <w:p>
                  <w:pPr>
                    <w:spacing w:line="240" w:lineRule="auto"/>
                    <w:ind w:firstLine="0" w:firstLineChars="0"/>
                    <w:jc w:val="center"/>
                    <w:rPr>
                      <w:b/>
                      <w:bCs/>
                      <w:sz w:val="21"/>
                      <w:szCs w:val="21"/>
                    </w:rPr>
                  </w:pPr>
                  <w:r>
                    <w:rPr>
                      <w:b/>
                      <w:bCs/>
                      <w:sz w:val="21"/>
                      <w:szCs w:val="21"/>
                    </w:rPr>
                    <w:t>保护目标</w:t>
                  </w:r>
                </w:p>
              </w:tc>
              <w:tc>
                <w:tcPr>
                  <w:tcW w:w="873" w:type="dxa"/>
                  <w:vAlign w:val="center"/>
                </w:tcPr>
                <w:p>
                  <w:pPr>
                    <w:spacing w:line="240" w:lineRule="auto"/>
                    <w:ind w:firstLine="0" w:firstLineChars="0"/>
                    <w:jc w:val="center"/>
                    <w:rPr>
                      <w:b/>
                      <w:bCs/>
                      <w:sz w:val="21"/>
                      <w:szCs w:val="21"/>
                    </w:rPr>
                  </w:pPr>
                  <w:r>
                    <w:rPr>
                      <w:b/>
                      <w:bCs/>
                      <w:sz w:val="21"/>
                      <w:szCs w:val="21"/>
                    </w:rPr>
                    <w:t>距离和方位</w:t>
                  </w:r>
                </w:p>
              </w:tc>
              <w:tc>
                <w:tcPr>
                  <w:tcW w:w="849" w:type="dxa"/>
                  <w:vAlign w:val="center"/>
                </w:tcPr>
                <w:p>
                  <w:pPr>
                    <w:spacing w:line="240" w:lineRule="auto"/>
                    <w:ind w:firstLine="0" w:firstLineChars="0"/>
                    <w:jc w:val="center"/>
                    <w:rPr>
                      <w:b/>
                      <w:bCs/>
                      <w:sz w:val="21"/>
                      <w:szCs w:val="21"/>
                    </w:rPr>
                  </w:pPr>
                  <w:r>
                    <w:rPr>
                      <w:b/>
                      <w:bCs/>
                      <w:sz w:val="21"/>
                      <w:szCs w:val="21"/>
                    </w:rPr>
                    <w:t>人口（人）</w:t>
                  </w:r>
                </w:p>
              </w:tc>
              <w:tc>
                <w:tcPr>
                  <w:tcW w:w="2068" w:type="dxa"/>
                  <w:vAlign w:val="center"/>
                </w:tcPr>
                <w:p>
                  <w:pPr>
                    <w:spacing w:line="240" w:lineRule="auto"/>
                    <w:ind w:firstLine="0" w:firstLineChars="0"/>
                    <w:jc w:val="center"/>
                    <w:rPr>
                      <w:b/>
                      <w:bCs/>
                      <w:sz w:val="21"/>
                      <w:szCs w:val="21"/>
                    </w:rPr>
                  </w:pPr>
                  <w:r>
                    <w:rPr>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restart"/>
                  <w:vAlign w:val="center"/>
                </w:tcPr>
                <w:p>
                  <w:pPr>
                    <w:spacing w:line="240" w:lineRule="auto"/>
                    <w:ind w:firstLine="0" w:firstLineChars="0"/>
                    <w:jc w:val="center"/>
                    <w:rPr>
                      <w:sz w:val="21"/>
                      <w:szCs w:val="21"/>
                    </w:rPr>
                  </w:pPr>
                  <w:r>
                    <w:rPr>
                      <w:sz w:val="21"/>
                      <w:szCs w:val="21"/>
                    </w:rPr>
                    <w:t>大气环境、声环境</w:t>
                  </w:r>
                </w:p>
              </w:tc>
              <w:tc>
                <w:tcPr>
                  <w:tcW w:w="790" w:type="dxa"/>
                  <w:vMerge w:val="restart"/>
                  <w:vAlign w:val="center"/>
                </w:tcPr>
                <w:p>
                  <w:pPr>
                    <w:spacing w:line="240" w:lineRule="auto"/>
                    <w:ind w:firstLine="0" w:firstLineChars="0"/>
                    <w:jc w:val="center"/>
                    <w:rPr>
                      <w:sz w:val="21"/>
                      <w:szCs w:val="21"/>
                    </w:rPr>
                  </w:pPr>
                  <w:r>
                    <w:rPr>
                      <w:sz w:val="21"/>
                      <w:szCs w:val="21"/>
                    </w:rPr>
                    <w:t>右所污水处理厂</w:t>
                  </w:r>
                </w:p>
              </w:tc>
              <w:tc>
                <w:tcPr>
                  <w:tcW w:w="2492" w:type="dxa"/>
                  <w:vAlign w:val="center"/>
                </w:tcPr>
                <w:p>
                  <w:pPr>
                    <w:spacing w:line="240" w:lineRule="auto"/>
                    <w:ind w:firstLine="0" w:firstLineChars="0"/>
                    <w:jc w:val="center"/>
                    <w:rPr>
                      <w:sz w:val="21"/>
                      <w:szCs w:val="21"/>
                    </w:rPr>
                  </w:pPr>
                  <w:r>
                    <w:rPr>
                      <w:sz w:val="21"/>
                      <w:szCs w:val="21"/>
                    </w:rPr>
                    <w:t>大为村</w:t>
                  </w:r>
                </w:p>
              </w:tc>
              <w:tc>
                <w:tcPr>
                  <w:tcW w:w="873" w:type="dxa"/>
                  <w:vAlign w:val="center"/>
                </w:tcPr>
                <w:p>
                  <w:pPr>
                    <w:spacing w:line="240" w:lineRule="auto"/>
                    <w:ind w:firstLine="0" w:firstLineChars="0"/>
                    <w:jc w:val="center"/>
                    <w:rPr>
                      <w:sz w:val="21"/>
                      <w:szCs w:val="21"/>
                    </w:rPr>
                  </w:pPr>
                  <w:r>
                    <w:rPr>
                      <w:sz w:val="21"/>
                      <w:szCs w:val="21"/>
                    </w:rPr>
                    <w:t>西侧70m</w:t>
                  </w:r>
                </w:p>
              </w:tc>
              <w:tc>
                <w:tcPr>
                  <w:tcW w:w="849" w:type="dxa"/>
                  <w:vAlign w:val="center"/>
                </w:tcPr>
                <w:p>
                  <w:pPr>
                    <w:spacing w:line="240" w:lineRule="auto"/>
                    <w:ind w:firstLine="0" w:firstLineChars="0"/>
                    <w:jc w:val="center"/>
                    <w:rPr>
                      <w:sz w:val="21"/>
                      <w:szCs w:val="21"/>
                    </w:rPr>
                  </w:pPr>
                  <w:r>
                    <w:rPr>
                      <w:rFonts w:hint="eastAsia"/>
                      <w:sz w:val="21"/>
                      <w:szCs w:val="21"/>
                    </w:rPr>
                    <w:t>1111</w:t>
                  </w:r>
                </w:p>
              </w:tc>
              <w:tc>
                <w:tcPr>
                  <w:tcW w:w="2068" w:type="dxa"/>
                  <w:vMerge w:val="restart"/>
                  <w:vAlign w:val="center"/>
                </w:tcPr>
                <w:p>
                  <w:pPr>
                    <w:spacing w:line="240" w:lineRule="auto"/>
                    <w:ind w:firstLine="0" w:firstLineChars="0"/>
                    <w:jc w:val="center"/>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continue"/>
                  <w:vAlign w:val="center"/>
                </w:tcPr>
                <w:p>
                  <w:pPr>
                    <w:spacing w:line="240" w:lineRule="auto"/>
                    <w:ind w:firstLine="0" w:firstLineChars="0"/>
                    <w:jc w:val="center"/>
                    <w:rPr>
                      <w:sz w:val="21"/>
                      <w:szCs w:val="21"/>
                    </w:rPr>
                  </w:pPr>
                </w:p>
              </w:tc>
              <w:tc>
                <w:tcPr>
                  <w:tcW w:w="790" w:type="dxa"/>
                  <w:vMerge w:val="continue"/>
                  <w:vAlign w:val="center"/>
                </w:tcPr>
                <w:p>
                  <w:pPr>
                    <w:spacing w:line="240" w:lineRule="auto"/>
                    <w:ind w:firstLine="0" w:firstLineChars="0"/>
                    <w:jc w:val="center"/>
                    <w:rPr>
                      <w:sz w:val="21"/>
                      <w:szCs w:val="21"/>
                    </w:rPr>
                  </w:pPr>
                </w:p>
              </w:tc>
              <w:tc>
                <w:tcPr>
                  <w:tcW w:w="2492" w:type="dxa"/>
                  <w:vAlign w:val="center"/>
                </w:tcPr>
                <w:p>
                  <w:pPr>
                    <w:spacing w:line="240" w:lineRule="auto"/>
                    <w:ind w:firstLine="0" w:firstLineChars="0"/>
                    <w:jc w:val="center"/>
                    <w:rPr>
                      <w:sz w:val="21"/>
                      <w:szCs w:val="21"/>
                    </w:rPr>
                  </w:pPr>
                  <w:r>
                    <w:rPr>
                      <w:sz w:val="21"/>
                      <w:szCs w:val="21"/>
                    </w:rPr>
                    <w:t>沙桥甸</w:t>
                  </w:r>
                </w:p>
              </w:tc>
              <w:tc>
                <w:tcPr>
                  <w:tcW w:w="873" w:type="dxa"/>
                  <w:vAlign w:val="center"/>
                </w:tcPr>
                <w:p>
                  <w:pPr>
                    <w:spacing w:line="240" w:lineRule="auto"/>
                    <w:ind w:firstLine="0" w:firstLineChars="0"/>
                    <w:jc w:val="center"/>
                    <w:rPr>
                      <w:sz w:val="21"/>
                      <w:szCs w:val="21"/>
                    </w:rPr>
                  </w:pPr>
                  <w:r>
                    <w:rPr>
                      <w:sz w:val="21"/>
                      <w:szCs w:val="21"/>
                    </w:rPr>
                    <w:t>西侧440m</w:t>
                  </w:r>
                </w:p>
              </w:tc>
              <w:tc>
                <w:tcPr>
                  <w:tcW w:w="849" w:type="dxa"/>
                  <w:vAlign w:val="center"/>
                </w:tcPr>
                <w:p>
                  <w:pPr>
                    <w:spacing w:line="240" w:lineRule="auto"/>
                    <w:ind w:firstLine="0" w:firstLineChars="0"/>
                    <w:jc w:val="center"/>
                    <w:rPr>
                      <w:sz w:val="21"/>
                      <w:szCs w:val="21"/>
                    </w:rPr>
                  </w:pPr>
                  <w:r>
                    <w:rPr>
                      <w:rFonts w:hint="eastAsia"/>
                      <w:sz w:val="21"/>
                      <w:szCs w:val="21"/>
                    </w:rPr>
                    <w:t>277</w:t>
                  </w:r>
                </w:p>
              </w:tc>
              <w:tc>
                <w:tcPr>
                  <w:tcW w:w="2068"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continue"/>
                  <w:vAlign w:val="center"/>
                </w:tcPr>
                <w:p>
                  <w:pPr>
                    <w:spacing w:line="240" w:lineRule="auto"/>
                    <w:ind w:firstLine="0" w:firstLineChars="0"/>
                    <w:jc w:val="center"/>
                    <w:rPr>
                      <w:sz w:val="21"/>
                      <w:szCs w:val="21"/>
                    </w:rPr>
                  </w:pPr>
                </w:p>
              </w:tc>
              <w:tc>
                <w:tcPr>
                  <w:tcW w:w="790" w:type="dxa"/>
                  <w:vAlign w:val="center"/>
                </w:tcPr>
                <w:p>
                  <w:pPr>
                    <w:spacing w:line="240" w:lineRule="auto"/>
                    <w:ind w:firstLine="0" w:firstLineChars="0"/>
                    <w:jc w:val="center"/>
                    <w:rPr>
                      <w:sz w:val="21"/>
                      <w:szCs w:val="21"/>
                    </w:rPr>
                  </w:pPr>
                  <w:r>
                    <w:rPr>
                      <w:sz w:val="21"/>
                      <w:szCs w:val="21"/>
                    </w:rPr>
                    <w:t>右所镇污水处理厂、站配套管网</w:t>
                  </w:r>
                </w:p>
              </w:tc>
              <w:tc>
                <w:tcPr>
                  <w:tcW w:w="2492" w:type="dxa"/>
                  <w:vAlign w:val="center"/>
                </w:tcPr>
                <w:p>
                  <w:pPr>
                    <w:spacing w:line="240" w:lineRule="auto"/>
                    <w:ind w:firstLine="0" w:firstLineChars="0"/>
                    <w:jc w:val="center"/>
                    <w:rPr>
                      <w:sz w:val="21"/>
                      <w:szCs w:val="21"/>
                    </w:rPr>
                  </w:pPr>
                  <w:r>
                    <w:rPr>
                      <w:rFonts w:hint="eastAsia"/>
                      <w:sz w:val="21"/>
                      <w:szCs w:val="21"/>
                    </w:rPr>
                    <w:t>下山口、宋家园、下枚村、上枚村、温泉区、沙家坝、东中所、红卫村、团山村、松曲村、西亨村、红庄村、大村、何家村、秦家营、赵家村、小街子、下营、大花园、太平、马头村、佛塘、朱家坝、水磨箐、大湾子、黄家营、邑尾、后湖、大为、小石桥、三岔、上登、社畔、段家、永安营、小南营、王铁桥、陈官营、葛官营、刘官营、桥下、腾龙、银桥、文笔、文笔湖、海潭村、井旁村、大楼桥、杨柳村、西中所、中前所、南士庞、北士庞、鸡鸣村、城西村、波头村、西官庄、厂房村、甘家、小邑、上塘、温泉村、元井村、元井六、旧洲村、新家村、下邑村、百岁坊及下邑村、田家村、中和村</w:t>
                  </w:r>
                </w:p>
              </w:tc>
              <w:tc>
                <w:tcPr>
                  <w:tcW w:w="873" w:type="dxa"/>
                  <w:vAlign w:val="center"/>
                </w:tcPr>
                <w:p>
                  <w:pPr>
                    <w:spacing w:line="240" w:lineRule="auto"/>
                    <w:ind w:firstLine="0" w:firstLineChars="0"/>
                    <w:jc w:val="center"/>
                    <w:rPr>
                      <w:sz w:val="21"/>
                      <w:szCs w:val="21"/>
                    </w:rPr>
                  </w:pPr>
                  <w:r>
                    <w:rPr>
                      <w:sz w:val="21"/>
                      <w:szCs w:val="21"/>
                    </w:rPr>
                    <w:t>距污水管网5</w:t>
                  </w:r>
                  <w:r>
                    <w:rPr>
                      <w:rFonts w:hint="eastAsia"/>
                      <w:sz w:val="21"/>
                      <w:szCs w:val="21"/>
                      <w:lang w:eastAsia="zh-CN"/>
                    </w:rPr>
                    <w:t>—</w:t>
                  </w:r>
                  <w:r>
                    <w:rPr>
                      <w:rFonts w:hint="eastAsia"/>
                      <w:sz w:val="21"/>
                      <w:szCs w:val="21"/>
                    </w:rPr>
                    <w:t>2</w:t>
                  </w:r>
                  <w:r>
                    <w:rPr>
                      <w:sz w:val="21"/>
                      <w:szCs w:val="21"/>
                    </w:rPr>
                    <w:t>00m居民区、村庄截污管接到各户</w:t>
                  </w:r>
                </w:p>
              </w:tc>
              <w:tc>
                <w:tcPr>
                  <w:tcW w:w="849" w:type="dxa"/>
                  <w:vAlign w:val="center"/>
                </w:tcPr>
                <w:p>
                  <w:pPr>
                    <w:spacing w:line="240" w:lineRule="auto"/>
                    <w:ind w:firstLine="0" w:firstLineChars="0"/>
                    <w:jc w:val="center"/>
                    <w:rPr>
                      <w:sz w:val="21"/>
                      <w:szCs w:val="21"/>
                    </w:rPr>
                  </w:pPr>
                  <w:r>
                    <w:rPr>
                      <w:rFonts w:hint="eastAsia"/>
                      <w:sz w:val="21"/>
                      <w:szCs w:val="21"/>
                    </w:rPr>
                    <w:t>88620</w:t>
                  </w:r>
                </w:p>
              </w:tc>
              <w:tc>
                <w:tcPr>
                  <w:tcW w:w="2068" w:type="dxa"/>
                  <w:vAlign w:val="center"/>
                </w:tcPr>
                <w:p>
                  <w:pPr>
                    <w:spacing w:line="240" w:lineRule="auto"/>
                    <w:ind w:firstLine="0" w:firstLineChars="0"/>
                    <w:jc w:val="center"/>
                    <w:rPr>
                      <w:sz w:val="21"/>
                      <w:szCs w:val="21"/>
                    </w:rPr>
                  </w:pPr>
                  <w:r>
                    <w:rPr>
                      <w:sz w:val="21"/>
                      <w:szCs w:val="21"/>
                    </w:rPr>
                    <w:t>《环境空气质量标准》（GB3095-2012）二级</w:t>
                  </w:r>
                </w:p>
                <w:p>
                  <w:pPr>
                    <w:spacing w:line="240" w:lineRule="auto"/>
                    <w:ind w:firstLine="0" w:firstLineChars="0"/>
                    <w:jc w:val="center"/>
                    <w:rPr>
                      <w:sz w:val="21"/>
                      <w:szCs w:val="21"/>
                    </w:rPr>
                  </w:pPr>
                  <w:r>
                    <w:rPr>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restart"/>
                  <w:vAlign w:val="center"/>
                </w:tcPr>
                <w:p>
                  <w:pPr>
                    <w:spacing w:line="240" w:lineRule="auto"/>
                    <w:ind w:firstLine="0" w:firstLineChars="0"/>
                    <w:jc w:val="center"/>
                    <w:rPr>
                      <w:sz w:val="21"/>
                      <w:szCs w:val="21"/>
                    </w:rPr>
                  </w:pPr>
                  <w:r>
                    <w:rPr>
                      <w:sz w:val="21"/>
                      <w:szCs w:val="21"/>
                    </w:rPr>
                    <w:t>水环境</w:t>
                  </w:r>
                </w:p>
              </w:tc>
              <w:tc>
                <w:tcPr>
                  <w:tcW w:w="790" w:type="dxa"/>
                  <w:vMerge w:val="restart"/>
                  <w:vAlign w:val="center"/>
                </w:tcPr>
                <w:p>
                  <w:pPr>
                    <w:spacing w:line="240" w:lineRule="auto"/>
                    <w:ind w:firstLine="0" w:firstLineChars="0"/>
                    <w:jc w:val="center"/>
                    <w:rPr>
                      <w:sz w:val="21"/>
                      <w:szCs w:val="21"/>
                    </w:rPr>
                  </w:pPr>
                  <w:r>
                    <w:rPr>
                      <w:sz w:val="21"/>
                      <w:szCs w:val="21"/>
                    </w:rPr>
                    <w:t>污水处理厂、站、配套管网</w:t>
                  </w:r>
                </w:p>
              </w:tc>
              <w:tc>
                <w:tcPr>
                  <w:tcW w:w="4214" w:type="dxa"/>
                  <w:gridSpan w:val="3"/>
                  <w:vAlign w:val="center"/>
                </w:tcPr>
                <w:p>
                  <w:pPr>
                    <w:spacing w:line="240" w:lineRule="auto"/>
                    <w:ind w:firstLine="0" w:firstLineChars="0"/>
                    <w:jc w:val="center"/>
                    <w:rPr>
                      <w:sz w:val="21"/>
                      <w:szCs w:val="21"/>
                    </w:rPr>
                  </w:pPr>
                  <w:r>
                    <w:rPr>
                      <w:sz w:val="21"/>
                      <w:szCs w:val="21"/>
                    </w:rPr>
                    <w:t>新永安江</w:t>
                  </w:r>
                </w:p>
              </w:tc>
              <w:tc>
                <w:tcPr>
                  <w:tcW w:w="2068" w:type="dxa"/>
                  <w:vMerge w:val="restart"/>
                  <w:vAlign w:val="center"/>
                </w:tcPr>
                <w:p>
                  <w:pPr>
                    <w:spacing w:line="240" w:lineRule="auto"/>
                    <w:ind w:firstLine="0" w:firstLineChars="0"/>
                    <w:jc w:val="center"/>
                    <w:rPr>
                      <w:sz w:val="21"/>
                      <w:szCs w:val="21"/>
                    </w:rPr>
                  </w:pPr>
                  <w:r>
                    <w:rPr>
                      <w:sz w:val="21"/>
                      <w:szCs w:val="21"/>
                    </w:rPr>
                    <w:t>《地表水环境质量标准》（GB3838-2002）Ⅱ类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continue"/>
                  <w:vAlign w:val="center"/>
                </w:tcPr>
                <w:p>
                  <w:pPr>
                    <w:spacing w:line="240" w:lineRule="auto"/>
                    <w:ind w:firstLine="0" w:firstLineChars="0"/>
                    <w:jc w:val="center"/>
                    <w:rPr>
                      <w:sz w:val="21"/>
                      <w:szCs w:val="21"/>
                    </w:rPr>
                  </w:pPr>
                </w:p>
              </w:tc>
              <w:tc>
                <w:tcPr>
                  <w:tcW w:w="790" w:type="dxa"/>
                  <w:vMerge w:val="continue"/>
                  <w:vAlign w:val="center"/>
                </w:tcPr>
                <w:p>
                  <w:pPr>
                    <w:spacing w:line="240" w:lineRule="auto"/>
                    <w:ind w:firstLine="0" w:firstLineChars="0"/>
                    <w:jc w:val="center"/>
                    <w:rPr>
                      <w:sz w:val="21"/>
                      <w:szCs w:val="21"/>
                    </w:rPr>
                  </w:pPr>
                </w:p>
              </w:tc>
              <w:tc>
                <w:tcPr>
                  <w:tcW w:w="4214" w:type="dxa"/>
                  <w:gridSpan w:val="3"/>
                  <w:vAlign w:val="center"/>
                </w:tcPr>
                <w:p>
                  <w:pPr>
                    <w:spacing w:line="240" w:lineRule="auto"/>
                    <w:ind w:firstLine="0" w:firstLineChars="0"/>
                    <w:jc w:val="center"/>
                    <w:rPr>
                      <w:sz w:val="21"/>
                      <w:szCs w:val="21"/>
                    </w:rPr>
                  </w:pPr>
                  <w:r>
                    <w:rPr>
                      <w:sz w:val="21"/>
                      <w:szCs w:val="21"/>
                    </w:rPr>
                    <w:t>永安江</w:t>
                  </w:r>
                </w:p>
              </w:tc>
              <w:tc>
                <w:tcPr>
                  <w:tcW w:w="2068"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continue"/>
                  <w:vAlign w:val="center"/>
                </w:tcPr>
                <w:p>
                  <w:pPr>
                    <w:spacing w:line="240" w:lineRule="auto"/>
                    <w:ind w:firstLine="0" w:firstLineChars="0"/>
                    <w:jc w:val="center"/>
                    <w:rPr>
                      <w:sz w:val="21"/>
                      <w:szCs w:val="21"/>
                    </w:rPr>
                  </w:pPr>
                </w:p>
              </w:tc>
              <w:tc>
                <w:tcPr>
                  <w:tcW w:w="790" w:type="dxa"/>
                  <w:vMerge w:val="continue"/>
                  <w:vAlign w:val="center"/>
                </w:tcPr>
                <w:p>
                  <w:pPr>
                    <w:spacing w:line="240" w:lineRule="auto"/>
                    <w:ind w:firstLine="0" w:firstLineChars="0"/>
                    <w:jc w:val="center"/>
                    <w:rPr>
                      <w:sz w:val="21"/>
                      <w:szCs w:val="21"/>
                    </w:rPr>
                  </w:pPr>
                </w:p>
              </w:tc>
              <w:tc>
                <w:tcPr>
                  <w:tcW w:w="4214" w:type="dxa"/>
                  <w:gridSpan w:val="3"/>
                  <w:vAlign w:val="center"/>
                </w:tcPr>
                <w:p>
                  <w:pPr>
                    <w:spacing w:line="240" w:lineRule="auto"/>
                    <w:ind w:firstLine="0" w:firstLineChars="0"/>
                    <w:jc w:val="center"/>
                    <w:rPr>
                      <w:sz w:val="21"/>
                      <w:szCs w:val="21"/>
                    </w:rPr>
                  </w:pPr>
                  <w:r>
                    <w:rPr>
                      <w:sz w:val="21"/>
                      <w:szCs w:val="21"/>
                    </w:rPr>
                    <w:t>弥苴河</w:t>
                  </w:r>
                </w:p>
              </w:tc>
              <w:tc>
                <w:tcPr>
                  <w:tcW w:w="2068"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Merge w:val="continue"/>
                  <w:vAlign w:val="center"/>
                </w:tcPr>
                <w:p>
                  <w:pPr>
                    <w:spacing w:line="240" w:lineRule="auto"/>
                    <w:ind w:firstLine="0" w:firstLineChars="0"/>
                    <w:jc w:val="center"/>
                    <w:rPr>
                      <w:sz w:val="21"/>
                      <w:szCs w:val="21"/>
                    </w:rPr>
                  </w:pPr>
                </w:p>
              </w:tc>
              <w:tc>
                <w:tcPr>
                  <w:tcW w:w="790" w:type="dxa"/>
                  <w:vMerge w:val="continue"/>
                  <w:vAlign w:val="center"/>
                </w:tcPr>
                <w:p>
                  <w:pPr>
                    <w:spacing w:line="240" w:lineRule="auto"/>
                    <w:ind w:firstLine="0" w:firstLineChars="0"/>
                    <w:jc w:val="center"/>
                    <w:rPr>
                      <w:sz w:val="21"/>
                      <w:szCs w:val="21"/>
                    </w:rPr>
                  </w:pPr>
                </w:p>
              </w:tc>
              <w:tc>
                <w:tcPr>
                  <w:tcW w:w="4214" w:type="dxa"/>
                  <w:gridSpan w:val="3"/>
                  <w:vAlign w:val="center"/>
                </w:tcPr>
                <w:p>
                  <w:pPr>
                    <w:spacing w:line="240" w:lineRule="auto"/>
                    <w:ind w:firstLine="0" w:firstLineChars="0"/>
                    <w:jc w:val="center"/>
                    <w:rPr>
                      <w:sz w:val="21"/>
                      <w:szCs w:val="21"/>
                    </w:rPr>
                  </w:pPr>
                  <w:r>
                    <w:rPr>
                      <w:sz w:val="21"/>
                      <w:szCs w:val="21"/>
                    </w:rPr>
                    <w:t>罗时江</w:t>
                  </w:r>
                </w:p>
              </w:tc>
              <w:tc>
                <w:tcPr>
                  <w:tcW w:w="2068"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8" w:type="dxa"/>
                  <w:vAlign w:val="center"/>
                </w:tcPr>
                <w:p>
                  <w:pPr>
                    <w:spacing w:line="240" w:lineRule="auto"/>
                    <w:ind w:firstLine="0" w:firstLineChars="0"/>
                    <w:jc w:val="center"/>
                    <w:rPr>
                      <w:sz w:val="21"/>
                      <w:szCs w:val="21"/>
                    </w:rPr>
                  </w:pPr>
                  <w:r>
                    <w:rPr>
                      <w:sz w:val="21"/>
                      <w:szCs w:val="21"/>
                    </w:rPr>
                    <w:t>生态环境</w:t>
                  </w:r>
                </w:p>
              </w:tc>
              <w:tc>
                <w:tcPr>
                  <w:tcW w:w="5004" w:type="dxa"/>
                  <w:gridSpan w:val="4"/>
                  <w:vAlign w:val="center"/>
                </w:tcPr>
                <w:p>
                  <w:pPr>
                    <w:spacing w:line="240" w:lineRule="auto"/>
                    <w:ind w:firstLine="0" w:firstLineChars="0"/>
                    <w:jc w:val="center"/>
                    <w:rPr>
                      <w:sz w:val="21"/>
                      <w:szCs w:val="21"/>
                    </w:rPr>
                  </w:pPr>
                  <w:r>
                    <w:rPr>
                      <w:sz w:val="21"/>
                      <w:szCs w:val="21"/>
                    </w:rPr>
                    <w:t>项目区域及管道沿线植被</w:t>
                  </w:r>
                </w:p>
              </w:tc>
              <w:tc>
                <w:tcPr>
                  <w:tcW w:w="2068" w:type="dxa"/>
                  <w:vAlign w:val="center"/>
                </w:tcPr>
                <w:p>
                  <w:pPr>
                    <w:spacing w:line="240" w:lineRule="auto"/>
                    <w:ind w:firstLine="0" w:firstLineChars="0"/>
                    <w:jc w:val="center"/>
                    <w:rPr>
                      <w:sz w:val="21"/>
                      <w:szCs w:val="21"/>
                    </w:rPr>
                  </w:pPr>
                  <w:r>
                    <w:rPr>
                      <w:sz w:val="21"/>
                      <w:szCs w:val="21"/>
                    </w:rPr>
                    <w:t>保护周围植被不被破坏</w:t>
                  </w:r>
                </w:p>
              </w:tc>
            </w:tr>
          </w:tbl>
          <w:p>
            <w:pPr>
              <w:ind w:firstLine="0" w:firstLineChars="0"/>
            </w:pPr>
          </w:p>
          <w:p>
            <w:pPr>
              <w:spacing w:line="240" w:lineRule="auto"/>
              <w:ind w:firstLine="0" w:firstLineChars="0"/>
              <w:jc w:val="center"/>
              <w:rPr>
                <w:b/>
                <w:bCs/>
                <w:sz w:val="21"/>
                <w:szCs w:val="21"/>
              </w:rPr>
            </w:pPr>
            <w:r>
              <w:rPr>
                <w:b/>
                <w:bCs/>
                <w:sz w:val="21"/>
                <w:szCs w:val="21"/>
              </w:rPr>
              <w:t>表</w:t>
            </w:r>
            <w:r>
              <w:rPr>
                <w:rFonts w:hint="eastAsia"/>
                <w:b/>
                <w:bCs/>
                <w:sz w:val="21"/>
                <w:szCs w:val="21"/>
              </w:rPr>
              <w:t>3-5</w:t>
            </w:r>
            <w:r>
              <w:rPr>
                <w:b/>
                <w:bCs/>
                <w:sz w:val="21"/>
                <w:szCs w:val="21"/>
              </w:rPr>
              <w:t xml:space="preserve">  凤羽镇污水处理站及配套管网环境保护目标表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988"/>
              <w:gridCol w:w="2166"/>
              <w:gridCol w:w="1049"/>
              <w:gridCol w:w="849"/>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Align w:val="center"/>
                </w:tcPr>
                <w:p>
                  <w:pPr>
                    <w:spacing w:line="240" w:lineRule="auto"/>
                    <w:ind w:firstLine="0" w:firstLineChars="0"/>
                    <w:jc w:val="center"/>
                    <w:rPr>
                      <w:b/>
                      <w:bCs/>
                      <w:sz w:val="21"/>
                      <w:szCs w:val="21"/>
                    </w:rPr>
                  </w:pPr>
                  <w:r>
                    <w:rPr>
                      <w:b/>
                      <w:bCs/>
                      <w:sz w:val="21"/>
                      <w:szCs w:val="21"/>
                    </w:rPr>
                    <w:t>类别</w:t>
                  </w:r>
                </w:p>
              </w:tc>
              <w:tc>
                <w:tcPr>
                  <w:tcW w:w="988" w:type="dxa"/>
                  <w:vAlign w:val="center"/>
                </w:tcPr>
                <w:p>
                  <w:pPr>
                    <w:spacing w:line="240" w:lineRule="auto"/>
                    <w:ind w:firstLine="0" w:firstLineChars="0"/>
                    <w:jc w:val="center"/>
                    <w:rPr>
                      <w:b/>
                      <w:bCs/>
                      <w:sz w:val="21"/>
                      <w:szCs w:val="21"/>
                    </w:rPr>
                  </w:pPr>
                  <w:r>
                    <w:rPr>
                      <w:b/>
                      <w:bCs/>
                      <w:sz w:val="21"/>
                      <w:szCs w:val="21"/>
                    </w:rPr>
                    <w:t>项目名称</w:t>
                  </w:r>
                </w:p>
              </w:tc>
              <w:tc>
                <w:tcPr>
                  <w:tcW w:w="2166" w:type="dxa"/>
                  <w:vAlign w:val="center"/>
                </w:tcPr>
                <w:p>
                  <w:pPr>
                    <w:spacing w:line="240" w:lineRule="auto"/>
                    <w:ind w:firstLine="0" w:firstLineChars="0"/>
                    <w:jc w:val="center"/>
                    <w:rPr>
                      <w:b/>
                      <w:bCs/>
                      <w:sz w:val="21"/>
                      <w:szCs w:val="21"/>
                    </w:rPr>
                  </w:pPr>
                  <w:r>
                    <w:rPr>
                      <w:b/>
                      <w:bCs/>
                      <w:sz w:val="21"/>
                      <w:szCs w:val="21"/>
                    </w:rPr>
                    <w:t>保护目标</w:t>
                  </w:r>
                </w:p>
              </w:tc>
              <w:tc>
                <w:tcPr>
                  <w:tcW w:w="1049" w:type="dxa"/>
                  <w:vAlign w:val="center"/>
                </w:tcPr>
                <w:p>
                  <w:pPr>
                    <w:spacing w:line="240" w:lineRule="auto"/>
                    <w:ind w:firstLine="0" w:firstLineChars="0"/>
                    <w:jc w:val="center"/>
                    <w:rPr>
                      <w:b/>
                      <w:bCs/>
                      <w:sz w:val="21"/>
                      <w:szCs w:val="21"/>
                    </w:rPr>
                  </w:pPr>
                  <w:r>
                    <w:rPr>
                      <w:b/>
                      <w:bCs/>
                      <w:sz w:val="21"/>
                      <w:szCs w:val="21"/>
                    </w:rPr>
                    <w:t>距离和方位</w:t>
                  </w:r>
                </w:p>
              </w:tc>
              <w:tc>
                <w:tcPr>
                  <w:tcW w:w="849" w:type="dxa"/>
                  <w:vAlign w:val="center"/>
                </w:tcPr>
                <w:p>
                  <w:pPr>
                    <w:spacing w:line="240" w:lineRule="auto"/>
                    <w:ind w:firstLine="0" w:firstLineChars="0"/>
                    <w:jc w:val="center"/>
                    <w:rPr>
                      <w:b/>
                      <w:bCs/>
                      <w:sz w:val="21"/>
                      <w:szCs w:val="21"/>
                    </w:rPr>
                  </w:pPr>
                  <w:r>
                    <w:rPr>
                      <w:b/>
                      <w:bCs/>
                      <w:sz w:val="21"/>
                      <w:szCs w:val="21"/>
                    </w:rPr>
                    <w:t>人口（人）</w:t>
                  </w:r>
                </w:p>
              </w:tc>
              <w:tc>
                <w:tcPr>
                  <w:tcW w:w="2034" w:type="dxa"/>
                  <w:vAlign w:val="center"/>
                </w:tcPr>
                <w:p>
                  <w:pPr>
                    <w:spacing w:line="240" w:lineRule="auto"/>
                    <w:ind w:firstLine="0" w:firstLineChars="0"/>
                    <w:jc w:val="center"/>
                    <w:rPr>
                      <w:b/>
                      <w:bCs/>
                      <w:sz w:val="21"/>
                      <w:szCs w:val="21"/>
                    </w:rPr>
                  </w:pPr>
                  <w:r>
                    <w:rPr>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restart"/>
                  <w:vAlign w:val="center"/>
                </w:tcPr>
                <w:p>
                  <w:pPr>
                    <w:spacing w:line="240" w:lineRule="auto"/>
                    <w:ind w:firstLine="0" w:firstLineChars="0"/>
                    <w:jc w:val="center"/>
                    <w:rPr>
                      <w:sz w:val="21"/>
                      <w:szCs w:val="21"/>
                    </w:rPr>
                  </w:pPr>
                  <w:r>
                    <w:rPr>
                      <w:sz w:val="21"/>
                      <w:szCs w:val="21"/>
                    </w:rPr>
                    <w:t>大气环境、声环境</w:t>
                  </w:r>
                </w:p>
              </w:tc>
              <w:tc>
                <w:tcPr>
                  <w:tcW w:w="988" w:type="dxa"/>
                  <w:vAlign w:val="center"/>
                </w:tcPr>
                <w:p>
                  <w:pPr>
                    <w:spacing w:line="240" w:lineRule="auto"/>
                    <w:ind w:firstLine="0" w:firstLineChars="0"/>
                    <w:jc w:val="center"/>
                    <w:rPr>
                      <w:sz w:val="21"/>
                      <w:szCs w:val="21"/>
                    </w:rPr>
                  </w:pPr>
                  <w:r>
                    <w:rPr>
                      <w:sz w:val="21"/>
                      <w:szCs w:val="21"/>
                    </w:rPr>
                    <w:t>凤羽污水处理厂</w:t>
                  </w:r>
                </w:p>
              </w:tc>
              <w:tc>
                <w:tcPr>
                  <w:tcW w:w="2166" w:type="dxa"/>
                  <w:vAlign w:val="center"/>
                </w:tcPr>
                <w:p>
                  <w:pPr>
                    <w:spacing w:line="240" w:lineRule="auto"/>
                    <w:ind w:firstLine="0" w:firstLineChars="0"/>
                    <w:jc w:val="center"/>
                    <w:rPr>
                      <w:sz w:val="21"/>
                      <w:szCs w:val="21"/>
                    </w:rPr>
                  </w:pPr>
                  <w:r>
                    <w:rPr>
                      <w:sz w:val="21"/>
                      <w:szCs w:val="21"/>
                    </w:rPr>
                    <w:t>凤翔村</w:t>
                  </w:r>
                </w:p>
              </w:tc>
              <w:tc>
                <w:tcPr>
                  <w:tcW w:w="1049" w:type="dxa"/>
                  <w:vAlign w:val="center"/>
                </w:tcPr>
                <w:p>
                  <w:pPr>
                    <w:spacing w:line="240" w:lineRule="auto"/>
                    <w:ind w:firstLine="0" w:firstLineChars="0"/>
                    <w:jc w:val="center"/>
                    <w:rPr>
                      <w:sz w:val="21"/>
                      <w:szCs w:val="21"/>
                    </w:rPr>
                  </w:pPr>
                  <w:r>
                    <w:rPr>
                      <w:sz w:val="21"/>
                      <w:szCs w:val="21"/>
                    </w:rPr>
                    <w:t>西侧105m</w:t>
                  </w:r>
                </w:p>
              </w:tc>
              <w:tc>
                <w:tcPr>
                  <w:tcW w:w="849" w:type="dxa"/>
                  <w:vAlign w:val="center"/>
                </w:tcPr>
                <w:p>
                  <w:pPr>
                    <w:spacing w:line="240" w:lineRule="auto"/>
                    <w:ind w:firstLine="0" w:firstLineChars="0"/>
                    <w:jc w:val="center"/>
                    <w:rPr>
                      <w:sz w:val="21"/>
                      <w:szCs w:val="21"/>
                    </w:rPr>
                  </w:pPr>
                  <w:r>
                    <w:rPr>
                      <w:rFonts w:hint="eastAsia"/>
                      <w:sz w:val="21"/>
                      <w:szCs w:val="21"/>
                    </w:rPr>
                    <w:t>1531</w:t>
                  </w:r>
                </w:p>
              </w:tc>
              <w:tc>
                <w:tcPr>
                  <w:tcW w:w="2034" w:type="dxa"/>
                  <w:vAlign w:val="center"/>
                </w:tcPr>
                <w:p>
                  <w:pPr>
                    <w:spacing w:line="240" w:lineRule="auto"/>
                    <w:ind w:firstLine="0" w:firstLineChars="0"/>
                    <w:jc w:val="center"/>
                    <w:rPr>
                      <w:sz w:val="21"/>
                      <w:szCs w:val="21"/>
                    </w:rPr>
                  </w:pPr>
                  <w:r>
                    <w:rPr>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continue"/>
                  <w:vAlign w:val="center"/>
                </w:tcPr>
                <w:p>
                  <w:pPr>
                    <w:spacing w:line="240" w:lineRule="auto"/>
                    <w:ind w:firstLine="0" w:firstLineChars="0"/>
                    <w:jc w:val="center"/>
                    <w:rPr>
                      <w:sz w:val="21"/>
                      <w:szCs w:val="21"/>
                    </w:rPr>
                  </w:pPr>
                </w:p>
              </w:tc>
              <w:tc>
                <w:tcPr>
                  <w:tcW w:w="988" w:type="dxa"/>
                  <w:vAlign w:val="center"/>
                </w:tcPr>
                <w:p>
                  <w:pPr>
                    <w:spacing w:line="240" w:lineRule="auto"/>
                    <w:ind w:firstLine="0" w:firstLineChars="0"/>
                    <w:jc w:val="center"/>
                    <w:rPr>
                      <w:sz w:val="21"/>
                      <w:szCs w:val="21"/>
                    </w:rPr>
                  </w:pPr>
                  <w:r>
                    <w:rPr>
                      <w:sz w:val="21"/>
                      <w:szCs w:val="21"/>
                    </w:rPr>
                    <w:t>污水处理厂、站配套管网</w:t>
                  </w:r>
                </w:p>
              </w:tc>
              <w:tc>
                <w:tcPr>
                  <w:tcW w:w="2166" w:type="dxa"/>
                  <w:vAlign w:val="center"/>
                </w:tcPr>
                <w:p>
                  <w:pPr>
                    <w:spacing w:line="240" w:lineRule="auto"/>
                    <w:ind w:firstLine="0" w:firstLineChars="0"/>
                    <w:jc w:val="center"/>
                    <w:rPr>
                      <w:sz w:val="21"/>
                      <w:szCs w:val="21"/>
                    </w:rPr>
                  </w:pPr>
                  <w:r>
                    <w:rPr>
                      <w:rFonts w:hint="eastAsia"/>
                      <w:sz w:val="21"/>
                      <w:szCs w:val="21"/>
                    </w:rPr>
                    <w:t>石充、官路、中和、元士、太和、铁甲村、营头、营中、营尾、松发、领背、小羊、大羊、蓝林、新充、庄上、福利、小庄、金河、银河、小村、杨柳、雪梨、屯户、佛堂</w:t>
                  </w:r>
                </w:p>
              </w:tc>
              <w:tc>
                <w:tcPr>
                  <w:tcW w:w="1049" w:type="dxa"/>
                  <w:vAlign w:val="center"/>
                </w:tcPr>
                <w:p>
                  <w:pPr>
                    <w:spacing w:line="240" w:lineRule="auto"/>
                    <w:ind w:firstLine="0" w:firstLineChars="0"/>
                    <w:jc w:val="center"/>
                    <w:rPr>
                      <w:sz w:val="21"/>
                      <w:szCs w:val="21"/>
                    </w:rPr>
                  </w:pPr>
                  <w:r>
                    <w:rPr>
                      <w:sz w:val="21"/>
                      <w:szCs w:val="21"/>
                    </w:rPr>
                    <w:t>距污水管网5-100居民区、村庄截污管接到各户</w:t>
                  </w:r>
                </w:p>
              </w:tc>
              <w:tc>
                <w:tcPr>
                  <w:tcW w:w="849" w:type="dxa"/>
                  <w:vAlign w:val="center"/>
                </w:tcPr>
                <w:p>
                  <w:pPr>
                    <w:spacing w:line="240" w:lineRule="auto"/>
                    <w:ind w:firstLine="0" w:firstLineChars="0"/>
                    <w:jc w:val="center"/>
                    <w:rPr>
                      <w:sz w:val="21"/>
                      <w:szCs w:val="21"/>
                    </w:rPr>
                  </w:pPr>
                  <w:r>
                    <w:rPr>
                      <w:rFonts w:hint="eastAsia"/>
                      <w:sz w:val="21"/>
                      <w:szCs w:val="21"/>
                    </w:rPr>
                    <w:t>25820</w:t>
                  </w:r>
                </w:p>
              </w:tc>
              <w:tc>
                <w:tcPr>
                  <w:tcW w:w="2034" w:type="dxa"/>
                  <w:vAlign w:val="center"/>
                </w:tcPr>
                <w:p>
                  <w:pPr>
                    <w:spacing w:line="240" w:lineRule="auto"/>
                    <w:ind w:firstLine="0" w:firstLineChars="0"/>
                    <w:jc w:val="center"/>
                    <w:rPr>
                      <w:sz w:val="21"/>
                      <w:szCs w:val="21"/>
                    </w:rPr>
                  </w:pPr>
                  <w:r>
                    <w:rPr>
                      <w:sz w:val="21"/>
                      <w:szCs w:val="21"/>
                    </w:rPr>
                    <w:t>《环境空气质量标准》（GB3095-2012）二级标准</w:t>
                  </w:r>
                </w:p>
                <w:p>
                  <w:pPr>
                    <w:spacing w:line="240" w:lineRule="auto"/>
                    <w:ind w:firstLine="0" w:firstLineChars="0"/>
                    <w:jc w:val="center"/>
                    <w:rPr>
                      <w:sz w:val="21"/>
                      <w:szCs w:val="21"/>
                    </w:rPr>
                  </w:pPr>
                  <w:r>
                    <w:rPr>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restart"/>
                  <w:vAlign w:val="center"/>
                </w:tcPr>
                <w:p>
                  <w:pPr>
                    <w:spacing w:line="240" w:lineRule="auto"/>
                    <w:ind w:firstLine="0" w:firstLineChars="0"/>
                    <w:jc w:val="center"/>
                    <w:rPr>
                      <w:sz w:val="21"/>
                      <w:szCs w:val="21"/>
                    </w:rPr>
                  </w:pPr>
                  <w:r>
                    <w:rPr>
                      <w:sz w:val="21"/>
                      <w:szCs w:val="21"/>
                    </w:rPr>
                    <w:t>水环境</w:t>
                  </w:r>
                </w:p>
              </w:tc>
              <w:tc>
                <w:tcPr>
                  <w:tcW w:w="988" w:type="dxa"/>
                  <w:vMerge w:val="restart"/>
                  <w:vAlign w:val="center"/>
                </w:tcPr>
                <w:p>
                  <w:pPr>
                    <w:spacing w:line="240" w:lineRule="auto"/>
                    <w:ind w:firstLine="0" w:firstLineChars="0"/>
                    <w:jc w:val="center"/>
                    <w:rPr>
                      <w:sz w:val="21"/>
                      <w:szCs w:val="21"/>
                    </w:rPr>
                  </w:pPr>
                  <w:r>
                    <w:rPr>
                      <w:sz w:val="21"/>
                      <w:szCs w:val="21"/>
                    </w:rPr>
                    <w:t>污水处理厂、站、配套管网</w:t>
                  </w:r>
                </w:p>
              </w:tc>
              <w:tc>
                <w:tcPr>
                  <w:tcW w:w="4064" w:type="dxa"/>
                  <w:gridSpan w:val="3"/>
                  <w:vAlign w:val="center"/>
                </w:tcPr>
                <w:p>
                  <w:pPr>
                    <w:spacing w:line="240" w:lineRule="auto"/>
                    <w:ind w:firstLine="0" w:firstLineChars="0"/>
                    <w:jc w:val="center"/>
                    <w:rPr>
                      <w:sz w:val="21"/>
                      <w:szCs w:val="21"/>
                    </w:rPr>
                  </w:pPr>
                  <w:r>
                    <w:rPr>
                      <w:sz w:val="21"/>
                      <w:szCs w:val="21"/>
                    </w:rPr>
                    <w:t>凤羽河</w:t>
                  </w:r>
                </w:p>
              </w:tc>
              <w:tc>
                <w:tcPr>
                  <w:tcW w:w="2034" w:type="dxa"/>
                  <w:vMerge w:val="restart"/>
                  <w:vAlign w:val="center"/>
                </w:tcPr>
                <w:p>
                  <w:pPr>
                    <w:spacing w:line="240" w:lineRule="auto"/>
                    <w:ind w:firstLine="0" w:firstLineChars="0"/>
                    <w:jc w:val="center"/>
                    <w:rPr>
                      <w:sz w:val="21"/>
                      <w:szCs w:val="21"/>
                    </w:rPr>
                  </w:pPr>
                  <w:r>
                    <w:rPr>
                      <w:sz w:val="21"/>
                      <w:szCs w:val="21"/>
                    </w:rPr>
                    <w:t>《地表水环境质量标准》（GB3838-2002）Ⅱ类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continue"/>
                  <w:vAlign w:val="center"/>
                </w:tcPr>
                <w:p>
                  <w:pPr>
                    <w:spacing w:line="240" w:lineRule="auto"/>
                    <w:ind w:firstLine="0" w:firstLineChars="0"/>
                    <w:jc w:val="center"/>
                    <w:rPr>
                      <w:sz w:val="21"/>
                      <w:szCs w:val="21"/>
                    </w:rPr>
                  </w:pPr>
                </w:p>
              </w:tc>
              <w:tc>
                <w:tcPr>
                  <w:tcW w:w="988" w:type="dxa"/>
                  <w:vMerge w:val="continue"/>
                  <w:vAlign w:val="center"/>
                </w:tcPr>
                <w:p>
                  <w:pPr>
                    <w:spacing w:line="240" w:lineRule="auto"/>
                    <w:ind w:firstLine="0" w:firstLineChars="0"/>
                    <w:jc w:val="center"/>
                    <w:rPr>
                      <w:sz w:val="21"/>
                      <w:szCs w:val="21"/>
                    </w:rPr>
                  </w:pPr>
                </w:p>
              </w:tc>
              <w:tc>
                <w:tcPr>
                  <w:tcW w:w="4064" w:type="dxa"/>
                  <w:gridSpan w:val="3"/>
                  <w:vAlign w:val="center"/>
                </w:tcPr>
                <w:p>
                  <w:pPr>
                    <w:spacing w:line="240" w:lineRule="auto"/>
                    <w:ind w:firstLine="0" w:firstLineChars="0"/>
                    <w:jc w:val="center"/>
                    <w:rPr>
                      <w:sz w:val="21"/>
                      <w:szCs w:val="21"/>
                    </w:rPr>
                  </w:pPr>
                  <w:r>
                    <w:rPr>
                      <w:sz w:val="21"/>
                      <w:szCs w:val="21"/>
                    </w:rPr>
                    <w:t>白石江</w:t>
                  </w:r>
                </w:p>
              </w:tc>
              <w:tc>
                <w:tcPr>
                  <w:tcW w:w="203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continue"/>
                  <w:vAlign w:val="center"/>
                </w:tcPr>
                <w:p>
                  <w:pPr>
                    <w:spacing w:line="240" w:lineRule="auto"/>
                    <w:ind w:firstLine="0" w:firstLineChars="0"/>
                    <w:jc w:val="center"/>
                    <w:rPr>
                      <w:sz w:val="21"/>
                      <w:szCs w:val="21"/>
                    </w:rPr>
                  </w:pPr>
                </w:p>
              </w:tc>
              <w:tc>
                <w:tcPr>
                  <w:tcW w:w="988" w:type="dxa"/>
                  <w:vMerge w:val="continue"/>
                  <w:vAlign w:val="center"/>
                </w:tcPr>
                <w:p>
                  <w:pPr>
                    <w:spacing w:line="240" w:lineRule="auto"/>
                    <w:ind w:firstLine="0" w:firstLineChars="0"/>
                    <w:jc w:val="center"/>
                    <w:rPr>
                      <w:sz w:val="21"/>
                      <w:szCs w:val="21"/>
                    </w:rPr>
                  </w:pPr>
                </w:p>
              </w:tc>
              <w:tc>
                <w:tcPr>
                  <w:tcW w:w="4064" w:type="dxa"/>
                  <w:gridSpan w:val="3"/>
                  <w:vAlign w:val="center"/>
                </w:tcPr>
                <w:p>
                  <w:pPr>
                    <w:spacing w:line="240" w:lineRule="auto"/>
                    <w:ind w:firstLine="0" w:firstLineChars="0"/>
                    <w:jc w:val="center"/>
                    <w:rPr>
                      <w:sz w:val="21"/>
                      <w:szCs w:val="21"/>
                    </w:rPr>
                  </w:pPr>
                  <w:r>
                    <w:rPr>
                      <w:sz w:val="21"/>
                      <w:szCs w:val="21"/>
                    </w:rPr>
                    <w:t>青石江</w:t>
                  </w:r>
                </w:p>
              </w:tc>
              <w:tc>
                <w:tcPr>
                  <w:tcW w:w="203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Merge w:val="continue"/>
                  <w:vAlign w:val="center"/>
                </w:tcPr>
                <w:p>
                  <w:pPr>
                    <w:spacing w:line="240" w:lineRule="auto"/>
                    <w:ind w:firstLine="0" w:firstLineChars="0"/>
                    <w:jc w:val="center"/>
                    <w:rPr>
                      <w:sz w:val="21"/>
                      <w:szCs w:val="21"/>
                    </w:rPr>
                  </w:pPr>
                </w:p>
              </w:tc>
              <w:tc>
                <w:tcPr>
                  <w:tcW w:w="988" w:type="dxa"/>
                  <w:vMerge w:val="continue"/>
                  <w:vAlign w:val="center"/>
                </w:tcPr>
                <w:p>
                  <w:pPr>
                    <w:spacing w:line="240" w:lineRule="auto"/>
                    <w:ind w:firstLine="0" w:firstLineChars="0"/>
                    <w:jc w:val="center"/>
                    <w:rPr>
                      <w:sz w:val="21"/>
                      <w:szCs w:val="21"/>
                    </w:rPr>
                  </w:pPr>
                </w:p>
              </w:tc>
              <w:tc>
                <w:tcPr>
                  <w:tcW w:w="4064" w:type="dxa"/>
                  <w:gridSpan w:val="3"/>
                  <w:vAlign w:val="center"/>
                </w:tcPr>
                <w:p>
                  <w:pPr>
                    <w:spacing w:line="240" w:lineRule="auto"/>
                    <w:ind w:firstLine="0" w:firstLineChars="0"/>
                    <w:jc w:val="center"/>
                    <w:rPr>
                      <w:sz w:val="21"/>
                      <w:szCs w:val="21"/>
                    </w:rPr>
                  </w:pPr>
                  <w:r>
                    <w:rPr>
                      <w:sz w:val="21"/>
                      <w:szCs w:val="21"/>
                    </w:rPr>
                    <w:t>大涧河</w:t>
                  </w:r>
                </w:p>
              </w:tc>
              <w:tc>
                <w:tcPr>
                  <w:tcW w:w="203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vAlign w:val="center"/>
                </w:tcPr>
                <w:p>
                  <w:pPr>
                    <w:spacing w:line="240" w:lineRule="auto"/>
                    <w:ind w:firstLine="0" w:firstLineChars="0"/>
                    <w:jc w:val="center"/>
                    <w:rPr>
                      <w:sz w:val="21"/>
                      <w:szCs w:val="21"/>
                    </w:rPr>
                  </w:pPr>
                  <w:r>
                    <w:rPr>
                      <w:sz w:val="21"/>
                      <w:szCs w:val="21"/>
                    </w:rPr>
                    <w:t>生态环境</w:t>
                  </w:r>
                </w:p>
              </w:tc>
              <w:tc>
                <w:tcPr>
                  <w:tcW w:w="5052" w:type="dxa"/>
                  <w:gridSpan w:val="4"/>
                  <w:vAlign w:val="center"/>
                </w:tcPr>
                <w:p>
                  <w:pPr>
                    <w:spacing w:line="240" w:lineRule="auto"/>
                    <w:ind w:firstLine="0" w:firstLineChars="0"/>
                    <w:jc w:val="center"/>
                    <w:rPr>
                      <w:sz w:val="21"/>
                      <w:szCs w:val="21"/>
                    </w:rPr>
                  </w:pPr>
                  <w:r>
                    <w:rPr>
                      <w:sz w:val="21"/>
                      <w:szCs w:val="21"/>
                    </w:rPr>
                    <w:t>项目区域及管道沿线植被</w:t>
                  </w:r>
                </w:p>
              </w:tc>
              <w:tc>
                <w:tcPr>
                  <w:tcW w:w="2034" w:type="dxa"/>
                  <w:vAlign w:val="center"/>
                </w:tcPr>
                <w:p>
                  <w:pPr>
                    <w:spacing w:line="240" w:lineRule="auto"/>
                    <w:ind w:firstLine="0" w:firstLineChars="0"/>
                    <w:jc w:val="center"/>
                    <w:rPr>
                      <w:sz w:val="21"/>
                      <w:szCs w:val="21"/>
                    </w:rPr>
                  </w:pPr>
                  <w:r>
                    <w:rPr>
                      <w:sz w:val="21"/>
                      <w:szCs w:val="21"/>
                    </w:rPr>
                    <w:t>保护周围植被不被破坏</w:t>
                  </w:r>
                </w:p>
              </w:tc>
            </w:tr>
          </w:tbl>
          <w:p>
            <w:pPr>
              <w:spacing w:line="240" w:lineRule="auto"/>
              <w:ind w:firstLine="0" w:firstLineChars="0"/>
              <w:jc w:val="center"/>
              <w:rPr>
                <w:b/>
                <w:bCs/>
                <w:sz w:val="21"/>
                <w:szCs w:val="21"/>
              </w:rPr>
            </w:pPr>
            <w:r>
              <w:rPr>
                <w:b/>
                <w:bCs/>
                <w:sz w:val="21"/>
                <w:szCs w:val="21"/>
              </w:rPr>
              <w:t>表</w:t>
            </w:r>
            <w:r>
              <w:rPr>
                <w:rFonts w:hint="eastAsia"/>
                <w:b/>
                <w:bCs/>
                <w:sz w:val="21"/>
                <w:szCs w:val="21"/>
              </w:rPr>
              <w:t>3-6</w:t>
            </w:r>
            <w:r>
              <w:rPr>
                <w:b/>
                <w:bCs/>
                <w:sz w:val="21"/>
                <w:szCs w:val="21"/>
              </w:rPr>
              <w:t xml:space="preserve">  三营镇污水处理站及配套管网环境保护目标表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062"/>
              <w:gridCol w:w="2288"/>
              <w:gridCol w:w="1010"/>
              <w:gridCol w:w="781"/>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spacing w:line="240" w:lineRule="auto"/>
                    <w:ind w:firstLine="0" w:firstLineChars="0"/>
                    <w:jc w:val="center"/>
                    <w:rPr>
                      <w:b/>
                      <w:bCs/>
                      <w:sz w:val="21"/>
                      <w:szCs w:val="21"/>
                    </w:rPr>
                  </w:pPr>
                  <w:r>
                    <w:rPr>
                      <w:b/>
                      <w:bCs/>
                      <w:sz w:val="21"/>
                      <w:szCs w:val="21"/>
                    </w:rPr>
                    <w:t>类别</w:t>
                  </w:r>
                </w:p>
              </w:tc>
              <w:tc>
                <w:tcPr>
                  <w:tcW w:w="1071" w:type="dxa"/>
                  <w:vAlign w:val="center"/>
                </w:tcPr>
                <w:p>
                  <w:pPr>
                    <w:spacing w:line="240" w:lineRule="auto"/>
                    <w:ind w:firstLine="0" w:firstLineChars="0"/>
                    <w:jc w:val="center"/>
                    <w:rPr>
                      <w:b/>
                      <w:bCs/>
                      <w:sz w:val="21"/>
                      <w:szCs w:val="21"/>
                    </w:rPr>
                  </w:pPr>
                  <w:r>
                    <w:rPr>
                      <w:b/>
                      <w:bCs/>
                      <w:sz w:val="21"/>
                      <w:szCs w:val="21"/>
                    </w:rPr>
                    <w:t>项目名称</w:t>
                  </w:r>
                </w:p>
              </w:tc>
              <w:tc>
                <w:tcPr>
                  <w:tcW w:w="2323" w:type="dxa"/>
                  <w:vAlign w:val="center"/>
                </w:tcPr>
                <w:p>
                  <w:pPr>
                    <w:spacing w:line="240" w:lineRule="auto"/>
                    <w:ind w:firstLine="0" w:firstLineChars="0"/>
                    <w:jc w:val="center"/>
                    <w:rPr>
                      <w:b/>
                      <w:bCs/>
                      <w:sz w:val="21"/>
                      <w:szCs w:val="21"/>
                    </w:rPr>
                  </w:pPr>
                  <w:r>
                    <w:rPr>
                      <w:b/>
                      <w:bCs/>
                      <w:sz w:val="21"/>
                      <w:szCs w:val="21"/>
                    </w:rPr>
                    <w:t>保护目标</w:t>
                  </w:r>
                </w:p>
              </w:tc>
              <w:tc>
                <w:tcPr>
                  <w:tcW w:w="962" w:type="dxa"/>
                  <w:vAlign w:val="center"/>
                </w:tcPr>
                <w:p>
                  <w:pPr>
                    <w:spacing w:line="240" w:lineRule="auto"/>
                    <w:ind w:firstLine="0" w:firstLineChars="0"/>
                    <w:jc w:val="center"/>
                    <w:rPr>
                      <w:b/>
                      <w:bCs/>
                      <w:sz w:val="21"/>
                      <w:szCs w:val="21"/>
                    </w:rPr>
                  </w:pPr>
                  <w:r>
                    <w:rPr>
                      <w:b/>
                      <w:bCs/>
                      <w:sz w:val="21"/>
                      <w:szCs w:val="21"/>
                    </w:rPr>
                    <w:t>距离和方位</w:t>
                  </w:r>
                </w:p>
              </w:tc>
              <w:tc>
                <w:tcPr>
                  <w:tcW w:w="782" w:type="dxa"/>
                  <w:vAlign w:val="center"/>
                </w:tcPr>
                <w:p>
                  <w:pPr>
                    <w:spacing w:line="240" w:lineRule="auto"/>
                    <w:ind w:firstLine="0" w:firstLineChars="0"/>
                    <w:jc w:val="center"/>
                    <w:rPr>
                      <w:b/>
                      <w:bCs/>
                      <w:sz w:val="21"/>
                      <w:szCs w:val="21"/>
                    </w:rPr>
                  </w:pPr>
                  <w:r>
                    <w:rPr>
                      <w:b/>
                      <w:bCs/>
                      <w:sz w:val="21"/>
                      <w:szCs w:val="21"/>
                    </w:rPr>
                    <w:t>人口</w:t>
                  </w:r>
                </w:p>
              </w:tc>
              <w:tc>
                <w:tcPr>
                  <w:tcW w:w="1839" w:type="dxa"/>
                  <w:vAlign w:val="center"/>
                </w:tcPr>
                <w:p>
                  <w:pPr>
                    <w:spacing w:line="240" w:lineRule="auto"/>
                    <w:ind w:firstLine="0" w:firstLineChars="0"/>
                    <w:jc w:val="center"/>
                    <w:rPr>
                      <w:b/>
                      <w:bCs/>
                      <w:sz w:val="21"/>
                      <w:szCs w:val="21"/>
                    </w:rPr>
                  </w:pPr>
                  <w:r>
                    <w:rPr>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restart"/>
                  <w:vAlign w:val="center"/>
                </w:tcPr>
                <w:p>
                  <w:pPr>
                    <w:spacing w:line="240" w:lineRule="auto"/>
                    <w:ind w:firstLine="0" w:firstLineChars="0"/>
                    <w:jc w:val="center"/>
                    <w:rPr>
                      <w:sz w:val="21"/>
                      <w:szCs w:val="21"/>
                    </w:rPr>
                  </w:pPr>
                  <w:r>
                    <w:rPr>
                      <w:sz w:val="21"/>
                      <w:szCs w:val="21"/>
                    </w:rPr>
                    <w:t>大气环境、声环境</w:t>
                  </w:r>
                </w:p>
              </w:tc>
              <w:tc>
                <w:tcPr>
                  <w:tcW w:w="1071" w:type="dxa"/>
                  <w:vMerge w:val="restart"/>
                  <w:vAlign w:val="center"/>
                </w:tcPr>
                <w:p>
                  <w:pPr>
                    <w:spacing w:line="240" w:lineRule="auto"/>
                    <w:ind w:firstLine="0" w:firstLineChars="0"/>
                    <w:jc w:val="center"/>
                    <w:rPr>
                      <w:sz w:val="21"/>
                      <w:szCs w:val="21"/>
                    </w:rPr>
                  </w:pPr>
                  <w:r>
                    <w:rPr>
                      <w:sz w:val="21"/>
                      <w:szCs w:val="21"/>
                    </w:rPr>
                    <w:t>三营污水处理厂</w:t>
                  </w:r>
                </w:p>
              </w:tc>
              <w:tc>
                <w:tcPr>
                  <w:tcW w:w="2323" w:type="dxa"/>
                  <w:vAlign w:val="center"/>
                </w:tcPr>
                <w:p>
                  <w:pPr>
                    <w:spacing w:line="240" w:lineRule="auto"/>
                    <w:ind w:firstLine="0" w:firstLineChars="0"/>
                    <w:jc w:val="center"/>
                    <w:rPr>
                      <w:sz w:val="21"/>
                      <w:szCs w:val="21"/>
                    </w:rPr>
                  </w:pPr>
                  <w:r>
                    <w:rPr>
                      <w:sz w:val="21"/>
                      <w:szCs w:val="21"/>
                    </w:rPr>
                    <w:t>二联组</w:t>
                  </w:r>
                </w:p>
              </w:tc>
              <w:tc>
                <w:tcPr>
                  <w:tcW w:w="962" w:type="dxa"/>
                  <w:vAlign w:val="center"/>
                </w:tcPr>
                <w:p>
                  <w:pPr>
                    <w:spacing w:line="240" w:lineRule="auto"/>
                    <w:ind w:firstLine="0" w:firstLineChars="0"/>
                    <w:jc w:val="center"/>
                    <w:rPr>
                      <w:sz w:val="21"/>
                      <w:szCs w:val="21"/>
                    </w:rPr>
                  </w:pPr>
                  <w:r>
                    <w:rPr>
                      <w:sz w:val="21"/>
                      <w:szCs w:val="21"/>
                    </w:rPr>
                    <w:t>西北侧400m</w:t>
                  </w:r>
                </w:p>
              </w:tc>
              <w:tc>
                <w:tcPr>
                  <w:tcW w:w="782" w:type="dxa"/>
                  <w:vAlign w:val="center"/>
                </w:tcPr>
                <w:p>
                  <w:pPr>
                    <w:spacing w:line="240" w:lineRule="auto"/>
                    <w:ind w:firstLine="0" w:firstLineChars="0"/>
                    <w:jc w:val="center"/>
                    <w:rPr>
                      <w:sz w:val="21"/>
                      <w:szCs w:val="21"/>
                    </w:rPr>
                  </w:pPr>
                  <w:r>
                    <w:rPr>
                      <w:rFonts w:hint="eastAsia"/>
                      <w:sz w:val="21"/>
                      <w:szCs w:val="21"/>
                    </w:rPr>
                    <w:t>504</w:t>
                  </w:r>
                </w:p>
              </w:tc>
              <w:tc>
                <w:tcPr>
                  <w:tcW w:w="1839" w:type="dxa"/>
                  <w:vMerge w:val="restart"/>
                  <w:vAlign w:val="center"/>
                </w:tcPr>
                <w:p>
                  <w:pPr>
                    <w:spacing w:line="240" w:lineRule="auto"/>
                    <w:ind w:firstLine="0" w:firstLineChars="0"/>
                    <w:jc w:val="center"/>
                    <w:rPr>
                      <w:sz w:val="21"/>
                      <w:szCs w:val="21"/>
                    </w:rPr>
                  </w:pPr>
                  <w:r>
                    <w:rPr>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continue"/>
                  <w:vAlign w:val="center"/>
                </w:tcPr>
                <w:p>
                  <w:pPr>
                    <w:spacing w:line="240" w:lineRule="auto"/>
                    <w:ind w:firstLine="0" w:firstLineChars="0"/>
                    <w:jc w:val="center"/>
                    <w:rPr>
                      <w:sz w:val="21"/>
                      <w:szCs w:val="21"/>
                    </w:rPr>
                  </w:pPr>
                </w:p>
              </w:tc>
              <w:tc>
                <w:tcPr>
                  <w:tcW w:w="1071" w:type="dxa"/>
                  <w:vMerge w:val="continue"/>
                  <w:vAlign w:val="center"/>
                </w:tcPr>
                <w:p>
                  <w:pPr>
                    <w:spacing w:line="240" w:lineRule="auto"/>
                    <w:ind w:firstLine="0" w:firstLineChars="0"/>
                    <w:jc w:val="center"/>
                    <w:rPr>
                      <w:sz w:val="21"/>
                      <w:szCs w:val="21"/>
                    </w:rPr>
                  </w:pPr>
                </w:p>
              </w:tc>
              <w:tc>
                <w:tcPr>
                  <w:tcW w:w="2323" w:type="dxa"/>
                  <w:vAlign w:val="center"/>
                </w:tcPr>
                <w:p>
                  <w:pPr>
                    <w:spacing w:line="240" w:lineRule="auto"/>
                    <w:ind w:firstLine="0" w:firstLineChars="0"/>
                    <w:jc w:val="center"/>
                    <w:rPr>
                      <w:sz w:val="21"/>
                      <w:szCs w:val="21"/>
                    </w:rPr>
                  </w:pPr>
                  <w:r>
                    <w:rPr>
                      <w:sz w:val="21"/>
                      <w:szCs w:val="21"/>
                    </w:rPr>
                    <w:t>古撑村</w:t>
                  </w:r>
                </w:p>
              </w:tc>
              <w:tc>
                <w:tcPr>
                  <w:tcW w:w="962" w:type="dxa"/>
                  <w:vAlign w:val="center"/>
                </w:tcPr>
                <w:p>
                  <w:pPr>
                    <w:spacing w:line="240" w:lineRule="auto"/>
                    <w:ind w:firstLine="0" w:firstLineChars="0"/>
                    <w:jc w:val="center"/>
                    <w:rPr>
                      <w:sz w:val="21"/>
                      <w:szCs w:val="21"/>
                    </w:rPr>
                  </w:pPr>
                  <w:r>
                    <w:rPr>
                      <w:sz w:val="21"/>
                      <w:szCs w:val="21"/>
                    </w:rPr>
                    <w:t>西南侧255m</w:t>
                  </w:r>
                </w:p>
              </w:tc>
              <w:tc>
                <w:tcPr>
                  <w:tcW w:w="782" w:type="dxa"/>
                  <w:vAlign w:val="center"/>
                </w:tcPr>
                <w:p>
                  <w:pPr>
                    <w:spacing w:line="240" w:lineRule="auto"/>
                    <w:ind w:firstLine="0" w:firstLineChars="0"/>
                    <w:jc w:val="center"/>
                    <w:rPr>
                      <w:sz w:val="21"/>
                      <w:szCs w:val="21"/>
                    </w:rPr>
                  </w:pPr>
                  <w:r>
                    <w:rPr>
                      <w:rFonts w:hint="eastAsia"/>
                      <w:sz w:val="21"/>
                      <w:szCs w:val="21"/>
                    </w:rPr>
                    <w:t>183</w:t>
                  </w:r>
                </w:p>
              </w:tc>
              <w:tc>
                <w:tcPr>
                  <w:tcW w:w="183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continue"/>
                  <w:vAlign w:val="center"/>
                </w:tcPr>
                <w:p>
                  <w:pPr>
                    <w:spacing w:line="240" w:lineRule="auto"/>
                    <w:ind w:firstLine="0" w:firstLineChars="0"/>
                    <w:jc w:val="center"/>
                    <w:rPr>
                      <w:sz w:val="21"/>
                      <w:szCs w:val="21"/>
                    </w:rPr>
                  </w:pPr>
                </w:p>
              </w:tc>
              <w:tc>
                <w:tcPr>
                  <w:tcW w:w="1071" w:type="dxa"/>
                  <w:vMerge w:val="continue"/>
                  <w:vAlign w:val="center"/>
                </w:tcPr>
                <w:p>
                  <w:pPr>
                    <w:spacing w:line="240" w:lineRule="auto"/>
                    <w:ind w:firstLine="0" w:firstLineChars="0"/>
                    <w:jc w:val="center"/>
                    <w:rPr>
                      <w:sz w:val="21"/>
                      <w:szCs w:val="21"/>
                    </w:rPr>
                  </w:pPr>
                </w:p>
              </w:tc>
              <w:tc>
                <w:tcPr>
                  <w:tcW w:w="2323" w:type="dxa"/>
                  <w:vAlign w:val="center"/>
                </w:tcPr>
                <w:p>
                  <w:pPr>
                    <w:spacing w:line="240" w:lineRule="auto"/>
                    <w:ind w:firstLine="0" w:firstLineChars="0"/>
                    <w:jc w:val="center"/>
                    <w:rPr>
                      <w:sz w:val="21"/>
                      <w:szCs w:val="21"/>
                    </w:rPr>
                  </w:pPr>
                  <w:r>
                    <w:rPr>
                      <w:sz w:val="21"/>
                      <w:szCs w:val="21"/>
                    </w:rPr>
                    <w:t>三营村</w:t>
                  </w:r>
                </w:p>
              </w:tc>
              <w:tc>
                <w:tcPr>
                  <w:tcW w:w="962" w:type="dxa"/>
                  <w:vAlign w:val="center"/>
                </w:tcPr>
                <w:p>
                  <w:pPr>
                    <w:spacing w:line="240" w:lineRule="auto"/>
                    <w:ind w:firstLine="0" w:firstLineChars="0"/>
                    <w:jc w:val="center"/>
                    <w:rPr>
                      <w:sz w:val="21"/>
                      <w:szCs w:val="21"/>
                    </w:rPr>
                  </w:pPr>
                  <w:r>
                    <w:rPr>
                      <w:sz w:val="21"/>
                      <w:szCs w:val="21"/>
                    </w:rPr>
                    <w:t>东侧417m</w:t>
                  </w:r>
                </w:p>
              </w:tc>
              <w:tc>
                <w:tcPr>
                  <w:tcW w:w="782" w:type="dxa"/>
                  <w:vAlign w:val="center"/>
                </w:tcPr>
                <w:p>
                  <w:pPr>
                    <w:spacing w:line="240" w:lineRule="auto"/>
                    <w:ind w:firstLine="0" w:firstLineChars="0"/>
                    <w:jc w:val="center"/>
                    <w:rPr>
                      <w:sz w:val="21"/>
                      <w:szCs w:val="21"/>
                    </w:rPr>
                  </w:pPr>
                  <w:r>
                    <w:rPr>
                      <w:rFonts w:hint="eastAsia"/>
                      <w:sz w:val="21"/>
                      <w:szCs w:val="21"/>
                    </w:rPr>
                    <w:t>2845</w:t>
                  </w:r>
                </w:p>
              </w:tc>
              <w:tc>
                <w:tcPr>
                  <w:tcW w:w="183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continue"/>
                  <w:vAlign w:val="center"/>
                </w:tcPr>
                <w:p>
                  <w:pPr>
                    <w:spacing w:line="240" w:lineRule="auto"/>
                    <w:ind w:firstLine="0" w:firstLineChars="0"/>
                    <w:jc w:val="center"/>
                    <w:rPr>
                      <w:sz w:val="21"/>
                      <w:szCs w:val="21"/>
                    </w:rPr>
                  </w:pPr>
                </w:p>
              </w:tc>
              <w:tc>
                <w:tcPr>
                  <w:tcW w:w="1071" w:type="dxa"/>
                  <w:vAlign w:val="center"/>
                </w:tcPr>
                <w:p>
                  <w:pPr>
                    <w:spacing w:line="240" w:lineRule="auto"/>
                    <w:ind w:firstLine="0" w:firstLineChars="0"/>
                    <w:jc w:val="center"/>
                    <w:rPr>
                      <w:sz w:val="21"/>
                      <w:szCs w:val="21"/>
                    </w:rPr>
                  </w:pPr>
                  <w:r>
                    <w:rPr>
                      <w:sz w:val="21"/>
                      <w:szCs w:val="21"/>
                    </w:rPr>
                    <w:t>污水处理厂、站配套管网</w:t>
                  </w:r>
                </w:p>
              </w:tc>
              <w:tc>
                <w:tcPr>
                  <w:tcW w:w="2323" w:type="dxa"/>
                  <w:vAlign w:val="center"/>
                </w:tcPr>
                <w:p>
                  <w:pPr>
                    <w:spacing w:line="240" w:lineRule="auto"/>
                    <w:ind w:firstLine="0" w:firstLineChars="0"/>
                    <w:jc w:val="center"/>
                    <w:rPr>
                      <w:sz w:val="21"/>
                      <w:szCs w:val="21"/>
                    </w:rPr>
                  </w:pPr>
                  <w:r>
                    <w:rPr>
                      <w:rFonts w:hint="eastAsia"/>
                      <w:sz w:val="21"/>
                      <w:szCs w:val="21"/>
                    </w:rPr>
                    <w:t>仕登、文士、火焰山、永健、民建、义长、新建、新民、古城、马厂、胜利、洛书、小村、海迁、西甸、菩提、易河、桃树、三北、同文、北山脚、下共和、三南、四上、四下、黄龙、菜园村、九龙、九下、打铁、孟伏、余庄、代对、长营、勋庄、龙文、三联、高三营、梅城、南马、北马、中马、新生、联里、香柏、河西、河邑、下邑、野鸡、文笔、李家营、新建一、河东、新建二、马街子、赵家营、白石村、河北、河南、河中、墩子、大官营</w:t>
                  </w:r>
                </w:p>
              </w:tc>
              <w:tc>
                <w:tcPr>
                  <w:tcW w:w="962" w:type="dxa"/>
                  <w:vAlign w:val="center"/>
                </w:tcPr>
                <w:p>
                  <w:pPr>
                    <w:spacing w:line="240" w:lineRule="auto"/>
                    <w:ind w:firstLine="0" w:firstLineChars="0"/>
                    <w:jc w:val="center"/>
                    <w:rPr>
                      <w:sz w:val="21"/>
                      <w:szCs w:val="21"/>
                    </w:rPr>
                  </w:pPr>
                  <w:r>
                    <w:rPr>
                      <w:sz w:val="21"/>
                      <w:szCs w:val="21"/>
                    </w:rPr>
                    <w:t>距污水管网5</w:t>
                  </w:r>
                  <w:r>
                    <w:rPr>
                      <w:rFonts w:hint="eastAsia"/>
                      <w:sz w:val="21"/>
                      <w:szCs w:val="21"/>
                      <w:lang w:eastAsia="zh-CN"/>
                    </w:rPr>
                    <w:t>—</w:t>
                  </w:r>
                  <w:r>
                    <w:rPr>
                      <w:rFonts w:hint="eastAsia"/>
                      <w:sz w:val="21"/>
                      <w:szCs w:val="21"/>
                    </w:rPr>
                    <w:t>2</w:t>
                  </w:r>
                  <w:r>
                    <w:rPr>
                      <w:sz w:val="21"/>
                      <w:szCs w:val="21"/>
                    </w:rPr>
                    <w:t>00m居民区，村庄截污管接到各户</w:t>
                  </w:r>
                </w:p>
              </w:tc>
              <w:tc>
                <w:tcPr>
                  <w:tcW w:w="782" w:type="dxa"/>
                  <w:vAlign w:val="center"/>
                </w:tcPr>
                <w:p>
                  <w:pPr>
                    <w:spacing w:line="240" w:lineRule="auto"/>
                    <w:ind w:firstLine="0" w:firstLineChars="0"/>
                    <w:jc w:val="center"/>
                    <w:rPr>
                      <w:sz w:val="21"/>
                      <w:szCs w:val="21"/>
                    </w:rPr>
                  </w:pPr>
                  <w:r>
                    <w:rPr>
                      <w:rFonts w:hint="eastAsia"/>
                      <w:sz w:val="21"/>
                      <w:szCs w:val="21"/>
                    </w:rPr>
                    <w:t>43498</w:t>
                  </w:r>
                </w:p>
              </w:tc>
              <w:tc>
                <w:tcPr>
                  <w:tcW w:w="1839" w:type="dxa"/>
                  <w:vAlign w:val="center"/>
                </w:tcPr>
                <w:p>
                  <w:pPr>
                    <w:spacing w:line="240" w:lineRule="auto"/>
                    <w:ind w:firstLine="0" w:firstLineChars="0"/>
                    <w:jc w:val="center"/>
                    <w:rPr>
                      <w:sz w:val="21"/>
                      <w:szCs w:val="21"/>
                    </w:rPr>
                  </w:pPr>
                  <w:r>
                    <w:rPr>
                      <w:sz w:val="21"/>
                      <w:szCs w:val="21"/>
                    </w:rPr>
                    <w:t>《环境空气质量标准》（GB3095-2012）二级标准</w:t>
                  </w:r>
                </w:p>
                <w:p>
                  <w:pPr>
                    <w:spacing w:line="240" w:lineRule="auto"/>
                    <w:ind w:firstLine="0" w:firstLineChars="0"/>
                    <w:jc w:val="center"/>
                    <w:rPr>
                      <w:sz w:val="21"/>
                      <w:szCs w:val="21"/>
                    </w:rPr>
                  </w:pPr>
                  <w:r>
                    <w:rPr>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restart"/>
                  <w:vAlign w:val="center"/>
                </w:tcPr>
                <w:p>
                  <w:pPr>
                    <w:spacing w:line="240" w:lineRule="auto"/>
                    <w:ind w:firstLine="0" w:firstLineChars="0"/>
                    <w:jc w:val="center"/>
                    <w:rPr>
                      <w:sz w:val="21"/>
                      <w:szCs w:val="21"/>
                    </w:rPr>
                  </w:pPr>
                  <w:r>
                    <w:rPr>
                      <w:sz w:val="21"/>
                      <w:szCs w:val="21"/>
                    </w:rPr>
                    <w:t>水环境</w:t>
                  </w:r>
                </w:p>
              </w:tc>
              <w:tc>
                <w:tcPr>
                  <w:tcW w:w="1071" w:type="dxa"/>
                  <w:vMerge w:val="restart"/>
                  <w:vAlign w:val="center"/>
                </w:tcPr>
                <w:p>
                  <w:pPr>
                    <w:spacing w:line="240" w:lineRule="auto"/>
                    <w:ind w:firstLine="0" w:firstLineChars="0"/>
                    <w:jc w:val="center"/>
                    <w:rPr>
                      <w:sz w:val="21"/>
                      <w:szCs w:val="21"/>
                    </w:rPr>
                  </w:pPr>
                  <w:r>
                    <w:rPr>
                      <w:sz w:val="21"/>
                      <w:szCs w:val="21"/>
                    </w:rPr>
                    <w:t>污水处理厂、站及配套管网</w:t>
                  </w:r>
                </w:p>
              </w:tc>
              <w:tc>
                <w:tcPr>
                  <w:tcW w:w="4067" w:type="dxa"/>
                  <w:gridSpan w:val="3"/>
                  <w:vAlign w:val="center"/>
                </w:tcPr>
                <w:p>
                  <w:pPr>
                    <w:spacing w:line="240" w:lineRule="auto"/>
                    <w:ind w:firstLine="0" w:firstLineChars="0"/>
                    <w:jc w:val="center"/>
                    <w:rPr>
                      <w:sz w:val="21"/>
                      <w:szCs w:val="21"/>
                    </w:rPr>
                  </w:pPr>
                  <w:r>
                    <w:rPr>
                      <w:sz w:val="21"/>
                      <w:szCs w:val="21"/>
                    </w:rPr>
                    <w:t>三营河</w:t>
                  </w:r>
                </w:p>
              </w:tc>
              <w:tc>
                <w:tcPr>
                  <w:tcW w:w="1839" w:type="dxa"/>
                  <w:vMerge w:val="restart"/>
                  <w:vAlign w:val="center"/>
                </w:tcPr>
                <w:p>
                  <w:pPr>
                    <w:spacing w:line="240" w:lineRule="auto"/>
                    <w:ind w:firstLine="0" w:firstLineChars="0"/>
                    <w:jc w:val="center"/>
                    <w:rPr>
                      <w:sz w:val="21"/>
                      <w:szCs w:val="21"/>
                    </w:rPr>
                  </w:pPr>
                  <w:r>
                    <w:rPr>
                      <w:sz w:val="21"/>
                      <w:szCs w:val="21"/>
                    </w:rPr>
                    <w:t>《地表水环境质量标准》（GB3838-2002）Ⅱ类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Merge w:val="continue"/>
                  <w:vAlign w:val="center"/>
                </w:tcPr>
                <w:p>
                  <w:pPr>
                    <w:spacing w:line="240" w:lineRule="auto"/>
                    <w:ind w:firstLine="0" w:firstLineChars="0"/>
                    <w:jc w:val="center"/>
                    <w:rPr>
                      <w:sz w:val="21"/>
                      <w:szCs w:val="21"/>
                    </w:rPr>
                  </w:pPr>
                </w:p>
              </w:tc>
              <w:tc>
                <w:tcPr>
                  <w:tcW w:w="1071" w:type="dxa"/>
                  <w:vMerge w:val="continue"/>
                  <w:vAlign w:val="center"/>
                </w:tcPr>
                <w:p>
                  <w:pPr>
                    <w:spacing w:line="240" w:lineRule="auto"/>
                    <w:ind w:firstLine="0" w:firstLineChars="0"/>
                    <w:jc w:val="center"/>
                    <w:rPr>
                      <w:sz w:val="21"/>
                      <w:szCs w:val="21"/>
                    </w:rPr>
                  </w:pPr>
                </w:p>
              </w:tc>
              <w:tc>
                <w:tcPr>
                  <w:tcW w:w="4067" w:type="dxa"/>
                  <w:gridSpan w:val="3"/>
                  <w:vAlign w:val="center"/>
                </w:tcPr>
                <w:p>
                  <w:pPr>
                    <w:spacing w:line="240" w:lineRule="auto"/>
                    <w:ind w:firstLine="0" w:firstLineChars="0"/>
                    <w:jc w:val="center"/>
                    <w:rPr>
                      <w:sz w:val="21"/>
                      <w:szCs w:val="21"/>
                    </w:rPr>
                  </w:pPr>
                  <w:r>
                    <w:rPr>
                      <w:sz w:val="21"/>
                      <w:szCs w:val="21"/>
                    </w:rPr>
                    <w:t>白沙河</w:t>
                  </w:r>
                </w:p>
              </w:tc>
              <w:tc>
                <w:tcPr>
                  <w:tcW w:w="183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spacing w:line="240" w:lineRule="auto"/>
                    <w:ind w:firstLine="0" w:firstLineChars="0"/>
                    <w:jc w:val="center"/>
                    <w:rPr>
                      <w:sz w:val="21"/>
                      <w:szCs w:val="21"/>
                    </w:rPr>
                  </w:pPr>
                  <w:r>
                    <w:rPr>
                      <w:sz w:val="21"/>
                      <w:szCs w:val="21"/>
                    </w:rPr>
                    <w:t>生态环境</w:t>
                  </w:r>
                </w:p>
              </w:tc>
              <w:tc>
                <w:tcPr>
                  <w:tcW w:w="5138" w:type="dxa"/>
                  <w:gridSpan w:val="4"/>
                  <w:vAlign w:val="center"/>
                </w:tcPr>
                <w:p>
                  <w:pPr>
                    <w:spacing w:line="240" w:lineRule="auto"/>
                    <w:ind w:firstLine="0" w:firstLineChars="0"/>
                    <w:jc w:val="center"/>
                    <w:rPr>
                      <w:sz w:val="21"/>
                      <w:szCs w:val="21"/>
                    </w:rPr>
                  </w:pPr>
                  <w:r>
                    <w:rPr>
                      <w:sz w:val="21"/>
                      <w:szCs w:val="21"/>
                    </w:rPr>
                    <w:t>项目区域及管道沿线植被</w:t>
                  </w:r>
                </w:p>
              </w:tc>
              <w:tc>
                <w:tcPr>
                  <w:tcW w:w="1839" w:type="dxa"/>
                  <w:vAlign w:val="center"/>
                </w:tcPr>
                <w:p>
                  <w:pPr>
                    <w:spacing w:line="240" w:lineRule="auto"/>
                    <w:ind w:firstLine="0" w:firstLineChars="0"/>
                    <w:jc w:val="center"/>
                    <w:rPr>
                      <w:sz w:val="21"/>
                      <w:szCs w:val="21"/>
                    </w:rPr>
                  </w:pPr>
                  <w:r>
                    <w:rPr>
                      <w:sz w:val="21"/>
                      <w:szCs w:val="21"/>
                    </w:rPr>
                    <w:t>保护周围植被不被破坏</w:t>
                  </w:r>
                </w:p>
              </w:tc>
            </w:tr>
          </w:tbl>
          <w:p>
            <w:pPr>
              <w:spacing w:line="240" w:lineRule="auto"/>
              <w:ind w:firstLine="0" w:firstLineChars="0"/>
              <w:jc w:val="center"/>
              <w:rPr>
                <w:b/>
                <w:bCs/>
                <w:sz w:val="21"/>
                <w:szCs w:val="21"/>
              </w:rPr>
            </w:pPr>
            <w:r>
              <w:rPr>
                <w:b/>
                <w:bCs/>
                <w:sz w:val="21"/>
                <w:szCs w:val="21"/>
              </w:rPr>
              <w:t>表3-</w:t>
            </w:r>
            <w:r>
              <w:rPr>
                <w:rFonts w:hint="eastAsia"/>
                <w:b/>
                <w:bCs/>
                <w:sz w:val="21"/>
                <w:szCs w:val="21"/>
              </w:rPr>
              <w:t>7</w:t>
            </w:r>
            <w:r>
              <w:rPr>
                <w:b/>
                <w:bCs/>
                <w:sz w:val="21"/>
                <w:szCs w:val="21"/>
              </w:rPr>
              <w:t xml:space="preserve">  牛街乡污水处理站及配套管网环境保护目标表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41"/>
              <w:gridCol w:w="2267"/>
              <w:gridCol w:w="1082"/>
              <w:gridCol w:w="771"/>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Align w:val="center"/>
                </w:tcPr>
                <w:p>
                  <w:pPr>
                    <w:spacing w:line="240" w:lineRule="auto"/>
                    <w:ind w:firstLine="0" w:firstLineChars="0"/>
                    <w:jc w:val="center"/>
                    <w:rPr>
                      <w:b/>
                      <w:bCs/>
                      <w:sz w:val="21"/>
                      <w:szCs w:val="21"/>
                    </w:rPr>
                  </w:pPr>
                  <w:r>
                    <w:rPr>
                      <w:b/>
                      <w:bCs/>
                      <w:sz w:val="21"/>
                      <w:szCs w:val="21"/>
                    </w:rPr>
                    <w:t>类别</w:t>
                  </w:r>
                </w:p>
              </w:tc>
              <w:tc>
                <w:tcPr>
                  <w:tcW w:w="1141" w:type="dxa"/>
                  <w:vAlign w:val="center"/>
                </w:tcPr>
                <w:p>
                  <w:pPr>
                    <w:spacing w:line="240" w:lineRule="auto"/>
                    <w:ind w:firstLine="0" w:firstLineChars="0"/>
                    <w:jc w:val="center"/>
                    <w:rPr>
                      <w:b/>
                      <w:bCs/>
                      <w:sz w:val="21"/>
                      <w:szCs w:val="21"/>
                    </w:rPr>
                  </w:pPr>
                  <w:r>
                    <w:rPr>
                      <w:b/>
                      <w:bCs/>
                      <w:sz w:val="21"/>
                      <w:szCs w:val="21"/>
                    </w:rPr>
                    <w:t>项目名称</w:t>
                  </w:r>
                </w:p>
              </w:tc>
              <w:tc>
                <w:tcPr>
                  <w:tcW w:w="2267" w:type="dxa"/>
                  <w:vAlign w:val="center"/>
                </w:tcPr>
                <w:p>
                  <w:pPr>
                    <w:spacing w:line="240" w:lineRule="auto"/>
                    <w:ind w:firstLine="0" w:firstLineChars="0"/>
                    <w:jc w:val="center"/>
                    <w:rPr>
                      <w:b/>
                      <w:bCs/>
                      <w:sz w:val="21"/>
                      <w:szCs w:val="21"/>
                    </w:rPr>
                  </w:pPr>
                  <w:r>
                    <w:rPr>
                      <w:b/>
                      <w:bCs/>
                      <w:sz w:val="21"/>
                      <w:szCs w:val="21"/>
                    </w:rPr>
                    <w:t>保护目标</w:t>
                  </w:r>
                </w:p>
              </w:tc>
              <w:tc>
                <w:tcPr>
                  <w:tcW w:w="1082" w:type="dxa"/>
                  <w:vAlign w:val="center"/>
                </w:tcPr>
                <w:p>
                  <w:pPr>
                    <w:spacing w:line="240" w:lineRule="auto"/>
                    <w:ind w:firstLine="0" w:firstLineChars="0"/>
                    <w:jc w:val="center"/>
                    <w:rPr>
                      <w:b/>
                      <w:bCs/>
                      <w:sz w:val="21"/>
                      <w:szCs w:val="21"/>
                    </w:rPr>
                  </w:pPr>
                  <w:r>
                    <w:rPr>
                      <w:b/>
                      <w:bCs/>
                      <w:sz w:val="21"/>
                      <w:szCs w:val="21"/>
                    </w:rPr>
                    <w:t>距离和方位</w:t>
                  </w:r>
                </w:p>
              </w:tc>
              <w:tc>
                <w:tcPr>
                  <w:tcW w:w="771" w:type="dxa"/>
                  <w:vAlign w:val="center"/>
                </w:tcPr>
                <w:p>
                  <w:pPr>
                    <w:spacing w:line="240" w:lineRule="auto"/>
                    <w:ind w:firstLine="0" w:firstLineChars="0"/>
                    <w:jc w:val="center"/>
                    <w:rPr>
                      <w:b/>
                      <w:bCs/>
                      <w:sz w:val="21"/>
                      <w:szCs w:val="21"/>
                    </w:rPr>
                  </w:pPr>
                  <w:r>
                    <w:rPr>
                      <w:b/>
                      <w:bCs/>
                      <w:sz w:val="21"/>
                      <w:szCs w:val="21"/>
                    </w:rPr>
                    <w:t>人口</w:t>
                  </w:r>
                </w:p>
              </w:tc>
              <w:tc>
                <w:tcPr>
                  <w:tcW w:w="1838" w:type="dxa"/>
                  <w:vAlign w:val="center"/>
                </w:tcPr>
                <w:p>
                  <w:pPr>
                    <w:spacing w:line="240" w:lineRule="auto"/>
                    <w:ind w:firstLine="0" w:firstLineChars="0"/>
                    <w:jc w:val="center"/>
                    <w:rPr>
                      <w:b/>
                      <w:bCs/>
                      <w:sz w:val="21"/>
                      <w:szCs w:val="21"/>
                    </w:rPr>
                  </w:pPr>
                  <w:r>
                    <w:rPr>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Merge w:val="restart"/>
                  <w:vAlign w:val="center"/>
                </w:tcPr>
                <w:p>
                  <w:pPr>
                    <w:spacing w:line="240" w:lineRule="auto"/>
                    <w:ind w:firstLine="0" w:firstLineChars="0"/>
                    <w:jc w:val="center"/>
                    <w:rPr>
                      <w:sz w:val="21"/>
                      <w:szCs w:val="21"/>
                    </w:rPr>
                  </w:pPr>
                  <w:r>
                    <w:rPr>
                      <w:sz w:val="21"/>
                      <w:szCs w:val="21"/>
                    </w:rPr>
                    <w:t>大气环境、声环境</w:t>
                  </w:r>
                </w:p>
              </w:tc>
              <w:tc>
                <w:tcPr>
                  <w:tcW w:w="1141" w:type="dxa"/>
                  <w:vAlign w:val="center"/>
                </w:tcPr>
                <w:p>
                  <w:pPr>
                    <w:spacing w:line="240" w:lineRule="auto"/>
                    <w:ind w:firstLine="0" w:firstLineChars="0"/>
                    <w:jc w:val="center"/>
                    <w:rPr>
                      <w:sz w:val="21"/>
                      <w:szCs w:val="21"/>
                    </w:rPr>
                  </w:pPr>
                  <w:r>
                    <w:rPr>
                      <w:sz w:val="21"/>
                      <w:szCs w:val="21"/>
                    </w:rPr>
                    <w:t>牛街污水处理厂</w:t>
                  </w:r>
                </w:p>
              </w:tc>
              <w:tc>
                <w:tcPr>
                  <w:tcW w:w="2267" w:type="dxa"/>
                  <w:vAlign w:val="center"/>
                </w:tcPr>
                <w:p>
                  <w:pPr>
                    <w:spacing w:line="240" w:lineRule="auto"/>
                    <w:ind w:firstLine="0" w:firstLineChars="0"/>
                    <w:jc w:val="center"/>
                    <w:rPr>
                      <w:sz w:val="21"/>
                      <w:szCs w:val="21"/>
                    </w:rPr>
                  </w:pPr>
                  <w:r>
                    <w:rPr>
                      <w:sz w:val="21"/>
                      <w:szCs w:val="21"/>
                    </w:rPr>
                    <w:t>文登村</w:t>
                  </w:r>
                </w:p>
              </w:tc>
              <w:tc>
                <w:tcPr>
                  <w:tcW w:w="1082" w:type="dxa"/>
                  <w:vAlign w:val="center"/>
                </w:tcPr>
                <w:p>
                  <w:pPr>
                    <w:spacing w:line="240" w:lineRule="auto"/>
                    <w:ind w:firstLine="0" w:firstLineChars="0"/>
                    <w:jc w:val="center"/>
                    <w:rPr>
                      <w:sz w:val="21"/>
                      <w:szCs w:val="21"/>
                    </w:rPr>
                  </w:pPr>
                  <w:r>
                    <w:rPr>
                      <w:sz w:val="21"/>
                      <w:szCs w:val="21"/>
                    </w:rPr>
                    <w:t>四周5m</w:t>
                  </w:r>
                </w:p>
              </w:tc>
              <w:tc>
                <w:tcPr>
                  <w:tcW w:w="771" w:type="dxa"/>
                  <w:vAlign w:val="center"/>
                </w:tcPr>
                <w:p>
                  <w:pPr>
                    <w:spacing w:line="240" w:lineRule="auto"/>
                    <w:ind w:firstLine="0" w:firstLineChars="0"/>
                    <w:jc w:val="center"/>
                    <w:rPr>
                      <w:sz w:val="21"/>
                      <w:szCs w:val="21"/>
                    </w:rPr>
                  </w:pPr>
                  <w:r>
                    <w:rPr>
                      <w:rFonts w:hint="eastAsia"/>
                      <w:sz w:val="21"/>
                      <w:szCs w:val="21"/>
                    </w:rPr>
                    <w:t>2088</w:t>
                  </w:r>
                </w:p>
              </w:tc>
              <w:tc>
                <w:tcPr>
                  <w:tcW w:w="1838" w:type="dxa"/>
                  <w:vAlign w:val="center"/>
                </w:tcPr>
                <w:p>
                  <w:pPr>
                    <w:spacing w:line="240" w:lineRule="auto"/>
                    <w:ind w:firstLine="0" w:firstLineChars="0"/>
                    <w:jc w:val="center"/>
                    <w:rPr>
                      <w:sz w:val="21"/>
                      <w:szCs w:val="21"/>
                    </w:rPr>
                  </w:pPr>
                  <w:r>
                    <w:rPr>
                      <w:sz w:val="21"/>
                      <w:szCs w:val="21"/>
                    </w:rPr>
                    <w:t>《环境空气质量标准》（GB3095-2012）二级标准</w:t>
                  </w:r>
                </w:p>
                <w:p>
                  <w:pPr>
                    <w:spacing w:line="240" w:lineRule="auto"/>
                    <w:ind w:firstLine="0" w:firstLineChars="0"/>
                    <w:jc w:val="center"/>
                    <w:rPr>
                      <w:sz w:val="21"/>
                      <w:szCs w:val="21"/>
                    </w:rPr>
                  </w:pPr>
                  <w:r>
                    <w:rPr>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Merge w:val="continue"/>
                  <w:vAlign w:val="center"/>
                </w:tcPr>
                <w:p>
                  <w:pPr>
                    <w:spacing w:line="240" w:lineRule="auto"/>
                    <w:ind w:firstLine="0" w:firstLineChars="0"/>
                    <w:jc w:val="center"/>
                    <w:rPr>
                      <w:sz w:val="21"/>
                      <w:szCs w:val="21"/>
                    </w:rPr>
                  </w:pPr>
                </w:p>
              </w:tc>
              <w:tc>
                <w:tcPr>
                  <w:tcW w:w="1141" w:type="dxa"/>
                  <w:vAlign w:val="center"/>
                </w:tcPr>
                <w:p>
                  <w:pPr>
                    <w:spacing w:line="240" w:lineRule="auto"/>
                    <w:ind w:firstLine="0" w:firstLineChars="0"/>
                    <w:jc w:val="center"/>
                    <w:rPr>
                      <w:sz w:val="21"/>
                      <w:szCs w:val="21"/>
                    </w:rPr>
                  </w:pPr>
                  <w:r>
                    <w:rPr>
                      <w:sz w:val="21"/>
                      <w:szCs w:val="21"/>
                    </w:rPr>
                    <w:t>污水处理厂、站配套管网、人工湿地</w:t>
                  </w:r>
                </w:p>
              </w:tc>
              <w:tc>
                <w:tcPr>
                  <w:tcW w:w="2267" w:type="dxa"/>
                  <w:vAlign w:val="center"/>
                </w:tcPr>
                <w:p>
                  <w:pPr>
                    <w:spacing w:line="240" w:lineRule="auto"/>
                    <w:ind w:firstLine="0" w:firstLineChars="0"/>
                    <w:jc w:val="center"/>
                    <w:rPr>
                      <w:sz w:val="21"/>
                      <w:szCs w:val="21"/>
                    </w:rPr>
                  </w:pPr>
                  <w:r>
                    <w:rPr>
                      <w:rFonts w:hint="eastAsia"/>
                      <w:sz w:val="21"/>
                      <w:szCs w:val="21"/>
                    </w:rPr>
                    <w:t>东排、太平、下邑、龙马洞、上邑、北登、中登、南登、炼渡、文登、石碑、沙坎街、班城、西坡、山曲、天子庄、天南、大坪、小坪、北排、北甸、西排、上站、下站、双龙、新登、箐门口、上共和、中共和</w:t>
                  </w:r>
                </w:p>
              </w:tc>
              <w:tc>
                <w:tcPr>
                  <w:tcW w:w="1082" w:type="dxa"/>
                  <w:vAlign w:val="center"/>
                </w:tcPr>
                <w:p>
                  <w:pPr>
                    <w:spacing w:line="240" w:lineRule="auto"/>
                    <w:ind w:firstLine="0" w:firstLineChars="0"/>
                    <w:jc w:val="center"/>
                    <w:rPr>
                      <w:sz w:val="21"/>
                      <w:szCs w:val="21"/>
                    </w:rPr>
                  </w:pPr>
                  <w:r>
                    <w:rPr>
                      <w:sz w:val="21"/>
                      <w:szCs w:val="21"/>
                    </w:rPr>
                    <w:t>距污水管网5</w:t>
                  </w:r>
                  <w:r>
                    <w:rPr>
                      <w:rFonts w:hint="eastAsia"/>
                      <w:sz w:val="21"/>
                      <w:szCs w:val="21"/>
                      <w:lang w:eastAsia="zh-CN"/>
                    </w:rPr>
                    <w:t>—</w:t>
                  </w:r>
                  <w:r>
                    <w:rPr>
                      <w:rFonts w:hint="eastAsia"/>
                      <w:sz w:val="21"/>
                      <w:szCs w:val="21"/>
                    </w:rPr>
                    <w:t>2</w:t>
                  </w:r>
                  <w:r>
                    <w:rPr>
                      <w:sz w:val="21"/>
                      <w:szCs w:val="21"/>
                    </w:rPr>
                    <w:t>00m居民区，村庄截污管接到各户</w:t>
                  </w:r>
                </w:p>
              </w:tc>
              <w:tc>
                <w:tcPr>
                  <w:tcW w:w="771" w:type="dxa"/>
                  <w:vAlign w:val="center"/>
                </w:tcPr>
                <w:p>
                  <w:pPr>
                    <w:spacing w:line="240" w:lineRule="auto"/>
                    <w:ind w:firstLine="0" w:firstLineChars="0"/>
                    <w:jc w:val="center"/>
                    <w:rPr>
                      <w:sz w:val="21"/>
                      <w:szCs w:val="21"/>
                    </w:rPr>
                  </w:pPr>
                  <w:r>
                    <w:rPr>
                      <w:rFonts w:hint="eastAsia"/>
                      <w:sz w:val="21"/>
                      <w:szCs w:val="21"/>
                    </w:rPr>
                    <w:t>18463</w:t>
                  </w:r>
                </w:p>
              </w:tc>
              <w:tc>
                <w:tcPr>
                  <w:tcW w:w="1838" w:type="dxa"/>
                  <w:vAlign w:val="center"/>
                </w:tcPr>
                <w:p>
                  <w:pPr>
                    <w:spacing w:line="240" w:lineRule="auto"/>
                    <w:ind w:firstLine="0" w:firstLineChars="0"/>
                    <w:jc w:val="center"/>
                    <w:rPr>
                      <w:sz w:val="21"/>
                      <w:szCs w:val="21"/>
                    </w:rPr>
                  </w:pPr>
                  <w:r>
                    <w:rPr>
                      <w:sz w:val="21"/>
                      <w:szCs w:val="21"/>
                    </w:rPr>
                    <w:t>《环境空气质量标准》（GB3095-2012）二级标准</w:t>
                  </w:r>
                </w:p>
                <w:p>
                  <w:pPr>
                    <w:spacing w:line="240" w:lineRule="auto"/>
                    <w:ind w:firstLine="0" w:firstLineChars="0"/>
                    <w:jc w:val="center"/>
                    <w:rPr>
                      <w:sz w:val="21"/>
                      <w:szCs w:val="21"/>
                    </w:rPr>
                  </w:pPr>
                  <w:r>
                    <w:rPr>
                      <w:sz w:val="21"/>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Merge w:val="restart"/>
                  <w:vAlign w:val="center"/>
                </w:tcPr>
                <w:p>
                  <w:pPr>
                    <w:spacing w:line="240" w:lineRule="auto"/>
                    <w:ind w:firstLine="0" w:firstLineChars="0"/>
                    <w:jc w:val="center"/>
                    <w:rPr>
                      <w:sz w:val="21"/>
                      <w:szCs w:val="21"/>
                    </w:rPr>
                  </w:pPr>
                  <w:r>
                    <w:rPr>
                      <w:sz w:val="21"/>
                      <w:szCs w:val="21"/>
                    </w:rPr>
                    <w:t>水环境</w:t>
                  </w:r>
                </w:p>
              </w:tc>
              <w:tc>
                <w:tcPr>
                  <w:tcW w:w="1141" w:type="dxa"/>
                  <w:vMerge w:val="restart"/>
                  <w:vAlign w:val="center"/>
                </w:tcPr>
                <w:p>
                  <w:pPr>
                    <w:spacing w:line="240" w:lineRule="auto"/>
                    <w:ind w:firstLine="0" w:firstLineChars="0"/>
                    <w:jc w:val="center"/>
                    <w:rPr>
                      <w:sz w:val="21"/>
                      <w:szCs w:val="21"/>
                    </w:rPr>
                  </w:pPr>
                  <w:r>
                    <w:rPr>
                      <w:sz w:val="21"/>
                      <w:szCs w:val="21"/>
                    </w:rPr>
                    <w:t>污水处理厂、站及配套管网</w:t>
                  </w:r>
                </w:p>
              </w:tc>
              <w:tc>
                <w:tcPr>
                  <w:tcW w:w="4120" w:type="dxa"/>
                  <w:gridSpan w:val="3"/>
                  <w:vAlign w:val="center"/>
                </w:tcPr>
                <w:p>
                  <w:pPr>
                    <w:spacing w:line="240" w:lineRule="auto"/>
                    <w:ind w:firstLine="0" w:firstLineChars="0"/>
                    <w:jc w:val="center"/>
                    <w:rPr>
                      <w:sz w:val="21"/>
                      <w:szCs w:val="21"/>
                    </w:rPr>
                  </w:pPr>
                  <w:r>
                    <w:rPr>
                      <w:sz w:val="21"/>
                      <w:szCs w:val="21"/>
                    </w:rPr>
                    <w:t>弥茨河</w:t>
                  </w:r>
                </w:p>
              </w:tc>
              <w:tc>
                <w:tcPr>
                  <w:tcW w:w="1838" w:type="dxa"/>
                  <w:vMerge w:val="restart"/>
                  <w:vAlign w:val="center"/>
                </w:tcPr>
                <w:p>
                  <w:pPr>
                    <w:spacing w:line="240" w:lineRule="auto"/>
                    <w:ind w:firstLine="0" w:firstLineChars="0"/>
                    <w:jc w:val="center"/>
                    <w:rPr>
                      <w:sz w:val="21"/>
                      <w:szCs w:val="21"/>
                    </w:rPr>
                  </w:pPr>
                  <w:r>
                    <w:rPr>
                      <w:sz w:val="21"/>
                      <w:szCs w:val="21"/>
                    </w:rPr>
                    <w:t>《地表水环境质量标准》（GB3838-2002）Ⅱ类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Merge w:val="continue"/>
                  <w:vAlign w:val="center"/>
                </w:tcPr>
                <w:p>
                  <w:pPr>
                    <w:spacing w:line="240" w:lineRule="auto"/>
                    <w:ind w:firstLine="0" w:firstLineChars="0"/>
                    <w:jc w:val="center"/>
                    <w:rPr>
                      <w:sz w:val="21"/>
                      <w:szCs w:val="21"/>
                    </w:rPr>
                  </w:pPr>
                </w:p>
              </w:tc>
              <w:tc>
                <w:tcPr>
                  <w:tcW w:w="1141" w:type="dxa"/>
                  <w:vMerge w:val="continue"/>
                  <w:vAlign w:val="center"/>
                </w:tcPr>
                <w:p>
                  <w:pPr>
                    <w:spacing w:line="240" w:lineRule="auto"/>
                    <w:ind w:firstLine="0" w:firstLineChars="0"/>
                    <w:jc w:val="center"/>
                    <w:rPr>
                      <w:sz w:val="21"/>
                      <w:szCs w:val="21"/>
                    </w:rPr>
                  </w:pPr>
                </w:p>
              </w:tc>
              <w:tc>
                <w:tcPr>
                  <w:tcW w:w="4120" w:type="dxa"/>
                  <w:gridSpan w:val="3"/>
                  <w:vAlign w:val="center"/>
                </w:tcPr>
                <w:p>
                  <w:pPr>
                    <w:spacing w:line="240" w:lineRule="auto"/>
                    <w:ind w:firstLine="0" w:firstLineChars="0"/>
                    <w:jc w:val="center"/>
                    <w:rPr>
                      <w:sz w:val="21"/>
                      <w:szCs w:val="21"/>
                    </w:rPr>
                  </w:pPr>
                  <w:r>
                    <w:rPr>
                      <w:sz w:val="21"/>
                      <w:szCs w:val="21"/>
                    </w:rPr>
                    <w:t>海西海</w:t>
                  </w:r>
                </w:p>
              </w:tc>
              <w:tc>
                <w:tcPr>
                  <w:tcW w:w="1838"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Align w:val="center"/>
                </w:tcPr>
                <w:p>
                  <w:pPr>
                    <w:spacing w:line="240" w:lineRule="auto"/>
                    <w:ind w:firstLine="0" w:firstLineChars="0"/>
                    <w:jc w:val="center"/>
                    <w:rPr>
                      <w:sz w:val="21"/>
                      <w:szCs w:val="21"/>
                    </w:rPr>
                  </w:pPr>
                  <w:r>
                    <w:rPr>
                      <w:sz w:val="21"/>
                      <w:szCs w:val="21"/>
                    </w:rPr>
                    <w:t>生态环境</w:t>
                  </w:r>
                </w:p>
              </w:tc>
              <w:tc>
                <w:tcPr>
                  <w:tcW w:w="5261" w:type="dxa"/>
                  <w:gridSpan w:val="4"/>
                  <w:vAlign w:val="center"/>
                </w:tcPr>
                <w:p>
                  <w:pPr>
                    <w:spacing w:line="240" w:lineRule="auto"/>
                    <w:ind w:firstLine="0" w:firstLineChars="0"/>
                    <w:jc w:val="center"/>
                    <w:rPr>
                      <w:sz w:val="21"/>
                      <w:szCs w:val="21"/>
                    </w:rPr>
                  </w:pPr>
                  <w:r>
                    <w:rPr>
                      <w:sz w:val="21"/>
                      <w:szCs w:val="21"/>
                    </w:rPr>
                    <w:t>项目区域及管道沿线植被</w:t>
                  </w:r>
                </w:p>
              </w:tc>
              <w:tc>
                <w:tcPr>
                  <w:tcW w:w="1838" w:type="dxa"/>
                  <w:vAlign w:val="center"/>
                </w:tcPr>
                <w:p>
                  <w:pPr>
                    <w:spacing w:line="240" w:lineRule="auto"/>
                    <w:ind w:firstLine="0" w:firstLineChars="0"/>
                    <w:jc w:val="center"/>
                    <w:rPr>
                      <w:sz w:val="21"/>
                      <w:szCs w:val="21"/>
                    </w:rPr>
                  </w:pPr>
                  <w:r>
                    <w:rPr>
                      <w:sz w:val="21"/>
                      <w:szCs w:val="21"/>
                    </w:rPr>
                    <w:t>保护周围植被不被破坏</w:t>
                  </w:r>
                </w:p>
              </w:tc>
            </w:tr>
          </w:tbl>
          <w:p>
            <w:pPr>
              <w:ind w:firstLine="0" w:firstLineChars="0"/>
            </w:pP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tcPr>
          <w:p>
            <w:pPr>
              <w:ind w:firstLine="0" w:firstLineChars="0"/>
            </w:pPr>
            <w:r>
              <w:t>污染物排放控制标准</w:t>
            </w:r>
          </w:p>
        </w:tc>
        <w:tc>
          <w:tcPr>
            <w:tcW w:w="7996" w:type="dxa"/>
          </w:tcPr>
          <w:p>
            <w:pPr>
              <w:ind w:firstLine="480"/>
            </w:pPr>
            <w:r>
              <w:t>1、环境质量标准</w:t>
            </w:r>
          </w:p>
          <w:p>
            <w:pPr>
              <w:ind w:firstLine="480"/>
            </w:pPr>
            <w:r>
              <w:t>（1）环境空气质量标准</w:t>
            </w:r>
          </w:p>
          <w:p>
            <w:pPr>
              <w:ind w:firstLine="480"/>
            </w:pPr>
            <w:r>
              <w:t>项目位于云南省大理州洱源县，项目分布于洱源县的6个乡镇（茈碧湖镇、牛街乡、三营镇、右所镇、邓川镇、凤羽镇），处于城镇及农村地区，空气质量执行《环境空气质量标准》（GB3095-2012）二级标准，H</w:t>
            </w:r>
            <w:r>
              <w:rPr>
                <w:vertAlign w:val="subscript"/>
              </w:rPr>
              <w:t>2</w:t>
            </w:r>
            <w:r>
              <w:t>S、NH</w:t>
            </w:r>
            <w:r>
              <w:rPr>
                <w:vertAlign w:val="subscript"/>
              </w:rPr>
              <w:t>3</w:t>
            </w:r>
            <w:r>
              <w:t>参照《环境影响评价技术导则 大气环境》（HJ2.2-2018）附录D中其他污染物空气质量浓度限值，标准值见下表；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3-8</w:t>
            </w:r>
            <w:r>
              <w:rPr>
                <w:b/>
                <w:bCs/>
                <w:sz w:val="21"/>
                <w:szCs w:val="21"/>
              </w:rPr>
              <w:t xml:space="preserve">   环境空气质量标准    单位：µg/m³</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706"/>
              <w:gridCol w:w="1839"/>
              <w:gridCol w:w="797"/>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Align w:val="center"/>
                </w:tcPr>
                <w:p>
                  <w:pPr>
                    <w:spacing w:line="240" w:lineRule="auto"/>
                    <w:ind w:firstLine="0" w:firstLineChars="0"/>
                    <w:jc w:val="center"/>
                    <w:rPr>
                      <w:b/>
                      <w:bCs/>
                      <w:sz w:val="21"/>
                      <w:szCs w:val="21"/>
                    </w:rPr>
                  </w:pPr>
                  <w:r>
                    <w:rPr>
                      <w:b/>
                      <w:bCs/>
                      <w:sz w:val="21"/>
                      <w:szCs w:val="21"/>
                    </w:rPr>
                    <w:t>污染物名称</w:t>
                  </w:r>
                </w:p>
              </w:tc>
              <w:tc>
                <w:tcPr>
                  <w:tcW w:w="1875" w:type="dxa"/>
                  <w:vAlign w:val="center"/>
                </w:tcPr>
                <w:p>
                  <w:pPr>
                    <w:spacing w:line="240" w:lineRule="auto"/>
                    <w:ind w:firstLine="0" w:firstLineChars="0"/>
                    <w:jc w:val="center"/>
                    <w:rPr>
                      <w:b/>
                      <w:bCs/>
                      <w:sz w:val="21"/>
                      <w:szCs w:val="21"/>
                    </w:rPr>
                  </w:pPr>
                  <w:r>
                    <w:rPr>
                      <w:b/>
                      <w:bCs/>
                      <w:sz w:val="21"/>
                      <w:szCs w:val="21"/>
                    </w:rPr>
                    <w:t>平均时间</w:t>
                  </w:r>
                </w:p>
              </w:tc>
              <w:tc>
                <w:tcPr>
                  <w:tcW w:w="2012" w:type="dxa"/>
                  <w:vAlign w:val="center"/>
                </w:tcPr>
                <w:p>
                  <w:pPr>
                    <w:spacing w:line="240" w:lineRule="auto"/>
                    <w:ind w:firstLine="0" w:firstLineChars="0"/>
                    <w:jc w:val="center"/>
                    <w:rPr>
                      <w:b/>
                      <w:bCs/>
                      <w:sz w:val="21"/>
                      <w:szCs w:val="21"/>
                    </w:rPr>
                  </w:pPr>
                  <w:r>
                    <w:rPr>
                      <w:b/>
                      <w:bCs/>
                      <w:sz w:val="21"/>
                      <w:szCs w:val="21"/>
                    </w:rPr>
                    <w:t>二级标准浓度限值</w:t>
                  </w:r>
                </w:p>
              </w:tc>
              <w:tc>
                <w:tcPr>
                  <w:tcW w:w="800" w:type="dxa"/>
                  <w:vAlign w:val="center"/>
                </w:tcPr>
                <w:p>
                  <w:pPr>
                    <w:spacing w:line="240" w:lineRule="auto"/>
                    <w:ind w:firstLine="0" w:firstLineChars="0"/>
                    <w:jc w:val="center"/>
                    <w:rPr>
                      <w:b/>
                      <w:bCs/>
                      <w:sz w:val="21"/>
                      <w:szCs w:val="21"/>
                    </w:rPr>
                  </w:pPr>
                  <w:r>
                    <w:rPr>
                      <w:b/>
                      <w:bCs/>
                      <w:sz w:val="21"/>
                      <w:szCs w:val="21"/>
                    </w:rPr>
                    <w:t>单位</w:t>
                  </w:r>
                </w:p>
              </w:tc>
              <w:tc>
                <w:tcPr>
                  <w:tcW w:w="2189" w:type="dxa"/>
                  <w:vAlign w:val="center"/>
                </w:tcPr>
                <w:p>
                  <w:pPr>
                    <w:spacing w:line="240" w:lineRule="auto"/>
                    <w:ind w:firstLine="0" w:firstLineChars="0"/>
                    <w:jc w:val="center"/>
                    <w:rPr>
                      <w:b/>
                      <w:bCs/>
                      <w:sz w:val="21"/>
                      <w:szCs w:val="21"/>
                    </w:rPr>
                  </w:pPr>
                  <w:r>
                    <w:rPr>
                      <w:b/>
                      <w:bCs/>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spacing w:line="240" w:lineRule="auto"/>
                    <w:ind w:firstLine="0" w:firstLineChars="0"/>
                    <w:jc w:val="center"/>
                    <w:rPr>
                      <w:sz w:val="21"/>
                      <w:szCs w:val="21"/>
                    </w:rPr>
                  </w:pPr>
                  <w:r>
                    <w:rPr>
                      <w:sz w:val="21"/>
                      <w:szCs w:val="21"/>
                    </w:rPr>
                    <w:t>二氧化硫</w:t>
                  </w:r>
                  <w:r>
                    <w:rPr>
                      <w:rFonts w:hint="eastAsia"/>
                      <w:sz w:val="21"/>
                      <w:szCs w:val="21"/>
                      <w:lang w:eastAsia="zh-CN"/>
                    </w:rPr>
                    <w:t>（</w:t>
                  </w:r>
                  <w:r>
                    <w:rPr>
                      <w:sz w:val="21"/>
                      <w:szCs w:val="21"/>
                    </w:rPr>
                    <w:t>SO2)</w:t>
                  </w:r>
                </w:p>
              </w:tc>
              <w:tc>
                <w:tcPr>
                  <w:tcW w:w="1875" w:type="dxa"/>
                  <w:vAlign w:val="center"/>
                </w:tcPr>
                <w:p>
                  <w:pPr>
                    <w:spacing w:line="240" w:lineRule="auto"/>
                    <w:ind w:firstLine="0" w:firstLineChars="0"/>
                    <w:jc w:val="center"/>
                    <w:rPr>
                      <w:sz w:val="21"/>
                      <w:szCs w:val="21"/>
                    </w:rPr>
                  </w:pPr>
                  <w:r>
                    <w:rPr>
                      <w:sz w:val="21"/>
                      <w:szCs w:val="21"/>
                    </w:rPr>
                    <w:t>年平均</w:t>
                  </w:r>
                </w:p>
              </w:tc>
              <w:tc>
                <w:tcPr>
                  <w:tcW w:w="2012" w:type="dxa"/>
                  <w:vAlign w:val="center"/>
                </w:tcPr>
                <w:p>
                  <w:pPr>
                    <w:spacing w:line="240" w:lineRule="auto"/>
                    <w:ind w:firstLine="0" w:firstLineChars="0"/>
                    <w:jc w:val="center"/>
                    <w:rPr>
                      <w:sz w:val="21"/>
                      <w:szCs w:val="21"/>
                    </w:rPr>
                  </w:pPr>
                  <w:r>
                    <w:rPr>
                      <w:sz w:val="21"/>
                      <w:szCs w:val="21"/>
                    </w:rPr>
                    <w:t>60</w:t>
                  </w:r>
                </w:p>
              </w:tc>
              <w:tc>
                <w:tcPr>
                  <w:tcW w:w="800" w:type="dxa"/>
                  <w:vMerge w:val="restart"/>
                  <w:vAlign w:val="center"/>
                </w:tcPr>
                <w:p>
                  <w:pPr>
                    <w:spacing w:line="240" w:lineRule="auto"/>
                    <w:ind w:firstLine="0" w:firstLineChars="0"/>
                    <w:jc w:val="center"/>
                    <w:rPr>
                      <w:sz w:val="21"/>
                      <w:szCs w:val="21"/>
                    </w:rPr>
                  </w:pPr>
                  <w:r>
                    <w:rPr>
                      <w:sz w:val="21"/>
                      <w:szCs w:val="21"/>
                    </w:rPr>
                    <w:t>ug/m</w:t>
                  </w:r>
                  <w:r>
                    <w:rPr>
                      <w:sz w:val="21"/>
                      <w:szCs w:val="21"/>
                      <w:vertAlign w:val="superscript"/>
                    </w:rPr>
                    <w:t>3</w:t>
                  </w:r>
                </w:p>
              </w:tc>
              <w:tc>
                <w:tcPr>
                  <w:tcW w:w="2189" w:type="dxa"/>
                  <w:vMerge w:val="restart"/>
                  <w:vAlign w:val="center"/>
                </w:tcPr>
                <w:p>
                  <w:pPr>
                    <w:spacing w:line="240" w:lineRule="auto"/>
                    <w:ind w:firstLine="0" w:firstLineChars="0"/>
                    <w:jc w:val="center"/>
                    <w:rPr>
                      <w:sz w:val="21"/>
                      <w:szCs w:val="21"/>
                    </w:rPr>
                  </w:pPr>
                  <w:r>
                    <w:rPr>
                      <w:sz w:val="21"/>
                      <w:szCs w:val="21"/>
                    </w:rPr>
                    <w:t>《环境空气质量标准》（GB3095-2012）表1（基本项目浓度限值）二级标准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24小时平均</w:t>
                  </w:r>
                </w:p>
              </w:tc>
              <w:tc>
                <w:tcPr>
                  <w:tcW w:w="2012" w:type="dxa"/>
                  <w:vAlign w:val="center"/>
                </w:tcPr>
                <w:p>
                  <w:pPr>
                    <w:spacing w:line="240" w:lineRule="auto"/>
                    <w:ind w:firstLine="0" w:firstLineChars="0"/>
                    <w:jc w:val="center"/>
                    <w:rPr>
                      <w:sz w:val="21"/>
                      <w:szCs w:val="21"/>
                    </w:rPr>
                  </w:pPr>
                  <w:r>
                    <w:rPr>
                      <w:sz w:val="21"/>
                      <w:szCs w:val="21"/>
                    </w:rPr>
                    <w:t>150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500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restart"/>
                  <w:vAlign w:val="center"/>
                </w:tcPr>
                <w:p>
                  <w:pPr>
                    <w:spacing w:line="240" w:lineRule="auto"/>
                    <w:ind w:firstLine="0" w:firstLineChars="0"/>
                    <w:jc w:val="center"/>
                    <w:rPr>
                      <w:sz w:val="21"/>
                      <w:szCs w:val="21"/>
                    </w:rPr>
                  </w:pPr>
                  <w:r>
                    <w:rPr>
                      <w:sz w:val="21"/>
                      <w:szCs w:val="21"/>
                    </w:rPr>
                    <w:t>二氧化氮</w:t>
                  </w:r>
                  <w:r>
                    <w:rPr>
                      <w:rFonts w:hint="eastAsia"/>
                      <w:sz w:val="21"/>
                      <w:szCs w:val="21"/>
                      <w:lang w:eastAsia="zh-CN"/>
                    </w:rPr>
                    <w:t>（</w:t>
                  </w:r>
                  <w:r>
                    <w:rPr>
                      <w:sz w:val="21"/>
                      <w:szCs w:val="21"/>
                    </w:rPr>
                    <w:t>NO2)</w:t>
                  </w:r>
                </w:p>
              </w:tc>
              <w:tc>
                <w:tcPr>
                  <w:tcW w:w="1875" w:type="dxa"/>
                  <w:vAlign w:val="center"/>
                </w:tcPr>
                <w:p>
                  <w:pPr>
                    <w:spacing w:line="240" w:lineRule="auto"/>
                    <w:ind w:firstLine="0" w:firstLineChars="0"/>
                    <w:jc w:val="center"/>
                    <w:rPr>
                      <w:sz w:val="21"/>
                      <w:szCs w:val="21"/>
                    </w:rPr>
                  </w:pPr>
                  <w:r>
                    <w:rPr>
                      <w:sz w:val="21"/>
                      <w:szCs w:val="21"/>
                    </w:rPr>
                    <w:t>年平均</w:t>
                  </w:r>
                </w:p>
              </w:tc>
              <w:tc>
                <w:tcPr>
                  <w:tcW w:w="2012" w:type="dxa"/>
                  <w:vAlign w:val="center"/>
                </w:tcPr>
                <w:p>
                  <w:pPr>
                    <w:spacing w:line="240" w:lineRule="auto"/>
                    <w:ind w:firstLine="0" w:firstLineChars="0"/>
                    <w:jc w:val="center"/>
                    <w:rPr>
                      <w:sz w:val="21"/>
                      <w:szCs w:val="21"/>
                    </w:rPr>
                  </w:pPr>
                  <w:r>
                    <w:rPr>
                      <w:sz w:val="21"/>
                      <w:szCs w:val="21"/>
                    </w:rPr>
                    <w:t>40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24小时平均</w:t>
                  </w:r>
                </w:p>
              </w:tc>
              <w:tc>
                <w:tcPr>
                  <w:tcW w:w="2012" w:type="dxa"/>
                  <w:vAlign w:val="center"/>
                </w:tcPr>
                <w:p>
                  <w:pPr>
                    <w:spacing w:line="240" w:lineRule="auto"/>
                    <w:ind w:firstLine="0" w:firstLineChars="0"/>
                    <w:jc w:val="center"/>
                    <w:rPr>
                      <w:sz w:val="21"/>
                      <w:szCs w:val="21"/>
                    </w:rPr>
                  </w:pPr>
                  <w:r>
                    <w:rPr>
                      <w:sz w:val="21"/>
                      <w:szCs w:val="21"/>
                    </w:rPr>
                    <w:t>80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200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restart"/>
                  <w:vAlign w:val="center"/>
                </w:tcPr>
                <w:p>
                  <w:pPr>
                    <w:spacing w:line="240" w:lineRule="auto"/>
                    <w:ind w:firstLine="0" w:firstLineChars="0"/>
                    <w:jc w:val="center"/>
                    <w:rPr>
                      <w:sz w:val="21"/>
                      <w:szCs w:val="21"/>
                    </w:rPr>
                  </w:pPr>
                  <w:r>
                    <w:rPr>
                      <w:sz w:val="21"/>
                      <w:szCs w:val="21"/>
                    </w:rPr>
                    <w:t>一氧化碳（CO）</w:t>
                  </w:r>
                </w:p>
              </w:tc>
              <w:tc>
                <w:tcPr>
                  <w:tcW w:w="1875" w:type="dxa"/>
                  <w:vAlign w:val="center"/>
                </w:tcPr>
                <w:p>
                  <w:pPr>
                    <w:spacing w:line="240" w:lineRule="auto"/>
                    <w:ind w:firstLine="0" w:firstLineChars="0"/>
                    <w:jc w:val="center"/>
                    <w:rPr>
                      <w:sz w:val="21"/>
                      <w:szCs w:val="21"/>
                    </w:rPr>
                  </w:pPr>
                  <w:r>
                    <w:rPr>
                      <w:sz w:val="21"/>
                      <w:szCs w:val="21"/>
                    </w:rPr>
                    <w:t>24小时平均</w:t>
                  </w:r>
                </w:p>
              </w:tc>
              <w:tc>
                <w:tcPr>
                  <w:tcW w:w="2012" w:type="dxa"/>
                  <w:vAlign w:val="center"/>
                </w:tcPr>
                <w:p>
                  <w:pPr>
                    <w:spacing w:line="240" w:lineRule="auto"/>
                    <w:ind w:firstLine="0" w:firstLineChars="0"/>
                    <w:jc w:val="center"/>
                    <w:rPr>
                      <w:sz w:val="21"/>
                      <w:szCs w:val="21"/>
                    </w:rPr>
                  </w:pPr>
                  <w:r>
                    <w:rPr>
                      <w:sz w:val="21"/>
                      <w:szCs w:val="21"/>
                    </w:rPr>
                    <w:t>4</w:t>
                  </w:r>
                </w:p>
              </w:tc>
              <w:tc>
                <w:tcPr>
                  <w:tcW w:w="800" w:type="dxa"/>
                  <w:vMerge w:val="restart"/>
                  <w:vAlign w:val="center"/>
                </w:tcPr>
                <w:p>
                  <w:pPr>
                    <w:spacing w:line="240" w:lineRule="auto"/>
                    <w:ind w:firstLine="0" w:firstLineChars="0"/>
                    <w:jc w:val="center"/>
                    <w:rPr>
                      <w:sz w:val="21"/>
                      <w:szCs w:val="21"/>
                    </w:rPr>
                  </w:pPr>
                  <w:r>
                    <w:rPr>
                      <w:sz w:val="21"/>
                      <w:szCs w:val="21"/>
                    </w:rPr>
                    <w:t>mg/m</w:t>
                  </w:r>
                  <w:r>
                    <w:rPr>
                      <w:sz w:val="21"/>
                      <w:szCs w:val="21"/>
                      <w:vertAlign w:val="superscript"/>
                    </w:rPr>
                    <w:t>3</w:t>
                  </w: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10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restart"/>
                  <w:vAlign w:val="center"/>
                </w:tcPr>
                <w:p>
                  <w:pPr>
                    <w:spacing w:line="240" w:lineRule="auto"/>
                    <w:ind w:firstLine="0" w:firstLineChars="0"/>
                    <w:jc w:val="center"/>
                    <w:rPr>
                      <w:sz w:val="21"/>
                      <w:szCs w:val="21"/>
                    </w:rPr>
                  </w:pPr>
                  <w:r>
                    <w:rPr>
                      <w:sz w:val="21"/>
                      <w:szCs w:val="21"/>
                    </w:rPr>
                    <w:t>臭氧</w:t>
                  </w:r>
                </w:p>
                <w:p>
                  <w:pPr>
                    <w:spacing w:line="240" w:lineRule="auto"/>
                    <w:ind w:firstLine="0" w:firstLineChars="0"/>
                    <w:jc w:val="center"/>
                    <w:rPr>
                      <w:sz w:val="21"/>
                      <w:szCs w:val="21"/>
                    </w:rPr>
                  </w:pPr>
                  <w:r>
                    <w:rPr>
                      <w:sz w:val="21"/>
                      <w:szCs w:val="21"/>
                    </w:rPr>
                    <w:t>（O3）</w:t>
                  </w:r>
                </w:p>
              </w:tc>
              <w:tc>
                <w:tcPr>
                  <w:tcW w:w="1875" w:type="dxa"/>
                  <w:vAlign w:val="center"/>
                </w:tcPr>
                <w:p>
                  <w:pPr>
                    <w:spacing w:line="240" w:lineRule="auto"/>
                    <w:ind w:firstLine="0" w:firstLineChars="0"/>
                    <w:jc w:val="center"/>
                    <w:rPr>
                      <w:sz w:val="21"/>
                      <w:szCs w:val="21"/>
                    </w:rPr>
                  </w:pPr>
                  <w:r>
                    <w:rPr>
                      <w:sz w:val="21"/>
                      <w:szCs w:val="21"/>
                    </w:rPr>
                    <w:t>日最大8小时平均</w:t>
                  </w:r>
                </w:p>
              </w:tc>
              <w:tc>
                <w:tcPr>
                  <w:tcW w:w="2012" w:type="dxa"/>
                  <w:vAlign w:val="center"/>
                </w:tcPr>
                <w:p>
                  <w:pPr>
                    <w:spacing w:line="240" w:lineRule="auto"/>
                    <w:ind w:firstLine="0" w:firstLineChars="0"/>
                    <w:jc w:val="center"/>
                    <w:rPr>
                      <w:sz w:val="21"/>
                      <w:szCs w:val="21"/>
                    </w:rPr>
                  </w:pPr>
                  <w:r>
                    <w:rPr>
                      <w:sz w:val="21"/>
                      <w:szCs w:val="21"/>
                    </w:rPr>
                    <w:t>160</w:t>
                  </w:r>
                </w:p>
              </w:tc>
              <w:tc>
                <w:tcPr>
                  <w:tcW w:w="800" w:type="dxa"/>
                  <w:vMerge w:val="restart"/>
                  <w:vAlign w:val="center"/>
                </w:tcPr>
                <w:p>
                  <w:pPr>
                    <w:spacing w:line="240" w:lineRule="auto"/>
                    <w:ind w:firstLine="0" w:firstLineChars="0"/>
                    <w:jc w:val="center"/>
                    <w:rPr>
                      <w:sz w:val="21"/>
                      <w:szCs w:val="21"/>
                    </w:rPr>
                  </w:pPr>
                  <w:r>
                    <w:rPr>
                      <w:sz w:val="21"/>
                      <w:szCs w:val="21"/>
                    </w:rPr>
                    <w:t>ug/m</w:t>
                  </w:r>
                  <w:r>
                    <w:rPr>
                      <w:sz w:val="21"/>
                      <w:szCs w:val="21"/>
                      <w:vertAlign w:val="superscript"/>
                    </w:rPr>
                    <w:t>3</w:t>
                  </w: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200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290" w:type="dxa"/>
                  <w:vMerge w:val="restart"/>
                  <w:vAlign w:val="center"/>
                </w:tcPr>
                <w:p>
                  <w:pPr>
                    <w:spacing w:line="240" w:lineRule="auto"/>
                    <w:ind w:firstLine="0" w:firstLineChars="0"/>
                    <w:jc w:val="center"/>
                    <w:rPr>
                      <w:sz w:val="21"/>
                      <w:szCs w:val="21"/>
                    </w:rPr>
                  </w:pPr>
                  <w:r>
                    <w:rPr>
                      <w:sz w:val="21"/>
                      <w:szCs w:val="21"/>
                    </w:rPr>
                    <w:t>颗粒物</w:t>
                  </w:r>
                </w:p>
                <w:p>
                  <w:pPr>
                    <w:spacing w:line="240" w:lineRule="auto"/>
                    <w:ind w:firstLine="0" w:firstLineChars="0"/>
                    <w:jc w:val="center"/>
                    <w:rPr>
                      <w:sz w:val="21"/>
                      <w:szCs w:val="21"/>
                    </w:rPr>
                  </w:pPr>
                  <w:r>
                    <w:rPr>
                      <w:sz w:val="21"/>
                      <w:szCs w:val="21"/>
                    </w:rPr>
                    <w:t>(PM10)</w:t>
                  </w:r>
                </w:p>
              </w:tc>
              <w:tc>
                <w:tcPr>
                  <w:tcW w:w="1875" w:type="dxa"/>
                  <w:vAlign w:val="center"/>
                </w:tcPr>
                <w:p>
                  <w:pPr>
                    <w:spacing w:line="240" w:lineRule="auto"/>
                    <w:ind w:firstLine="0" w:firstLineChars="0"/>
                    <w:jc w:val="center"/>
                    <w:rPr>
                      <w:sz w:val="21"/>
                      <w:szCs w:val="21"/>
                    </w:rPr>
                  </w:pPr>
                  <w:r>
                    <w:rPr>
                      <w:sz w:val="21"/>
                      <w:szCs w:val="21"/>
                    </w:rPr>
                    <w:t>年平均</w:t>
                  </w:r>
                </w:p>
              </w:tc>
              <w:tc>
                <w:tcPr>
                  <w:tcW w:w="2012" w:type="dxa"/>
                  <w:vAlign w:val="center"/>
                </w:tcPr>
                <w:p>
                  <w:pPr>
                    <w:spacing w:line="240" w:lineRule="auto"/>
                    <w:ind w:firstLine="0" w:firstLineChars="0"/>
                    <w:jc w:val="center"/>
                    <w:rPr>
                      <w:sz w:val="21"/>
                      <w:szCs w:val="21"/>
                    </w:rPr>
                  </w:pPr>
                  <w:r>
                    <w:rPr>
                      <w:sz w:val="21"/>
                      <w:szCs w:val="21"/>
                    </w:rPr>
                    <w:t>70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24小时平均</w:t>
                  </w:r>
                </w:p>
              </w:tc>
              <w:tc>
                <w:tcPr>
                  <w:tcW w:w="2012" w:type="dxa"/>
                  <w:vAlign w:val="center"/>
                </w:tcPr>
                <w:p>
                  <w:pPr>
                    <w:spacing w:line="240" w:lineRule="auto"/>
                    <w:ind w:firstLine="0" w:firstLineChars="0"/>
                    <w:jc w:val="center"/>
                    <w:rPr>
                      <w:sz w:val="21"/>
                      <w:szCs w:val="21"/>
                    </w:rPr>
                  </w:pPr>
                  <w:r>
                    <w:rPr>
                      <w:sz w:val="21"/>
                      <w:szCs w:val="21"/>
                    </w:rPr>
                    <w:t>150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restart"/>
                  <w:vAlign w:val="center"/>
                </w:tcPr>
                <w:p>
                  <w:pPr>
                    <w:spacing w:line="240" w:lineRule="auto"/>
                    <w:ind w:firstLine="0" w:firstLineChars="0"/>
                    <w:jc w:val="center"/>
                    <w:rPr>
                      <w:sz w:val="21"/>
                      <w:szCs w:val="21"/>
                    </w:rPr>
                  </w:pPr>
                  <w:r>
                    <w:rPr>
                      <w:sz w:val="21"/>
                      <w:szCs w:val="21"/>
                    </w:rPr>
                    <w:t>颗粒物</w:t>
                  </w:r>
                </w:p>
                <w:p>
                  <w:pPr>
                    <w:spacing w:line="240" w:lineRule="auto"/>
                    <w:ind w:firstLine="0" w:firstLineChars="0"/>
                    <w:jc w:val="center"/>
                    <w:rPr>
                      <w:sz w:val="21"/>
                      <w:szCs w:val="21"/>
                    </w:rPr>
                  </w:pPr>
                  <w:r>
                    <w:rPr>
                      <w:sz w:val="21"/>
                      <w:szCs w:val="21"/>
                    </w:rPr>
                    <w:t>（PM2.5）</w:t>
                  </w:r>
                </w:p>
              </w:tc>
              <w:tc>
                <w:tcPr>
                  <w:tcW w:w="1875" w:type="dxa"/>
                  <w:vAlign w:val="center"/>
                </w:tcPr>
                <w:p>
                  <w:pPr>
                    <w:spacing w:line="240" w:lineRule="auto"/>
                    <w:ind w:firstLine="0" w:firstLineChars="0"/>
                    <w:jc w:val="center"/>
                    <w:rPr>
                      <w:sz w:val="21"/>
                      <w:szCs w:val="21"/>
                    </w:rPr>
                  </w:pPr>
                  <w:r>
                    <w:rPr>
                      <w:sz w:val="21"/>
                      <w:szCs w:val="21"/>
                    </w:rPr>
                    <w:t>年平均</w:t>
                  </w:r>
                </w:p>
              </w:tc>
              <w:tc>
                <w:tcPr>
                  <w:tcW w:w="2012" w:type="dxa"/>
                  <w:vAlign w:val="center"/>
                </w:tcPr>
                <w:p>
                  <w:pPr>
                    <w:spacing w:line="240" w:lineRule="auto"/>
                    <w:ind w:firstLine="0" w:firstLineChars="0"/>
                    <w:jc w:val="center"/>
                    <w:rPr>
                      <w:sz w:val="21"/>
                      <w:szCs w:val="21"/>
                    </w:rPr>
                  </w:pPr>
                  <w:r>
                    <w:rPr>
                      <w:sz w:val="21"/>
                      <w:szCs w:val="21"/>
                    </w:rPr>
                    <w:t>35</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Merge w:val="continue"/>
                  <w:vAlign w:val="center"/>
                </w:tcPr>
                <w:p>
                  <w:pPr>
                    <w:spacing w:line="240" w:lineRule="auto"/>
                    <w:ind w:firstLine="0" w:firstLineChars="0"/>
                    <w:jc w:val="center"/>
                    <w:rPr>
                      <w:sz w:val="21"/>
                      <w:szCs w:val="21"/>
                    </w:rPr>
                  </w:pPr>
                </w:p>
              </w:tc>
              <w:tc>
                <w:tcPr>
                  <w:tcW w:w="1875" w:type="dxa"/>
                  <w:vAlign w:val="center"/>
                </w:tcPr>
                <w:p>
                  <w:pPr>
                    <w:spacing w:line="240" w:lineRule="auto"/>
                    <w:ind w:firstLine="0" w:firstLineChars="0"/>
                    <w:jc w:val="center"/>
                    <w:rPr>
                      <w:sz w:val="21"/>
                      <w:szCs w:val="21"/>
                    </w:rPr>
                  </w:pPr>
                  <w:r>
                    <w:rPr>
                      <w:sz w:val="21"/>
                      <w:szCs w:val="21"/>
                    </w:rPr>
                    <w:t>24小时平均</w:t>
                  </w:r>
                </w:p>
              </w:tc>
              <w:tc>
                <w:tcPr>
                  <w:tcW w:w="2012" w:type="dxa"/>
                  <w:vAlign w:val="center"/>
                </w:tcPr>
                <w:p>
                  <w:pPr>
                    <w:spacing w:line="240" w:lineRule="auto"/>
                    <w:ind w:firstLine="0" w:firstLineChars="0"/>
                    <w:jc w:val="center"/>
                    <w:rPr>
                      <w:sz w:val="21"/>
                      <w:szCs w:val="21"/>
                    </w:rPr>
                  </w:pPr>
                  <w:r>
                    <w:rPr>
                      <w:sz w:val="21"/>
                      <w:szCs w:val="21"/>
                    </w:rPr>
                    <w:t>75</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Align w:val="center"/>
                </w:tcPr>
                <w:p>
                  <w:pPr>
                    <w:spacing w:line="240" w:lineRule="auto"/>
                    <w:ind w:firstLine="0" w:firstLineChars="0"/>
                    <w:jc w:val="center"/>
                    <w:rPr>
                      <w:sz w:val="21"/>
                      <w:szCs w:val="21"/>
                    </w:rPr>
                  </w:pPr>
                  <w:r>
                    <w:rPr>
                      <w:sz w:val="21"/>
                      <w:szCs w:val="21"/>
                    </w:rPr>
                    <w:t>氨（NH3）</w:t>
                  </w: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200</w:t>
                  </w:r>
                </w:p>
              </w:tc>
              <w:tc>
                <w:tcPr>
                  <w:tcW w:w="800" w:type="dxa"/>
                  <w:vMerge w:val="continue"/>
                  <w:vAlign w:val="center"/>
                </w:tcPr>
                <w:p>
                  <w:pPr>
                    <w:spacing w:line="240" w:lineRule="auto"/>
                    <w:ind w:firstLine="0" w:firstLineChars="0"/>
                    <w:jc w:val="center"/>
                    <w:rPr>
                      <w:sz w:val="21"/>
                      <w:szCs w:val="21"/>
                    </w:rPr>
                  </w:pPr>
                </w:p>
              </w:tc>
              <w:tc>
                <w:tcPr>
                  <w:tcW w:w="2189" w:type="dxa"/>
                  <w:vMerge w:val="restart"/>
                  <w:vAlign w:val="center"/>
                </w:tcPr>
                <w:p>
                  <w:pPr>
                    <w:spacing w:line="240" w:lineRule="auto"/>
                    <w:ind w:firstLine="0" w:firstLineChars="0"/>
                    <w:jc w:val="center"/>
                    <w:rPr>
                      <w:sz w:val="21"/>
                      <w:szCs w:val="21"/>
                    </w:rPr>
                  </w:pPr>
                  <w:r>
                    <w:rPr>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90" w:type="dxa"/>
                  <w:vAlign w:val="center"/>
                </w:tcPr>
                <w:p>
                  <w:pPr>
                    <w:spacing w:line="240" w:lineRule="auto"/>
                    <w:ind w:firstLine="0" w:firstLineChars="0"/>
                    <w:jc w:val="center"/>
                    <w:rPr>
                      <w:sz w:val="21"/>
                      <w:szCs w:val="21"/>
                    </w:rPr>
                  </w:pPr>
                  <w:r>
                    <w:rPr>
                      <w:sz w:val="21"/>
                      <w:szCs w:val="21"/>
                    </w:rPr>
                    <w:t>硫化氢（H2S）</w:t>
                  </w:r>
                </w:p>
              </w:tc>
              <w:tc>
                <w:tcPr>
                  <w:tcW w:w="1875" w:type="dxa"/>
                  <w:vAlign w:val="center"/>
                </w:tcPr>
                <w:p>
                  <w:pPr>
                    <w:spacing w:line="240" w:lineRule="auto"/>
                    <w:ind w:firstLine="0" w:firstLineChars="0"/>
                    <w:jc w:val="center"/>
                    <w:rPr>
                      <w:sz w:val="21"/>
                      <w:szCs w:val="21"/>
                    </w:rPr>
                  </w:pPr>
                  <w:r>
                    <w:rPr>
                      <w:sz w:val="21"/>
                      <w:szCs w:val="21"/>
                    </w:rPr>
                    <w:t>1小时平均</w:t>
                  </w:r>
                </w:p>
              </w:tc>
              <w:tc>
                <w:tcPr>
                  <w:tcW w:w="2012" w:type="dxa"/>
                  <w:vAlign w:val="center"/>
                </w:tcPr>
                <w:p>
                  <w:pPr>
                    <w:spacing w:line="240" w:lineRule="auto"/>
                    <w:ind w:firstLine="0" w:firstLineChars="0"/>
                    <w:jc w:val="center"/>
                    <w:rPr>
                      <w:sz w:val="21"/>
                      <w:szCs w:val="21"/>
                    </w:rPr>
                  </w:pPr>
                  <w:r>
                    <w:rPr>
                      <w:sz w:val="21"/>
                      <w:szCs w:val="21"/>
                    </w:rPr>
                    <w:t>10</w:t>
                  </w:r>
                </w:p>
              </w:tc>
              <w:tc>
                <w:tcPr>
                  <w:tcW w:w="800" w:type="dxa"/>
                  <w:vMerge w:val="continue"/>
                  <w:vAlign w:val="center"/>
                </w:tcPr>
                <w:p>
                  <w:pPr>
                    <w:spacing w:line="240" w:lineRule="auto"/>
                    <w:ind w:firstLine="0" w:firstLineChars="0"/>
                    <w:jc w:val="center"/>
                    <w:rPr>
                      <w:sz w:val="21"/>
                      <w:szCs w:val="21"/>
                    </w:rPr>
                  </w:pPr>
                </w:p>
              </w:tc>
              <w:tc>
                <w:tcPr>
                  <w:tcW w:w="2189" w:type="dxa"/>
                  <w:vMerge w:val="continue"/>
                  <w:vAlign w:val="center"/>
                </w:tcPr>
                <w:p>
                  <w:pPr>
                    <w:spacing w:line="240" w:lineRule="auto"/>
                    <w:ind w:firstLine="0" w:firstLineChars="0"/>
                    <w:jc w:val="center"/>
                    <w:rPr>
                      <w:sz w:val="21"/>
                      <w:szCs w:val="21"/>
                    </w:rPr>
                  </w:pPr>
                </w:p>
              </w:tc>
            </w:tr>
          </w:tbl>
          <w:p>
            <w:pPr>
              <w:ind w:firstLine="480"/>
            </w:pPr>
            <w:r>
              <w:t>（2）地表水</w:t>
            </w:r>
          </w:p>
          <w:p>
            <w:pPr>
              <w:ind w:firstLine="480"/>
            </w:pPr>
            <w:r>
              <w:t>项目区域的牛街乡项目范围涉及的水系为弥茨河、三营镇项目范围涉及的水系为弥茨河、三营河、白沙河、茈碧湖镇项目范围内涉及水系为凤羽河、海尾河、弥茨河、右所镇及邓川镇项目范围内涉及水系为永安江、弥苴河、罗时江、凤羽镇项目范围内涉及水系为凤羽河、白石江、青石江、大涧河。</w:t>
            </w:r>
          </w:p>
          <w:p>
            <w:pPr>
              <w:ind w:firstLine="480"/>
            </w:pPr>
            <w:r>
              <w:t>根据《大理白族自治州水功能区划》（2015年修订），弥苴河洱源源头水保护区，罗时江洱源</w:t>
            </w:r>
            <w:r>
              <w:rPr>
                <w:rFonts w:hint="eastAsia"/>
                <w:lang w:eastAsia="zh-CN"/>
              </w:rPr>
              <w:t>－</w:t>
            </w:r>
            <w:r>
              <w:t>大理源头水保护区、永安江洱源</w:t>
            </w:r>
            <w:r>
              <w:rPr>
                <w:rFonts w:hint="eastAsia"/>
                <w:lang w:eastAsia="zh-CN"/>
              </w:rPr>
              <w:t>－</w:t>
            </w:r>
            <w:r>
              <w:t>大理源头水保护区、苍山洱海自然保护区规划水平年水质目标Ⅱ类。水环境执行《地表水环境质量标准》（GB3838-2002）Ⅱ类水标准要求。</w:t>
            </w:r>
          </w:p>
          <w:p>
            <w:pPr>
              <w:spacing w:line="240" w:lineRule="auto"/>
              <w:ind w:firstLine="0" w:firstLineChars="0"/>
              <w:jc w:val="center"/>
              <w:rPr>
                <w:b/>
                <w:bCs/>
                <w:sz w:val="21"/>
                <w:szCs w:val="21"/>
              </w:rPr>
            </w:pPr>
            <w:r>
              <w:rPr>
                <w:b/>
                <w:bCs/>
                <w:sz w:val="21"/>
                <w:szCs w:val="21"/>
              </w:rPr>
              <w:t>表</w:t>
            </w:r>
            <w:r>
              <w:rPr>
                <w:rFonts w:hint="eastAsia"/>
                <w:b/>
                <w:bCs/>
                <w:sz w:val="21"/>
                <w:szCs w:val="21"/>
              </w:rPr>
              <w:t xml:space="preserve">3-9 </w:t>
            </w:r>
            <w:r>
              <w:rPr>
                <w:b/>
                <w:bCs/>
                <w:sz w:val="21"/>
                <w:szCs w:val="21"/>
              </w:rPr>
              <w:t xml:space="preserve"> 地表水环境质量标准  单位：mg/L</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497"/>
              <w:gridCol w:w="683"/>
              <w:gridCol w:w="761"/>
              <w:gridCol w:w="661"/>
              <w:gridCol w:w="1005"/>
              <w:gridCol w:w="638"/>
              <w:gridCol w:w="1059"/>
              <w:gridCol w:w="821"/>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pct"/>
                  <w:vAlign w:val="center"/>
                </w:tcPr>
                <w:p>
                  <w:pPr>
                    <w:spacing w:line="240" w:lineRule="auto"/>
                    <w:ind w:firstLine="0" w:firstLineChars="0"/>
                    <w:jc w:val="center"/>
                    <w:rPr>
                      <w:b/>
                      <w:bCs/>
                      <w:sz w:val="21"/>
                      <w:szCs w:val="21"/>
                    </w:rPr>
                  </w:pPr>
                  <w:r>
                    <w:rPr>
                      <w:b/>
                      <w:bCs/>
                      <w:sz w:val="21"/>
                      <w:szCs w:val="21"/>
                    </w:rPr>
                    <w:t>类别</w:t>
                  </w:r>
                </w:p>
              </w:tc>
              <w:tc>
                <w:tcPr>
                  <w:tcW w:w="309" w:type="pct"/>
                  <w:vAlign w:val="center"/>
                </w:tcPr>
                <w:p>
                  <w:pPr>
                    <w:spacing w:line="240" w:lineRule="auto"/>
                    <w:ind w:firstLine="0" w:firstLineChars="0"/>
                    <w:jc w:val="center"/>
                    <w:rPr>
                      <w:b/>
                      <w:bCs/>
                      <w:sz w:val="21"/>
                      <w:szCs w:val="21"/>
                    </w:rPr>
                  </w:pPr>
                  <w:r>
                    <w:rPr>
                      <w:b/>
                      <w:bCs/>
                      <w:sz w:val="21"/>
                      <w:szCs w:val="21"/>
                    </w:rPr>
                    <w:t>pH</w:t>
                  </w:r>
                </w:p>
              </w:tc>
              <w:tc>
                <w:tcPr>
                  <w:tcW w:w="432" w:type="pct"/>
                  <w:vAlign w:val="center"/>
                </w:tcPr>
                <w:p>
                  <w:pPr>
                    <w:spacing w:line="240" w:lineRule="auto"/>
                    <w:ind w:firstLine="0" w:firstLineChars="0"/>
                    <w:jc w:val="center"/>
                    <w:rPr>
                      <w:b/>
                      <w:bCs/>
                      <w:sz w:val="21"/>
                      <w:szCs w:val="21"/>
                    </w:rPr>
                  </w:pPr>
                  <w:r>
                    <w:rPr>
                      <w:b/>
                      <w:bCs/>
                      <w:sz w:val="21"/>
                      <w:szCs w:val="21"/>
                    </w:rPr>
                    <w:t>COD</w:t>
                  </w:r>
                </w:p>
              </w:tc>
              <w:tc>
                <w:tcPr>
                  <w:tcW w:w="492" w:type="pct"/>
                  <w:vAlign w:val="center"/>
                </w:tcPr>
                <w:p>
                  <w:pPr>
                    <w:spacing w:line="240" w:lineRule="auto"/>
                    <w:ind w:firstLine="0" w:firstLineChars="0"/>
                    <w:jc w:val="center"/>
                    <w:rPr>
                      <w:b/>
                      <w:bCs/>
                      <w:sz w:val="21"/>
                      <w:szCs w:val="21"/>
                    </w:rPr>
                  </w:pPr>
                  <w:r>
                    <w:rPr>
                      <w:b/>
                      <w:bCs/>
                      <w:sz w:val="21"/>
                      <w:szCs w:val="21"/>
                    </w:rPr>
                    <w:t>BOD</w:t>
                  </w:r>
                  <w:r>
                    <w:rPr>
                      <w:b/>
                      <w:bCs/>
                      <w:sz w:val="21"/>
                      <w:szCs w:val="21"/>
                      <w:vertAlign w:val="subscript"/>
                    </w:rPr>
                    <w:t>5</w:t>
                  </w:r>
                </w:p>
              </w:tc>
              <w:tc>
                <w:tcPr>
                  <w:tcW w:w="428" w:type="pct"/>
                  <w:vAlign w:val="center"/>
                </w:tcPr>
                <w:p>
                  <w:pPr>
                    <w:spacing w:line="240" w:lineRule="auto"/>
                    <w:ind w:firstLine="0" w:firstLineChars="0"/>
                    <w:jc w:val="center"/>
                    <w:rPr>
                      <w:b/>
                      <w:bCs/>
                      <w:sz w:val="21"/>
                      <w:szCs w:val="21"/>
                    </w:rPr>
                  </w:pPr>
                  <w:r>
                    <w:rPr>
                      <w:b/>
                      <w:bCs/>
                      <w:sz w:val="21"/>
                      <w:szCs w:val="21"/>
                    </w:rPr>
                    <w:t>氨氮</w:t>
                  </w:r>
                </w:p>
              </w:tc>
              <w:tc>
                <w:tcPr>
                  <w:tcW w:w="649" w:type="pct"/>
                  <w:vAlign w:val="center"/>
                </w:tcPr>
                <w:p>
                  <w:pPr>
                    <w:spacing w:line="240" w:lineRule="auto"/>
                    <w:ind w:firstLine="0" w:firstLineChars="0"/>
                    <w:jc w:val="center"/>
                    <w:rPr>
                      <w:b/>
                      <w:bCs/>
                      <w:sz w:val="21"/>
                      <w:szCs w:val="21"/>
                    </w:rPr>
                  </w:pPr>
                  <w:r>
                    <w:rPr>
                      <w:b/>
                      <w:bCs/>
                      <w:sz w:val="21"/>
                      <w:szCs w:val="21"/>
                    </w:rPr>
                    <w:t>总磷</w:t>
                  </w:r>
                </w:p>
              </w:tc>
              <w:tc>
                <w:tcPr>
                  <w:tcW w:w="413" w:type="pct"/>
                  <w:vAlign w:val="center"/>
                </w:tcPr>
                <w:p>
                  <w:pPr>
                    <w:spacing w:line="240" w:lineRule="auto"/>
                    <w:ind w:firstLine="0" w:firstLineChars="0"/>
                    <w:jc w:val="center"/>
                    <w:rPr>
                      <w:b/>
                      <w:bCs/>
                      <w:sz w:val="21"/>
                      <w:szCs w:val="21"/>
                    </w:rPr>
                  </w:pPr>
                  <w:r>
                    <w:rPr>
                      <w:b/>
                      <w:bCs/>
                      <w:sz w:val="21"/>
                      <w:szCs w:val="21"/>
                    </w:rPr>
                    <w:t>总氮</w:t>
                  </w:r>
                </w:p>
              </w:tc>
              <w:tc>
                <w:tcPr>
                  <w:tcW w:w="683" w:type="pct"/>
                  <w:vAlign w:val="center"/>
                </w:tcPr>
                <w:p>
                  <w:pPr>
                    <w:spacing w:line="240" w:lineRule="auto"/>
                    <w:ind w:firstLine="0" w:firstLineChars="0"/>
                    <w:jc w:val="center"/>
                    <w:rPr>
                      <w:b/>
                      <w:bCs/>
                      <w:sz w:val="21"/>
                      <w:szCs w:val="21"/>
                    </w:rPr>
                  </w:pPr>
                  <w:r>
                    <w:rPr>
                      <w:b/>
                      <w:bCs/>
                      <w:sz w:val="21"/>
                      <w:szCs w:val="21"/>
                    </w:rPr>
                    <w:t>粪大肠菌群（个/L）</w:t>
                  </w:r>
                </w:p>
              </w:tc>
              <w:tc>
                <w:tcPr>
                  <w:tcW w:w="530" w:type="pct"/>
                  <w:vAlign w:val="center"/>
                </w:tcPr>
                <w:p>
                  <w:pPr>
                    <w:spacing w:line="240" w:lineRule="auto"/>
                    <w:ind w:firstLine="0" w:firstLineChars="0"/>
                    <w:jc w:val="center"/>
                    <w:rPr>
                      <w:b/>
                      <w:bCs/>
                      <w:sz w:val="21"/>
                      <w:szCs w:val="21"/>
                    </w:rPr>
                  </w:pPr>
                  <w:r>
                    <w:rPr>
                      <w:b/>
                      <w:bCs/>
                      <w:sz w:val="21"/>
                      <w:szCs w:val="21"/>
                    </w:rPr>
                    <w:t>石油类</w:t>
                  </w:r>
                </w:p>
              </w:tc>
              <w:tc>
                <w:tcPr>
                  <w:tcW w:w="644" w:type="pct"/>
                  <w:vAlign w:val="center"/>
                </w:tcPr>
                <w:p>
                  <w:pPr>
                    <w:spacing w:line="240" w:lineRule="auto"/>
                    <w:ind w:firstLine="0" w:firstLineChars="0"/>
                    <w:jc w:val="center"/>
                    <w:rPr>
                      <w:b/>
                      <w:bCs/>
                      <w:sz w:val="21"/>
                      <w:szCs w:val="21"/>
                    </w:rPr>
                  </w:pPr>
                  <w:r>
                    <w:rPr>
                      <w:b/>
                      <w:bCs/>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 w:type="pct"/>
                  <w:vAlign w:val="center"/>
                </w:tcPr>
                <w:p>
                  <w:pPr>
                    <w:spacing w:line="240" w:lineRule="auto"/>
                    <w:ind w:firstLine="0" w:firstLineChars="0"/>
                    <w:jc w:val="center"/>
                    <w:rPr>
                      <w:sz w:val="21"/>
                      <w:szCs w:val="21"/>
                    </w:rPr>
                  </w:pPr>
                  <w:r>
                    <w:rPr>
                      <w:sz w:val="21"/>
                      <w:szCs w:val="21"/>
                    </w:rPr>
                    <w:t>Ⅱ类标准</w:t>
                  </w:r>
                </w:p>
              </w:tc>
              <w:tc>
                <w:tcPr>
                  <w:tcW w:w="309" w:type="pct"/>
                  <w:vAlign w:val="center"/>
                </w:tcPr>
                <w:p>
                  <w:pPr>
                    <w:spacing w:line="240" w:lineRule="auto"/>
                    <w:ind w:firstLine="0" w:firstLineChars="0"/>
                    <w:jc w:val="center"/>
                    <w:rPr>
                      <w:sz w:val="21"/>
                      <w:szCs w:val="21"/>
                    </w:rPr>
                  </w:pPr>
                  <w:r>
                    <w:rPr>
                      <w:sz w:val="21"/>
                      <w:szCs w:val="21"/>
                    </w:rPr>
                    <w:t>6-9</w:t>
                  </w:r>
                </w:p>
              </w:tc>
              <w:tc>
                <w:tcPr>
                  <w:tcW w:w="432" w:type="pct"/>
                  <w:vAlign w:val="center"/>
                </w:tcPr>
                <w:p>
                  <w:pPr>
                    <w:spacing w:line="240" w:lineRule="auto"/>
                    <w:ind w:firstLine="0" w:firstLineChars="0"/>
                    <w:jc w:val="center"/>
                    <w:rPr>
                      <w:sz w:val="21"/>
                      <w:szCs w:val="21"/>
                    </w:rPr>
                  </w:pPr>
                  <w:r>
                    <w:rPr>
                      <w:sz w:val="21"/>
                      <w:szCs w:val="21"/>
                    </w:rPr>
                    <w:t>≤15</w:t>
                  </w:r>
                </w:p>
              </w:tc>
              <w:tc>
                <w:tcPr>
                  <w:tcW w:w="492" w:type="pct"/>
                  <w:vAlign w:val="center"/>
                </w:tcPr>
                <w:p>
                  <w:pPr>
                    <w:spacing w:line="240" w:lineRule="auto"/>
                    <w:ind w:firstLine="0" w:firstLineChars="0"/>
                    <w:jc w:val="center"/>
                    <w:rPr>
                      <w:sz w:val="21"/>
                      <w:szCs w:val="21"/>
                    </w:rPr>
                  </w:pPr>
                  <w:r>
                    <w:rPr>
                      <w:sz w:val="21"/>
                      <w:szCs w:val="21"/>
                    </w:rPr>
                    <w:t>≤3</w:t>
                  </w:r>
                </w:p>
              </w:tc>
              <w:tc>
                <w:tcPr>
                  <w:tcW w:w="428" w:type="pct"/>
                  <w:vAlign w:val="center"/>
                </w:tcPr>
                <w:p>
                  <w:pPr>
                    <w:spacing w:line="240" w:lineRule="auto"/>
                    <w:ind w:firstLine="0" w:firstLineChars="0"/>
                    <w:jc w:val="center"/>
                    <w:rPr>
                      <w:sz w:val="21"/>
                      <w:szCs w:val="21"/>
                    </w:rPr>
                  </w:pPr>
                  <w:r>
                    <w:rPr>
                      <w:sz w:val="21"/>
                      <w:szCs w:val="21"/>
                    </w:rPr>
                    <w:t>≤0.5</w:t>
                  </w:r>
                </w:p>
              </w:tc>
              <w:tc>
                <w:tcPr>
                  <w:tcW w:w="649" w:type="pct"/>
                  <w:vAlign w:val="center"/>
                </w:tcPr>
                <w:p>
                  <w:pPr>
                    <w:spacing w:line="240" w:lineRule="auto"/>
                    <w:ind w:firstLine="0" w:firstLineChars="0"/>
                    <w:jc w:val="center"/>
                    <w:rPr>
                      <w:sz w:val="21"/>
                      <w:szCs w:val="21"/>
                    </w:rPr>
                  </w:pPr>
                  <w:r>
                    <w:rPr>
                      <w:sz w:val="21"/>
                      <w:szCs w:val="21"/>
                    </w:rPr>
                    <w:t>≤0.025</w:t>
                  </w:r>
                </w:p>
                <w:p>
                  <w:pPr>
                    <w:spacing w:line="240" w:lineRule="auto"/>
                    <w:ind w:firstLine="0" w:firstLineChars="0"/>
                    <w:jc w:val="center"/>
                    <w:rPr>
                      <w:sz w:val="21"/>
                      <w:szCs w:val="21"/>
                    </w:rPr>
                  </w:pPr>
                  <w:r>
                    <w:rPr>
                      <w:sz w:val="21"/>
                      <w:szCs w:val="21"/>
                    </w:rPr>
                    <w:t>（湖、库）</w:t>
                  </w:r>
                </w:p>
              </w:tc>
              <w:tc>
                <w:tcPr>
                  <w:tcW w:w="413" w:type="pct"/>
                  <w:vAlign w:val="center"/>
                </w:tcPr>
                <w:p>
                  <w:pPr>
                    <w:spacing w:line="240" w:lineRule="auto"/>
                    <w:ind w:firstLine="0" w:firstLineChars="0"/>
                    <w:jc w:val="center"/>
                    <w:rPr>
                      <w:sz w:val="21"/>
                      <w:szCs w:val="21"/>
                    </w:rPr>
                  </w:pPr>
                  <w:r>
                    <w:rPr>
                      <w:sz w:val="21"/>
                      <w:szCs w:val="21"/>
                    </w:rPr>
                    <w:t>≤0.5</w:t>
                  </w:r>
                </w:p>
              </w:tc>
              <w:tc>
                <w:tcPr>
                  <w:tcW w:w="683" w:type="pct"/>
                  <w:vAlign w:val="center"/>
                </w:tcPr>
                <w:p>
                  <w:pPr>
                    <w:spacing w:line="240" w:lineRule="auto"/>
                    <w:ind w:firstLine="0" w:firstLineChars="0"/>
                    <w:jc w:val="center"/>
                    <w:rPr>
                      <w:sz w:val="21"/>
                      <w:szCs w:val="21"/>
                    </w:rPr>
                  </w:pPr>
                  <w:r>
                    <w:rPr>
                      <w:sz w:val="21"/>
                      <w:szCs w:val="21"/>
                    </w:rPr>
                    <w:t>≤2000</w:t>
                  </w:r>
                </w:p>
              </w:tc>
              <w:tc>
                <w:tcPr>
                  <w:tcW w:w="530" w:type="pct"/>
                  <w:vAlign w:val="center"/>
                </w:tcPr>
                <w:p>
                  <w:pPr>
                    <w:spacing w:line="240" w:lineRule="auto"/>
                    <w:ind w:firstLine="0" w:firstLineChars="0"/>
                    <w:jc w:val="center"/>
                    <w:rPr>
                      <w:sz w:val="21"/>
                      <w:szCs w:val="21"/>
                    </w:rPr>
                  </w:pPr>
                  <w:r>
                    <w:rPr>
                      <w:sz w:val="21"/>
                      <w:szCs w:val="21"/>
                    </w:rPr>
                    <w:t>≤0.05</w:t>
                  </w:r>
                </w:p>
              </w:tc>
              <w:tc>
                <w:tcPr>
                  <w:tcW w:w="644" w:type="pct"/>
                  <w:vAlign w:val="center"/>
                </w:tcPr>
                <w:p>
                  <w:pPr>
                    <w:spacing w:line="240" w:lineRule="auto"/>
                    <w:ind w:firstLine="0" w:firstLineChars="0"/>
                    <w:jc w:val="center"/>
                    <w:rPr>
                      <w:sz w:val="21"/>
                      <w:szCs w:val="21"/>
                    </w:rPr>
                  </w:pPr>
                  <w:r>
                    <w:rPr>
                      <w:sz w:val="21"/>
                      <w:szCs w:val="21"/>
                    </w:rPr>
                    <w:t>≤0.2</w:t>
                  </w:r>
                </w:p>
              </w:tc>
            </w:tr>
          </w:tbl>
          <w:p>
            <w:pPr>
              <w:ind w:firstLine="480"/>
            </w:pPr>
            <w:r>
              <w:t>（3）声环境</w:t>
            </w:r>
          </w:p>
          <w:p>
            <w:pPr>
              <w:ind w:firstLine="480"/>
            </w:pPr>
            <w:r>
              <w:t>项目位于云南省大理州洱源县，涉及洱源县的牛街乡、三营镇、邓川镇、茈碧湖镇、右所镇和凤羽镇6个乡镇行政区范围，属于农村地区。区域声环境参照《声环境质量标准》（GB3096-2008）2类标准，具体标准限值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3-10</w:t>
            </w:r>
            <w:r>
              <w:rPr>
                <w:b/>
                <w:bCs/>
                <w:sz w:val="21"/>
                <w:szCs w:val="21"/>
              </w:rPr>
              <w:t xml:space="preserve"> 声环境质量标准限值   单位：dB(A)</w:t>
            </w:r>
          </w:p>
          <w:tbl>
            <w:tblPr>
              <w:tblStyle w:val="1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71"/>
              <w:gridCol w:w="2655"/>
              <w:gridCol w:w="28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spacing w:line="240" w:lineRule="auto"/>
                    <w:ind w:firstLine="0" w:firstLineChars="0"/>
                    <w:jc w:val="center"/>
                    <w:rPr>
                      <w:b/>
                      <w:bCs/>
                      <w:sz w:val="21"/>
                      <w:szCs w:val="21"/>
                    </w:rPr>
                  </w:pPr>
                  <w:r>
                    <w:rPr>
                      <w:b/>
                      <w:bCs/>
                      <w:sz w:val="21"/>
                      <w:szCs w:val="21"/>
                    </w:rPr>
                    <w:t>声环境功能区类别</w:t>
                  </w:r>
                </w:p>
              </w:tc>
              <w:tc>
                <w:tcPr>
                  <w:tcW w:w="2666" w:type="dxa"/>
                  <w:vAlign w:val="center"/>
                </w:tcPr>
                <w:p>
                  <w:pPr>
                    <w:spacing w:line="240" w:lineRule="auto"/>
                    <w:ind w:firstLine="0" w:firstLineChars="0"/>
                    <w:jc w:val="center"/>
                    <w:rPr>
                      <w:b/>
                      <w:bCs/>
                      <w:sz w:val="21"/>
                      <w:szCs w:val="21"/>
                    </w:rPr>
                  </w:pPr>
                  <w:r>
                    <w:rPr>
                      <w:b/>
                      <w:bCs/>
                      <w:sz w:val="21"/>
                      <w:szCs w:val="21"/>
                    </w:rPr>
                    <w:t>昼间</w:t>
                  </w:r>
                </w:p>
              </w:tc>
              <w:tc>
                <w:tcPr>
                  <w:tcW w:w="2861" w:type="dxa"/>
                  <w:vAlign w:val="center"/>
                </w:tcPr>
                <w:p>
                  <w:pPr>
                    <w:spacing w:line="240" w:lineRule="auto"/>
                    <w:ind w:firstLine="0" w:firstLineChars="0"/>
                    <w:jc w:val="center"/>
                    <w:rPr>
                      <w:b/>
                      <w:bCs/>
                      <w:sz w:val="21"/>
                      <w:szCs w:val="21"/>
                    </w:rPr>
                  </w:pPr>
                  <w:r>
                    <w:rPr>
                      <w:b/>
                      <w:bCs/>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spacing w:line="240" w:lineRule="auto"/>
                    <w:ind w:firstLine="0" w:firstLineChars="0"/>
                    <w:jc w:val="center"/>
                    <w:rPr>
                      <w:sz w:val="21"/>
                      <w:szCs w:val="21"/>
                    </w:rPr>
                  </w:pPr>
                  <w:r>
                    <w:rPr>
                      <w:sz w:val="21"/>
                      <w:szCs w:val="21"/>
                    </w:rPr>
                    <w:t>2类</w:t>
                  </w:r>
                </w:p>
              </w:tc>
              <w:tc>
                <w:tcPr>
                  <w:tcW w:w="2666" w:type="dxa"/>
                  <w:vAlign w:val="center"/>
                </w:tcPr>
                <w:p>
                  <w:pPr>
                    <w:spacing w:line="240" w:lineRule="auto"/>
                    <w:ind w:firstLine="0" w:firstLineChars="0"/>
                    <w:jc w:val="center"/>
                    <w:rPr>
                      <w:sz w:val="21"/>
                      <w:szCs w:val="21"/>
                    </w:rPr>
                  </w:pPr>
                  <w:r>
                    <w:rPr>
                      <w:sz w:val="21"/>
                      <w:szCs w:val="21"/>
                    </w:rPr>
                    <w:t>60</w:t>
                  </w:r>
                </w:p>
              </w:tc>
              <w:tc>
                <w:tcPr>
                  <w:tcW w:w="2861" w:type="dxa"/>
                  <w:vAlign w:val="center"/>
                </w:tcPr>
                <w:p>
                  <w:pPr>
                    <w:spacing w:line="240" w:lineRule="auto"/>
                    <w:ind w:firstLine="0" w:firstLineChars="0"/>
                    <w:jc w:val="center"/>
                    <w:rPr>
                      <w:sz w:val="21"/>
                      <w:szCs w:val="21"/>
                    </w:rPr>
                  </w:pPr>
                  <w:r>
                    <w:rPr>
                      <w:sz w:val="21"/>
                      <w:szCs w:val="21"/>
                    </w:rPr>
                    <w:t>50</w:t>
                  </w:r>
                </w:p>
              </w:tc>
            </w:tr>
          </w:tbl>
          <w:p>
            <w:pPr>
              <w:ind w:firstLine="480"/>
            </w:pPr>
            <w:r>
              <w:t>（4）地下水</w:t>
            </w:r>
          </w:p>
          <w:p>
            <w:pPr>
              <w:ind w:firstLine="480"/>
            </w:pPr>
            <w:r>
              <w:t>项目区域地的下水执行《地下水质量标准》(GB/T14848-2017)</w:t>
            </w:r>
            <w:r>
              <w:fldChar w:fldCharType="begin"/>
            </w:r>
            <w:r>
              <w:instrText xml:space="preserve"> = 3 \* ROMAN \* MERGEFORMAT </w:instrText>
            </w:r>
            <w:r>
              <w:fldChar w:fldCharType="separate"/>
            </w:r>
            <w:r>
              <w:t>III</w:t>
            </w:r>
            <w:r>
              <w:fldChar w:fldCharType="end"/>
            </w:r>
            <w:r>
              <w:t>类标准，见下表：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3-11</w:t>
            </w:r>
            <w:r>
              <w:rPr>
                <w:b/>
                <w:bCs/>
                <w:sz w:val="21"/>
                <w:szCs w:val="21"/>
              </w:rPr>
              <w:t xml:space="preserve"> 地下水质量标准限值  单位：mg/L</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78"/>
              <w:gridCol w:w="1019"/>
              <w:gridCol w:w="1157"/>
              <w:gridCol w:w="1328"/>
              <w:gridCol w:w="726"/>
              <w:gridCol w:w="1373"/>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8" w:type="pct"/>
                  <w:vAlign w:val="center"/>
                </w:tcPr>
                <w:p>
                  <w:pPr>
                    <w:spacing w:line="240" w:lineRule="auto"/>
                    <w:ind w:firstLine="0" w:firstLineChars="0"/>
                    <w:jc w:val="center"/>
                    <w:rPr>
                      <w:b/>
                      <w:bCs/>
                      <w:sz w:val="21"/>
                      <w:szCs w:val="21"/>
                    </w:rPr>
                  </w:pPr>
                  <w:r>
                    <w:rPr>
                      <w:b/>
                      <w:bCs/>
                      <w:sz w:val="21"/>
                      <w:szCs w:val="21"/>
                    </w:rPr>
                    <w:t>项目</w:t>
                  </w:r>
                </w:p>
              </w:tc>
              <w:tc>
                <w:tcPr>
                  <w:tcW w:w="655" w:type="pct"/>
                  <w:vAlign w:val="center"/>
                </w:tcPr>
                <w:p>
                  <w:pPr>
                    <w:spacing w:line="240" w:lineRule="auto"/>
                    <w:ind w:firstLine="0" w:firstLineChars="0"/>
                    <w:jc w:val="center"/>
                    <w:rPr>
                      <w:b/>
                      <w:bCs/>
                      <w:sz w:val="21"/>
                      <w:szCs w:val="21"/>
                    </w:rPr>
                  </w:pPr>
                  <w:r>
                    <w:rPr>
                      <w:b/>
                      <w:bCs/>
                      <w:sz w:val="21"/>
                      <w:szCs w:val="21"/>
                    </w:rPr>
                    <w:t>pH</w:t>
                  </w:r>
                </w:p>
              </w:tc>
              <w:tc>
                <w:tcPr>
                  <w:tcW w:w="744" w:type="pct"/>
                  <w:vAlign w:val="center"/>
                </w:tcPr>
                <w:p>
                  <w:pPr>
                    <w:spacing w:line="240" w:lineRule="auto"/>
                    <w:ind w:firstLine="0" w:firstLineChars="0"/>
                    <w:jc w:val="center"/>
                    <w:rPr>
                      <w:b/>
                      <w:bCs/>
                      <w:sz w:val="21"/>
                      <w:szCs w:val="21"/>
                    </w:rPr>
                  </w:pPr>
                  <w:r>
                    <w:rPr>
                      <w:b/>
                      <w:bCs/>
                      <w:sz w:val="21"/>
                      <w:szCs w:val="21"/>
                    </w:rPr>
                    <w:t>总硬度</w:t>
                  </w:r>
                </w:p>
              </w:tc>
              <w:tc>
                <w:tcPr>
                  <w:tcW w:w="854" w:type="pct"/>
                  <w:vAlign w:val="center"/>
                </w:tcPr>
                <w:p>
                  <w:pPr>
                    <w:spacing w:line="240" w:lineRule="auto"/>
                    <w:ind w:firstLine="0" w:firstLineChars="0"/>
                    <w:jc w:val="center"/>
                    <w:rPr>
                      <w:b/>
                      <w:bCs/>
                      <w:sz w:val="21"/>
                      <w:szCs w:val="21"/>
                    </w:rPr>
                  </w:pPr>
                  <w:r>
                    <w:rPr>
                      <w:b/>
                      <w:bCs/>
                      <w:sz w:val="21"/>
                      <w:szCs w:val="21"/>
                    </w:rPr>
                    <w:t>溶解性总固体</w:t>
                  </w:r>
                </w:p>
              </w:tc>
              <w:tc>
                <w:tcPr>
                  <w:tcW w:w="467" w:type="pct"/>
                  <w:vAlign w:val="center"/>
                </w:tcPr>
                <w:p>
                  <w:pPr>
                    <w:spacing w:line="240" w:lineRule="auto"/>
                    <w:ind w:firstLine="0" w:firstLineChars="0"/>
                    <w:jc w:val="center"/>
                    <w:rPr>
                      <w:b/>
                      <w:bCs/>
                      <w:sz w:val="21"/>
                      <w:szCs w:val="21"/>
                    </w:rPr>
                  </w:pPr>
                  <w:r>
                    <w:rPr>
                      <w:b/>
                      <w:bCs/>
                      <w:sz w:val="21"/>
                      <w:szCs w:val="21"/>
                    </w:rPr>
                    <w:t>硫酸盐</w:t>
                  </w:r>
                </w:p>
              </w:tc>
              <w:tc>
                <w:tcPr>
                  <w:tcW w:w="883" w:type="pct"/>
                  <w:vAlign w:val="center"/>
                </w:tcPr>
                <w:p>
                  <w:pPr>
                    <w:spacing w:line="240" w:lineRule="auto"/>
                    <w:ind w:firstLine="0" w:firstLineChars="0"/>
                    <w:jc w:val="center"/>
                    <w:rPr>
                      <w:b/>
                      <w:bCs/>
                      <w:sz w:val="21"/>
                      <w:szCs w:val="21"/>
                    </w:rPr>
                  </w:pPr>
                  <w:r>
                    <w:rPr>
                      <w:b/>
                      <w:bCs/>
                      <w:sz w:val="21"/>
                      <w:szCs w:val="21"/>
                    </w:rPr>
                    <w:t>氯化物</w:t>
                  </w:r>
                </w:p>
              </w:tc>
              <w:tc>
                <w:tcPr>
                  <w:tcW w:w="634" w:type="pct"/>
                  <w:vAlign w:val="center"/>
                </w:tcPr>
                <w:p>
                  <w:pPr>
                    <w:spacing w:line="240" w:lineRule="auto"/>
                    <w:ind w:firstLine="0" w:firstLineChars="0"/>
                    <w:jc w:val="center"/>
                    <w:rPr>
                      <w:b/>
                      <w:bCs/>
                      <w:sz w:val="21"/>
                      <w:szCs w:val="21"/>
                    </w:rPr>
                  </w:pPr>
                  <w:r>
                    <w:rPr>
                      <w:b/>
                      <w:bCs/>
                      <w:sz w:val="21"/>
                      <w:szCs w:val="21"/>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8" w:type="pct"/>
                  <w:vAlign w:val="center"/>
                </w:tcPr>
                <w:p>
                  <w:pPr>
                    <w:spacing w:line="240" w:lineRule="auto"/>
                    <w:ind w:firstLine="0" w:firstLineChars="0"/>
                    <w:jc w:val="center"/>
                    <w:rPr>
                      <w:sz w:val="21"/>
                      <w:szCs w:val="21"/>
                    </w:rPr>
                  </w:pPr>
                  <w:r>
                    <w:rPr>
                      <w:sz w:val="21"/>
                      <w:szCs w:val="21"/>
                    </w:rPr>
                    <w:t>III类标准</w:t>
                  </w:r>
                </w:p>
              </w:tc>
              <w:tc>
                <w:tcPr>
                  <w:tcW w:w="655" w:type="pct"/>
                  <w:vAlign w:val="center"/>
                </w:tcPr>
                <w:p>
                  <w:pPr>
                    <w:spacing w:line="240" w:lineRule="auto"/>
                    <w:ind w:firstLine="0" w:firstLineChars="0"/>
                    <w:jc w:val="center"/>
                    <w:rPr>
                      <w:sz w:val="21"/>
                      <w:szCs w:val="21"/>
                    </w:rPr>
                  </w:pPr>
                  <w:r>
                    <w:rPr>
                      <w:sz w:val="21"/>
                      <w:szCs w:val="21"/>
                    </w:rPr>
                    <w:t>6.5~8.5</w:t>
                  </w:r>
                </w:p>
              </w:tc>
              <w:tc>
                <w:tcPr>
                  <w:tcW w:w="744" w:type="pct"/>
                  <w:vAlign w:val="center"/>
                </w:tcPr>
                <w:p>
                  <w:pPr>
                    <w:spacing w:line="240" w:lineRule="auto"/>
                    <w:ind w:firstLine="0" w:firstLineChars="0"/>
                    <w:jc w:val="center"/>
                    <w:rPr>
                      <w:sz w:val="21"/>
                      <w:szCs w:val="21"/>
                    </w:rPr>
                  </w:pPr>
                  <w:r>
                    <w:rPr>
                      <w:sz w:val="21"/>
                      <w:szCs w:val="21"/>
                    </w:rPr>
                    <w:t>≤450</w:t>
                  </w:r>
                </w:p>
              </w:tc>
              <w:tc>
                <w:tcPr>
                  <w:tcW w:w="854" w:type="pct"/>
                  <w:vAlign w:val="center"/>
                </w:tcPr>
                <w:p>
                  <w:pPr>
                    <w:spacing w:line="240" w:lineRule="auto"/>
                    <w:ind w:firstLine="0" w:firstLineChars="0"/>
                    <w:jc w:val="center"/>
                    <w:rPr>
                      <w:sz w:val="21"/>
                      <w:szCs w:val="21"/>
                    </w:rPr>
                  </w:pPr>
                  <w:r>
                    <w:rPr>
                      <w:sz w:val="21"/>
                      <w:szCs w:val="21"/>
                    </w:rPr>
                    <w:t>≤1000</w:t>
                  </w:r>
                </w:p>
              </w:tc>
              <w:tc>
                <w:tcPr>
                  <w:tcW w:w="467" w:type="pct"/>
                  <w:vAlign w:val="center"/>
                </w:tcPr>
                <w:p>
                  <w:pPr>
                    <w:spacing w:line="240" w:lineRule="auto"/>
                    <w:ind w:firstLine="0" w:firstLineChars="0"/>
                    <w:jc w:val="center"/>
                    <w:rPr>
                      <w:sz w:val="21"/>
                      <w:szCs w:val="21"/>
                    </w:rPr>
                  </w:pPr>
                  <w:r>
                    <w:rPr>
                      <w:sz w:val="21"/>
                      <w:szCs w:val="21"/>
                    </w:rPr>
                    <w:t>≤250</w:t>
                  </w:r>
                </w:p>
              </w:tc>
              <w:tc>
                <w:tcPr>
                  <w:tcW w:w="883" w:type="pct"/>
                  <w:vAlign w:val="center"/>
                </w:tcPr>
                <w:p>
                  <w:pPr>
                    <w:spacing w:line="240" w:lineRule="auto"/>
                    <w:ind w:firstLine="0" w:firstLineChars="0"/>
                    <w:jc w:val="center"/>
                    <w:rPr>
                      <w:sz w:val="21"/>
                      <w:szCs w:val="21"/>
                    </w:rPr>
                  </w:pPr>
                  <w:r>
                    <w:rPr>
                      <w:sz w:val="21"/>
                      <w:szCs w:val="21"/>
                    </w:rPr>
                    <w:t>≤250</w:t>
                  </w:r>
                </w:p>
              </w:tc>
              <w:tc>
                <w:tcPr>
                  <w:tcW w:w="634" w:type="pct"/>
                  <w:vAlign w:val="center"/>
                </w:tcPr>
                <w:p>
                  <w:pPr>
                    <w:spacing w:line="240" w:lineRule="auto"/>
                    <w:ind w:firstLine="0" w:firstLineChars="0"/>
                    <w:jc w:val="center"/>
                    <w:rPr>
                      <w:sz w:val="21"/>
                      <w:szCs w:val="21"/>
                    </w:rPr>
                  </w:pPr>
                  <w:r>
                    <w:rPr>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8" w:type="pct"/>
                  <w:vAlign w:val="center"/>
                </w:tcPr>
                <w:p>
                  <w:pPr>
                    <w:spacing w:line="240" w:lineRule="auto"/>
                    <w:ind w:firstLine="0" w:firstLineChars="0"/>
                    <w:jc w:val="center"/>
                    <w:rPr>
                      <w:sz w:val="21"/>
                      <w:szCs w:val="21"/>
                    </w:rPr>
                  </w:pPr>
                  <w:r>
                    <w:rPr>
                      <w:sz w:val="21"/>
                      <w:szCs w:val="21"/>
                    </w:rPr>
                    <w:t>项目</w:t>
                  </w:r>
                </w:p>
              </w:tc>
              <w:tc>
                <w:tcPr>
                  <w:tcW w:w="655" w:type="pct"/>
                  <w:vAlign w:val="center"/>
                </w:tcPr>
                <w:p>
                  <w:pPr>
                    <w:spacing w:line="240" w:lineRule="auto"/>
                    <w:ind w:firstLine="0" w:firstLineChars="0"/>
                    <w:jc w:val="center"/>
                    <w:rPr>
                      <w:sz w:val="21"/>
                      <w:szCs w:val="21"/>
                    </w:rPr>
                  </w:pPr>
                  <w:r>
                    <w:rPr>
                      <w:sz w:val="21"/>
                      <w:szCs w:val="21"/>
                    </w:rPr>
                    <w:t>Mu</w:t>
                  </w:r>
                </w:p>
              </w:tc>
              <w:tc>
                <w:tcPr>
                  <w:tcW w:w="744" w:type="pct"/>
                  <w:vAlign w:val="center"/>
                </w:tcPr>
                <w:p>
                  <w:pPr>
                    <w:spacing w:line="240" w:lineRule="auto"/>
                    <w:ind w:firstLine="0" w:firstLineChars="0"/>
                    <w:jc w:val="center"/>
                    <w:rPr>
                      <w:sz w:val="21"/>
                      <w:szCs w:val="21"/>
                    </w:rPr>
                  </w:pPr>
                  <w:r>
                    <w:rPr>
                      <w:sz w:val="21"/>
                      <w:szCs w:val="21"/>
                    </w:rPr>
                    <w:t>挥发性酚类</w:t>
                  </w:r>
                </w:p>
              </w:tc>
              <w:tc>
                <w:tcPr>
                  <w:tcW w:w="854" w:type="pct"/>
                  <w:vAlign w:val="center"/>
                </w:tcPr>
                <w:p>
                  <w:pPr>
                    <w:spacing w:line="240" w:lineRule="auto"/>
                    <w:ind w:firstLine="0" w:firstLineChars="0"/>
                    <w:jc w:val="center"/>
                    <w:rPr>
                      <w:sz w:val="21"/>
                      <w:szCs w:val="21"/>
                    </w:rPr>
                  </w:pPr>
                  <w:r>
                    <w:rPr>
                      <w:sz w:val="21"/>
                      <w:szCs w:val="21"/>
                    </w:rPr>
                    <w:t>高锰酸盐指数</w:t>
                  </w:r>
                </w:p>
              </w:tc>
              <w:tc>
                <w:tcPr>
                  <w:tcW w:w="467" w:type="pct"/>
                  <w:vAlign w:val="center"/>
                </w:tcPr>
                <w:p>
                  <w:pPr>
                    <w:spacing w:line="240" w:lineRule="auto"/>
                    <w:ind w:firstLine="0" w:firstLineChars="0"/>
                    <w:jc w:val="center"/>
                    <w:rPr>
                      <w:sz w:val="21"/>
                      <w:szCs w:val="21"/>
                    </w:rPr>
                  </w:pPr>
                  <w:r>
                    <w:rPr>
                      <w:sz w:val="21"/>
                      <w:szCs w:val="21"/>
                    </w:rPr>
                    <w:t>硝酸盐</w:t>
                  </w:r>
                </w:p>
              </w:tc>
              <w:tc>
                <w:tcPr>
                  <w:tcW w:w="883" w:type="pct"/>
                  <w:vAlign w:val="center"/>
                </w:tcPr>
                <w:p>
                  <w:pPr>
                    <w:spacing w:line="240" w:lineRule="auto"/>
                    <w:ind w:firstLine="0" w:firstLineChars="0"/>
                    <w:jc w:val="center"/>
                    <w:rPr>
                      <w:sz w:val="21"/>
                      <w:szCs w:val="21"/>
                    </w:rPr>
                  </w:pPr>
                  <w:r>
                    <w:rPr>
                      <w:sz w:val="21"/>
                      <w:szCs w:val="21"/>
                    </w:rPr>
                    <w:t>亚硝酸盐</w:t>
                  </w:r>
                </w:p>
              </w:tc>
              <w:tc>
                <w:tcPr>
                  <w:tcW w:w="634" w:type="pct"/>
                  <w:vAlign w:val="center"/>
                </w:tcPr>
                <w:p>
                  <w:pPr>
                    <w:spacing w:line="240" w:lineRule="auto"/>
                    <w:ind w:firstLine="0" w:firstLineChars="0"/>
                    <w:jc w:val="center"/>
                    <w:rPr>
                      <w:sz w:val="21"/>
                      <w:szCs w:val="21"/>
                    </w:rPr>
                  </w:pPr>
                  <w:r>
                    <w:rPr>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exact"/>
                <w:jc w:val="center"/>
              </w:trPr>
              <w:tc>
                <w:tcPr>
                  <w:tcW w:w="758" w:type="pct"/>
                  <w:vAlign w:val="center"/>
                </w:tcPr>
                <w:p>
                  <w:pPr>
                    <w:spacing w:line="240" w:lineRule="auto"/>
                    <w:ind w:firstLine="0" w:firstLineChars="0"/>
                    <w:jc w:val="center"/>
                    <w:rPr>
                      <w:sz w:val="21"/>
                      <w:szCs w:val="21"/>
                    </w:rPr>
                  </w:pPr>
                  <w:r>
                    <w:rPr>
                      <w:sz w:val="21"/>
                      <w:szCs w:val="21"/>
                    </w:rPr>
                    <w:t>III类标准</w:t>
                  </w:r>
                </w:p>
              </w:tc>
              <w:tc>
                <w:tcPr>
                  <w:tcW w:w="655" w:type="pct"/>
                  <w:vAlign w:val="center"/>
                </w:tcPr>
                <w:p>
                  <w:pPr>
                    <w:spacing w:line="240" w:lineRule="auto"/>
                    <w:ind w:firstLine="0" w:firstLineChars="0"/>
                    <w:jc w:val="center"/>
                    <w:rPr>
                      <w:sz w:val="21"/>
                      <w:szCs w:val="21"/>
                    </w:rPr>
                  </w:pPr>
                  <w:r>
                    <w:rPr>
                      <w:sz w:val="21"/>
                      <w:szCs w:val="21"/>
                    </w:rPr>
                    <w:t>≤0.1</w:t>
                  </w:r>
                </w:p>
              </w:tc>
              <w:tc>
                <w:tcPr>
                  <w:tcW w:w="744" w:type="pct"/>
                  <w:vAlign w:val="center"/>
                </w:tcPr>
                <w:p>
                  <w:pPr>
                    <w:spacing w:line="240" w:lineRule="auto"/>
                    <w:ind w:firstLine="0" w:firstLineChars="0"/>
                    <w:jc w:val="center"/>
                    <w:rPr>
                      <w:sz w:val="21"/>
                      <w:szCs w:val="21"/>
                    </w:rPr>
                  </w:pPr>
                  <w:r>
                    <w:rPr>
                      <w:sz w:val="21"/>
                      <w:szCs w:val="21"/>
                    </w:rPr>
                    <w:t>≤0.002</w:t>
                  </w:r>
                </w:p>
              </w:tc>
              <w:tc>
                <w:tcPr>
                  <w:tcW w:w="854" w:type="pct"/>
                  <w:vAlign w:val="center"/>
                </w:tcPr>
                <w:p>
                  <w:pPr>
                    <w:spacing w:line="240" w:lineRule="auto"/>
                    <w:ind w:firstLine="0" w:firstLineChars="0"/>
                    <w:jc w:val="center"/>
                    <w:rPr>
                      <w:sz w:val="21"/>
                      <w:szCs w:val="21"/>
                    </w:rPr>
                  </w:pPr>
                  <w:r>
                    <w:rPr>
                      <w:sz w:val="21"/>
                      <w:szCs w:val="21"/>
                    </w:rPr>
                    <w:t>≤3.0</w:t>
                  </w:r>
                </w:p>
              </w:tc>
              <w:tc>
                <w:tcPr>
                  <w:tcW w:w="467" w:type="pct"/>
                  <w:vAlign w:val="center"/>
                </w:tcPr>
                <w:p>
                  <w:pPr>
                    <w:spacing w:line="240" w:lineRule="auto"/>
                    <w:ind w:firstLine="0" w:firstLineChars="0"/>
                    <w:jc w:val="center"/>
                    <w:rPr>
                      <w:sz w:val="21"/>
                      <w:szCs w:val="21"/>
                    </w:rPr>
                  </w:pPr>
                  <w:r>
                    <w:rPr>
                      <w:sz w:val="21"/>
                      <w:szCs w:val="21"/>
                    </w:rPr>
                    <w:t>≤20</w:t>
                  </w:r>
                </w:p>
              </w:tc>
              <w:tc>
                <w:tcPr>
                  <w:tcW w:w="883" w:type="pct"/>
                  <w:vAlign w:val="center"/>
                </w:tcPr>
                <w:p>
                  <w:pPr>
                    <w:spacing w:line="240" w:lineRule="auto"/>
                    <w:ind w:firstLine="0" w:firstLineChars="0"/>
                    <w:jc w:val="center"/>
                    <w:rPr>
                      <w:sz w:val="21"/>
                      <w:szCs w:val="21"/>
                    </w:rPr>
                  </w:pPr>
                  <w:r>
                    <w:rPr>
                      <w:sz w:val="21"/>
                      <w:szCs w:val="21"/>
                    </w:rPr>
                    <w:t>≤1.0</w:t>
                  </w:r>
                </w:p>
              </w:tc>
              <w:tc>
                <w:tcPr>
                  <w:tcW w:w="634" w:type="pct"/>
                  <w:vAlign w:val="center"/>
                </w:tcPr>
                <w:p>
                  <w:pPr>
                    <w:spacing w:line="240" w:lineRule="auto"/>
                    <w:ind w:firstLine="0" w:firstLineChars="0"/>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exact"/>
                <w:jc w:val="center"/>
              </w:trPr>
              <w:tc>
                <w:tcPr>
                  <w:tcW w:w="758" w:type="pct"/>
                  <w:vAlign w:val="center"/>
                </w:tcPr>
                <w:p>
                  <w:pPr>
                    <w:spacing w:line="240" w:lineRule="auto"/>
                    <w:ind w:firstLine="0" w:firstLineChars="0"/>
                    <w:jc w:val="center"/>
                    <w:rPr>
                      <w:sz w:val="21"/>
                      <w:szCs w:val="21"/>
                    </w:rPr>
                  </w:pPr>
                  <w:r>
                    <w:rPr>
                      <w:sz w:val="21"/>
                      <w:szCs w:val="21"/>
                    </w:rPr>
                    <w:t>项目</w:t>
                  </w:r>
                </w:p>
              </w:tc>
              <w:tc>
                <w:tcPr>
                  <w:tcW w:w="655" w:type="pct"/>
                  <w:vAlign w:val="center"/>
                </w:tcPr>
                <w:p>
                  <w:pPr>
                    <w:spacing w:line="240" w:lineRule="auto"/>
                    <w:ind w:firstLine="0" w:firstLineChars="0"/>
                    <w:jc w:val="center"/>
                    <w:rPr>
                      <w:sz w:val="21"/>
                      <w:szCs w:val="21"/>
                    </w:rPr>
                  </w:pPr>
                  <w:r>
                    <w:rPr>
                      <w:sz w:val="21"/>
                      <w:szCs w:val="21"/>
                    </w:rPr>
                    <w:t>氟化物</w:t>
                  </w:r>
                </w:p>
              </w:tc>
              <w:tc>
                <w:tcPr>
                  <w:tcW w:w="744" w:type="pct"/>
                  <w:vAlign w:val="center"/>
                </w:tcPr>
                <w:p>
                  <w:pPr>
                    <w:spacing w:line="240" w:lineRule="auto"/>
                    <w:ind w:firstLine="0" w:firstLineChars="0"/>
                    <w:jc w:val="center"/>
                    <w:rPr>
                      <w:sz w:val="21"/>
                      <w:szCs w:val="21"/>
                    </w:rPr>
                  </w:pPr>
                  <w:r>
                    <w:rPr>
                      <w:sz w:val="21"/>
                      <w:szCs w:val="21"/>
                    </w:rPr>
                    <w:t>氰化物</w:t>
                  </w:r>
                </w:p>
              </w:tc>
              <w:tc>
                <w:tcPr>
                  <w:tcW w:w="854" w:type="pct"/>
                  <w:vAlign w:val="center"/>
                </w:tcPr>
                <w:p>
                  <w:pPr>
                    <w:spacing w:line="240" w:lineRule="auto"/>
                    <w:ind w:firstLine="0" w:firstLineChars="0"/>
                    <w:jc w:val="center"/>
                    <w:rPr>
                      <w:sz w:val="21"/>
                      <w:szCs w:val="21"/>
                    </w:rPr>
                  </w:pPr>
                  <w:r>
                    <w:rPr>
                      <w:sz w:val="21"/>
                      <w:szCs w:val="21"/>
                    </w:rPr>
                    <w:t>Hg</w:t>
                  </w:r>
                </w:p>
              </w:tc>
              <w:tc>
                <w:tcPr>
                  <w:tcW w:w="467" w:type="pct"/>
                  <w:vAlign w:val="center"/>
                </w:tcPr>
                <w:p>
                  <w:pPr>
                    <w:spacing w:line="240" w:lineRule="auto"/>
                    <w:ind w:firstLine="0" w:firstLineChars="0"/>
                    <w:jc w:val="center"/>
                    <w:rPr>
                      <w:sz w:val="21"/>
                      <w:szCs w:val="21"/>
                    </w:rPr>
                  </w:pPr>
                  <w:r>
                    <w:rPr>
                      <w:sz w:val="21"/>
                      <w:szCs w:val="21"/>
                    </w:rPr>
                    <w:t>As</w:t>
                  </w:r>
                </w:p>
              </w:tc>
              <w:tc>
                <w:tcPr>
                  <w:tcW w:w="883" w:type="pct"/>
                  <w:vAlign w:val="center"/>
                </w:tcPr>
                <w:p>
                  <w:pPr>
                    <w:spacing w:line="240" w:lineRule="auto"/>
                    <w:ind w:firstLine="0" w:firstLineChars="0"/>
                    <w:jc w:val="center"/>
                    <w:rPr>
                      <w:sz w:val="21"/>
                      <w:szCs w:val="21"/>
                    </w:rPr>
                  </w:pPr>
                  <w:r>
                    <w:rPr>
                      <w:sz w:val="21"/>
                      <w:szCs w:val="21"/>
                    </w:rPr>
                    <w:t>Cd</w:t>
                  </w:r>
                </w:p>
              </w:tc>
              <w:tc>
                <w:tcPr>
                  <w:tcW w:w="634" w:type="pct"/>
                  <w:vAlign w:val="center"/>
                </w:tcPr>
                <w:p>
                  <w:pPr>
                    <w:spacing w:line="240" w:lineRule="auto"/>
                    <w:ind w:firstLine="0" w:firstLineChars="0"/>
                    <w:jc w:val="center"/>
                    <w:rPr>
                      <w:sz w:val="21"/>
                      <w:szCs w:val="21"/>
                    </w:rPr>
                  </w:pPr>
                  <w:r>
                    <w:rPr>
                      <w:sz w:val="21"/>
                      <w:szCs w:val="21"/>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exact"/>
                <w:jc w:val="center"/>
              </w:trPr>
              <w:tc>
                <w:tcPr>
                  <w:tcW w:w="758" w:type="pct"/>
                  <w:vAlign w:val="center"/>
                </w:tcPr>
                <w:p>
                  <w:pPr>
                    <w:spacing w:line="240" w:lineRule="auto"/>
                    <w:ind w:firstLine="0" w:firstLineChars="0"/>
                    <w:jc w:val="center"/>
                    <w:rPr>
                      <w:sz w:val="21"/>
                      <w:szCs w:val="21"/>
                    </w:rPr>
                  </w:pPr>
                  <w:r>
                    <w:rPr>
                      <w:sz w:val="21"/>
                      <w:szCs w:val="21"/>
                    </w:rPr>
                    <w:t>III类标准</w:t>
                  </w:r>
                </w:p>
              </w:tc>
              <w:tc>
                <w:tcPr>
                  <w:tcW w:w="655" w:type="pct"/>
                  <w:vAlign w:val="center"/>
                </w:tcPr>
                <w:p>
                  <w:pPr>
                    <w:spacing w:line="240" w:lineRule="auto"/>
                    <w:ind w:firstLine="0" w:firstLineChars="0"/>
                    <w:jc w:val="center"/>
                    <w:rPr>
                      <w:sz w:val="21"/>
                      <w:szCs w:val="21"/>
                    </w:rPr>
                  </w:pPr>
                  <w:r>
                    <w:rPr>
                      <w:sz w:val="21"/>
                      <w:szCs w:val="21"/>
                    </w:rPr>
                    <w:t>≤1.0</w:t>
                  </w:r>
                </w:p>
              </w:tc>
              <w:tc>
                <w:tcPr>
                  <w:tcW w:w="744" w:type="pct"/>
                  <w:vAlign w:val="center"/>
                </w:tcPr>
                <w:p>
                  <w:pPr>
                    <w:spacing w:line="240" w:lineRule="auto"/>
                    <w:ind w:firstLine="0" w:firstLineChars="0"/>
                    <w:jc w:val="center"/>
                    <w:rPr>
                      <w:sz w:val="21"/>
                      <w:szCs w:val="21"/>
                    </w:rPr>
                  </w:pPr>
                  <w:r>
                    <w:rPr>
                      <w:sz w:val="21"/>
                      <w:szCs w:val="21"/>
                    </w:rPr>
                    <w:t>≤0.05</w:t>
                  </w:r>
                </w:p>
              </w:tc>
              <w:tc>
                <w:tcPr>
                  <w:tcW w:w="854" w:type="pct"/>
                  <w:vAlign w:val="center"/>
                </w:tcPr>
                <w:p>
                  <w:pPr>
                    <w:spacing w:line="240" w:lineRule="auto"/>
                    <w:ind w:firstLine="0" w:firstLineChars="0"/>
                    <w:jc w:val="center"/>
                    <w:rPr>
                      <w:sz w:val="21"/>
                      <w:szCs w:val="21"/>
                    </w:rPr>
                  </w:pPr>
                  <w:r>
                    <w:rPr>
                      <w:sz w:val="21"/>
                      <w:szCs w:val="21"/>
                    </w:rPr>
                    <w:t>≤0.001</w:t>
                  </w:r>
                </w:p>
              </w:tc>
              <w:tc>
                <w:tcPr>
                  <w:tcW w:w="467" w:type="pct"/>
                  <w:vAlign w:val="center"/>
                </w:tcPr>
                <w:p>
                  <w:pPr>
                    <w:spacing w:line="240" w:lineRule="auto"/>
                    <w:ind w:firstLine="0" w:firstLineChars="0"/>
                    <w:jc w:val="center"/>
                    <w:rPr>
                      <w:sz w:val="21"/>
                      <w:szCs w:val="21"/>
                    </w:rPr>
                  </w:pPr>
                  <w:r>
                    <w:rPr>
                      <w:sz w:val="21"/>
                      <w:szCs w:val="21"/>
                    </w:rPr>
                    <w:t>≤0.01</w:t>
                  </w:r>
                </w:p>
              </w:tc>
              <w:tc>
                <w:tcPr>
                  <w:tcW w:w="883" w:type="pct"/>
                  <w:vAlign w:val="center"/>
                </w:tcPr>
                <w:p>
                  <w:pPr>
                    <w:spacing w:line="240" w:lineRule="auto"/>
                    <w:ind w:firstLine="0" w:firstLineChars="0"/>
                    <w:jc w:val="center"/>
                    <w:rPr>
                      <w:sz w:val="21"/>
                      <w:szCs w:val="21"/>
                    </w:rPr>
                  </w:pPr>
                  <w:r>
                    <w:rPr>
                      <w:sz w:val="21"/>
                      <w:szCs w:val="21"/>
                    </w:rPr>
                    <w:t>≤0.005</w:t>
                  </w:r>
                </w:p>
              </w:tc>
              <w:tc>
                <w:tcPr>
                  <w:tcW w:w="634" w:type="pct"/>
                  <w:vAlign w:val="center"/>
                </w:tcPr>
                <w:p>
                  <w:pPr>
                    <w:spacing w:line="240" w:lineRule="auto"/>
                    <w:ind w:firstLine="0" w:firstLineChars="0"/>
                    <w:jc w:val="center"/>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exact"/>
                <w:jc w:val="center"/>
              </w:trPr>
              <w:tc>
                <w:tcPr>
                  <w:tcW w:w="758" w:type="pct"/>
                  <w:vAlign w:val="center"/>
                </w:tcPr>
                <w:p>
                  <w:pPr>
                    <w:spacing w:line="240" w:lineRule="auto"/>
                    <w:ind w:firstLine="0" w:firstLineChars="0"/>
                    <w:jc w:val="center"/>
                    <w:rPr>
                      <w:sz w:val="21"/>
                      <w:szCs w:val="21"/>
                    </w:rPr>
                  </w:pPr>
                  <w:r>
                    <w:rPr>
                      <w:sz w:val="21"/>
                      <w:szCs w:val="21"/>
                    </w:rPr>
                    <w:t>项目</w:t>
                  </w:r>
                </w:p>
              </w:tc>
              <w:tc>
                <w:tcPr>
                  <w:tcW w:w="655" w:type="pct"/>
                  <w:vAlign w:val="center"/>
                </w:tcPr>
                <w:p>
                  <w:pPr>
                    <w:spacing w:line="240" w:lineRule="auto"/>
                    <w:ind w:firstLine="0" w:firstLineChars="0"/>
                    <w:jc w:val="center"/>
                    <w:rPr>
                      <w:sz w:val="21"/>
                      <w:szCs w:val="21"/>
                    </w:rPr>
                  </w:pPr>
                  <w:r>
                    <w:rPr>
                      <w:sz w:val="21"/>
                      <w:szCs w:val="21"/>
                    </w:rPr>
                    <w:t>Pb</w:t>
                  </w:r>
                </w:p>
              </w:tc>
              <w:tc>
                <w:tcPr>
                  <w:tcW w:w="744" w:type="pct"/>
                  <w:vAlign w:val="center"/>
                </w:tcPr>
                <w:p>
                  <w:pPr>
                    <w:spacing w:line="240" w:lineRule="auto"/>
                    <w:ind w:firstLine="0" w:firstLineChars="0"/>
                    <w:jc w:val="center"/>
                    <w:rPr>
                      <w:sz w:val="21"/>
                      <w:szCs w:val="21"/>
                    </w:rPr>
                  </w:pPr>
                  <w:r>
                    <w:rPr>
                      <w:sz w:val="21"/>
                      <w:szCs w:val="21"/>
                    </w:rPr>
                    <w:t>总大肠菌群</w:t>
                  </w:r>
                </w:p>
              </w:tc>
              <w:tc>
                <w:tcPr>
                  <w:tcW w:w="854" w:type="pct"/>
                  <w:vAlign w:val="center"/>
                </w:tcPr>
                <w:p>
                  <w:pPr>
                    <w:spacing w:line="240" w:lineRule="auto"/>
                    <w:ind w:firstLine="0" w:firstLineChars="0"/>
                    <w:jc w:val="center"/>
                    <w:rPr>
                      <w:sz w:val="21"/>
                      <w:szCs w:val="21"/>
                    </w:rPr>
                  </w:pPr>
                  <w:r>
                    <w:rPr>
                      <w:sz w:val="21"/>
                      <w:szCs w:val="21"/>
                    </w:rPr>
                    <w:t>细菌总数</w:t>
                  </w:r>
                </w:p>
              </w:tc>
              <w:tc>
                <w:tcPr>
                  <w:tcW w:w="467" w:type="pct"/>
                  <w:vAlign w:val="center"/>
                </w:tcPr>
                <w:p>
                  <w:pPr>
                    <w:spacing w:line="240" w:lineRule="auto"/>
                    <w:ind w:firstLine="0" w:firstLineChars="0"/>
                    <w:jc w:val="center"/>
                    <w:rPr>
                      <w:sz w:val="21"/>
                      <w:szCs w:val="21"/>
                    </w:rPr>
                  </w:pPr>
                </w:p>
              </w:tc>
              <w:tc>
                <w:tcPr>
                  <w:tcW w:w="883" w:type="pct"/>
                  <w:vAlign w:val="center"/>
                </w:tcPr>
                <w:p>
                  <w:pPr>
                    <w:spacing w:line="240" w:lineRule="auto"/>
                    <w:ind w:firstLine="0" w:firstLineChars="0"/>
                    <w:jc w:val="center"/>
                    <w:rPr>
                      <w:sz w:val="21"/>
                      <w:szCs w:val="21"/>
                    </w:rPr>
                  </w:pPr>
                </w:p>
              </w:tc>
              <w:tc>
                <w:tcPr>
                  <w:tcW w:w="634" w:type="pct"/>
                  <w:vAlign w:val="center"/>
                </w:tcPr>
                <w:p>
                  <w:pPr>
                    <w:spacing w:line="240" w:lineRule="auto"/>
                    <w:ind w:firstLine="0" w:firstLineChars="0"/>
                    <w:jc w:val="center"/>
                    <w:rPr>
                      <w:sz w:val="21"/>
                      <w:szCs w:val="21"/>
                    </w:rPr>
                  </w:pPr>
                </w:p>
              </w:tc>
            </w:tr>
          </w:tbl>
          <w:p>
            <w:pPr>
              <w:ind w:firstLine="480"/>
            </w:pPr>
            <w:r>
              <w:t>2、污染物排放标准</w:t>
            </w:r>
          </w:p>
          <w:p>
            <w:pPr>
              <w:ind w:firstLine="480"/>
            </w:pPr>
            <w:r>
              <w:t>（1）废水</w:t>
            </w:r>
          </w:p>
          <w:p>
            <w:pPr>
              <w:ind w:firstLine="480"/>
            </w:pPr>
            <w:r>
              <w:t>项目运营期各乡镇产生的生活污水经本项目各污水处理厂、污水处理站处理后达到《城镇污水处理厂污染物排放标准》（GB18918-2002）表1中一级A标后排入配套的人工湿地，具体标准见下表；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3-12</w:t>
            </w:r>
            <w:r>
              <w:rPr>
                <w:b/>
                <w:bCs/>
                <w:sz w:val="21"/>
                <w:szCs w:val="21"/>
              </w:rPr>
              <w:t xml:space="preserve">  污水处理厂、站出水执行标准限值  单位：mg/L</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2878"/>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b/>
                      <w:bCs/>
                      <w:sz w:val="21"/>
                      <w:szCs w:val="21"/>
                    </w:rPr>
                  </w:pPr>
                  <w:r>
                    <w:rPr>
                      <w:b/>
                      <w:bCs/>
                      <w:sz w:val="21"/>
                      <w:szCs w:val="21"/>
                    </w:rPr>
                    <w:t>控制指标</w:t>
                  </w:r>
                </w:p>
              </w:tc>
              <w:tc>
                <w:tcPr>
                  <w:tcW w:w="2010" w:type="pct"/>
                  <w:vAlign w:val="center"/>
                </w:tcPr>
                <w:p>
                  <w:pPr>
                    <w:spacing w:line="240" w:lineRule="auto"/>
                    <w:ind w:firstLine="0" w:firstLineChars="0"/>
                    <w:jc w:val="center"/>
                    <w:rPr>
                      <w:b/>
                      <w:bCs/>
                      <w:sz w:val="21"/>
                      <w:szCs w:val="21"/>
                    </w:rPr>
                  </w:pPr>
                  <w:r>
                    <w:rPr>
                      <w:b/>
                      <w:bCs/>
                      <w:sz w:val="21"/>
                      <w:szCs w:val="21"/>
                    </w:rPr>
                    <w:t>GB 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化学需氧量（COD）</w:t>
                  </w:r>
                </w:p>
              </w:tc>
              <w:tc>
                <w:tcPr>
                  <w:tcW w:w="2010" w:type="pct"/>
                  <w:vAlign w:val="center"/>
                </w:tcPr>
                <w:p>
                  <w:pPr>
                    <w:spacing w:line="240" w:lineRule="auto"/>
                    <w:ind w:firstLine="0" w:firstLineChars="0"/>
                    <w:jc w:val="center"/>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生化需氧量（BOD5）</w:t>
                  </w:r>
                </w:p>
              </w:tc>
              <w:tc>
                <w:tcPr>
                  <w:tcW w:w="2010"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悬浮物（SS）</w:t>
                  </w:r>
                </w:p>
              </w:tc>
              <w:tc>
                <w:tcPr>
                  <w:tcW w:w="2010"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动植物油</w:t>
                  </w:r>
                </w:p>
              </w:tc>
              <w:tc>
                <w:tcPr>
                  <w:tcW w:w="2010" w:type="pct"/>
                  <w:vAlign w:val="center"/>
                </w:tcPr>
                <w:p>
                  <w:pPr>
                    <w:spacing w:line="240" w:lineRule="auto"/>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石油类</w:t>
                  </w:r>
                </w:p>
              </w:tc>
              <w:tc>
                <w:tcPr>
                  <w:tcW w:w="2010" w:type="pct"/>
                  <w:vAlign w:val="center"/>
                </w:tcPr>
                <w:p>
                  <w:pPr>
                    <w:spacing w:line="240" w:lineRule="auto"/>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阴离子表面活性剂</w:t>
                  </w:r>
                </w:p>
              </w:tc>
              <w:tc>
                <w:tcPr>
                  <w:tcW w:w="2010" w:type="pct"/>
                  <w:vAlign w:val="center"/>
                </w:tcPr>
                <w:p>
                  <w:pPr>
                    <w:spacing w:line="240" w:lineRule="auto"/>
                    <w:ind w:firstLine="0" w:firstLineChars="0"/>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总氮（以N计）</w:t>
                  </w:r>
                </w:p>
              </w:tc>
              <w:tc>
                <w:tcPr>
                  <w:tcW w:w="2010" w:type="pct"/>
                  <w:vAlign w:val="center"/>
                </w:tcPr>
                <w:p>
                  <w:pPr>
                    <w:spacing w:line="240" w:lineRule="auto"/>
                    <w:ind w:firstLine="0" w:firstLineChars="0"/>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氨氮（以N计）①</w:t>
                  </w:r>
                </w:p>
              </w:tc>
              <w:tc>
                <w:tcPr>
                  <w:tcW w:w="2010" w:type="pct"/>
                  <w:vAlign w:val="center"/>
                </w:tcPr>
                <w:p>
                  <w:pPr>
                    <w:spacing w:line="240" w:lineRule="auto"/>
                    <w:ind w:firstLine="0" w:firstLineChars="0"/>
                    <w:jc w:val="center"/>
                    <w:rPr>
                      <w:sz w:val="21"/>
                      <w:szCs w:val="21"/>
                    </w:rPr>
                  </w:pPr>
                  <w:r>
                    <w:rPr>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7" w:type="pct"/>
                  <w:vAlign w:val="center"/>
                </w:tcPr>
                <w:p>
                  <w:pPr>
                    <w:spacing w:line="240" w:lineRule="auto"/>
                    <w:ind w:firstLine="0" w:firstLineChars="0"/>
                    <w:jc w:val="center"/>
                    <w:rPr>
                      <w:sz w:val="21"/>
                      <w:szCs w:val="21"/>
                    </w:rPr>
                  </w:pPr>
                  <w:r>
                    <w:rPr>
                      <w:sz w:val="21"/>
                      <w:szCs w:val="21"/>
                    </w:rPr>
                    <w:t>总磷（以P计）</w:t>
                  </w:r>
                </w:p>
              </w:tc>
              <w:tc>
                <w:tcPr>
                  <w:tcW w:w="1851" w:type="pct"/>
                  <w:vAlign w:val="center"/>
                </w:tcPr>
                <w:p>
                  <w:pPr>
                    <w:spacing w:line="240" w:lineRule="auto"/>
                    <w:ind w:firstLine="0" w:firstLineChars="0"/>
                    <w:jc w:val="center"/>
                    <w:rPr>
                      <w:sz w:val="21"/>
                      <w:szCs w:val="21"/>
                    </w:rPr>
                  </w:pPr>
                  <w:r>
                    <w:rPr>
                      <w:sz w:val="21"/>
                      <w:szCs w:val="21"/>
                    </w:rPr>
                    <w:t>2006年1月1日起建设的</w:t>
                  </w:r>
                </w:p>
              </w:tc>
              <w:tc>
                <w:tcPr>
                  <w:tcW w:w="2010" w:type="pct"/>
                  <w:vAlign w:val="center"/>
                </w:tcPr>
                <w:p>
                  <w:pPr>
                    <w:spacing w:line="240" w:lineRule="auto"/>
                    <w:ind w:firstLine="0" w:firstLineChars="0"/>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色度（稀释倍数）</w:t>
                  </w:r>
                </w:p>
              </w:tc>
              <w:tc>
                <w:tcPr>
                  <w:tcW w:w="2010" w:type="pct"/>
                  <w:vAlign w:val="center"/>
                </w:tcPr>
                <w:p>
                  <w:pPr>
                    <w:spacing w:line="240" w:lineRule="auto"/>
                    <w:ind w:firstLine="0" w:firstLineChars="0"/>
                    <w:jc w:val="center"/>
                    <w:rPr>
                      <w:sz w:val="21"/>
                      <w:szCs w:val="21"/>
                    </w:rPr>
                  </w:pPr>
                  <w:r>
                    <w:rPr>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pH</w:t>
                  </w:r>
                </w:p>
              </w:tc>
              <w:tc>
                <w:tcPr>
                  <w:tcW w:w="2010" w:type="pct"/>
                  <w:vAlign w:val="center"/>
                </w:tcPr>
                <w:p>
                  <w:pPr>
                    <w:spacing w:line="240" w:lineRule="auto"/>
                    <w:ind w:firstLine="0" w:firstLineChars="0"/>
                    <w:jc w:val="center"/>
                    <w:rPr>
                      <w:sz w:val="21"/>
                      <w:szCs w:val="21"/>
                    </w:rPr>
                  </w:pPr>
                  <w:r>
                    <w:rPr>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粪大肠菌群</w:t>
                  </w:r>
                </w:p>
              </w:tc>
              <w:tc>
                <w:tcPr>
                  <w:tcW w:w="2010" w:type="pct"/>
                  <w:vAlign w:val="center"/>
                </w:tcPr>
                <w:p>
                  <w:pPr>
                    <w:spacing w:line="240" w:lineRule="auto"/>
                    <w:ind w:firstLine="0" w:firstLineChars="0"/>
                    <w:jc w:val="center"/>
                    <w:rPr>
                      <w:sz w:val="21"/>
                      <w:szCs w:val="21"/>
                    </w:rPr>
                  </w:pPr>
                  <w:r>
                    <w:rPr>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总汞</w:t>
                  </w:r>
                </w:p>
              </w:tc>
              <w:tc>
                <w:tcPr>
                  <w:tcW w:w="2010" w:type="pct"/>
                  <w:vAlign w:val="center"/>
                </w:tcPr>
                <w:p>
                  <w:pPr>
                    <w:spacing w:line="240" w:lineRule="auto"/>
                    <w:ind w:firstLine="0" w:firstLineChars="0"/>
                    <w:jc w:val="center"/>
                    <w:rPr>
                      <w:sz w:val="21"/>
                      <w:szCs w:val="21"/>
                    </w:rPr>
                  </w:pPr>
                  <w:r>
                    <w:rPr>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烷基汞</w:t>
                  </w:r>
                </w:p>
              </w:tc>
              <w:tc>
                <w:tcPr>
                  <w:tcW w:w="2010" w:type="pct"/>
                  <w:vAlign w:val="center"/>
                </w:tcPr>
                <w:p>
                  <w:pPr>
                    <w:spacing w:line="240" w:lineRule="auto"/>
                    <w:ind w:firstLine="0" w:firstLineChars="0"/>
                    <w:jc w:val="center"/>
                    <w:rPr>
                      <w:sz w:val="21"/>
                      <w:szCs w:val="21"/>
                    </w:rPr>
                  </w:pPr>
                  <w:r>
                    <w:rPr>
                      <w:sz w:val="21"/>
                      <w:szCs w:val="21"/>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总镉</w:t>
                  </w:r>
                </w:p>
              </w:tc>
              <w:tc>
                <w:tcPr>
                  <w:tcW w:w="2010" w:type="pct"/>
                  <w:vAlign w:val="center"/>
                </w:tcPr>
                <w:p>
                  <w:pPr>
                    <w:spacing w:line="240" w:lineRule="auto"/>
                    <w:ind w:firstLine="0" w:firstLineChars="0"/>
                    <w:jc w:val="center"/>
                    <w:rPr>
                      <w:sz w:val="21"/>
                      <w:szCs w:val="21"/>
                    </w:rPr>
                  </w:pPr>
                  <w:r>
                    <w:rPr>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总铬</w:t>
                  </w:r>
                </w:p>
              </w:tc>
              <w:tc>
                <w:tcPr>
                  <w:tcW w:w="2010" w:type="pct"/>
                  <w:vAlign w:val="center"/>
                </w:tcPr>
                <w:p>
                  <w:pPr>
                    <w:spacing w:line="240" w:lineRule="auto"/>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六价铬</w:t>
                  </w:r>
                </w:p>
              </w:tc>
              <w:tc>
                <w:tcPr>
                  <w:tcW w:w="2010" w:type="pct"/>
                  <w:vAlign w:val="center"/>
                </w:tcPr>
                <w:p>
                  <w:pPr>
                    <w:spacing w:line="240" w:lineRule="auto"/>
                    <w:ind w:firstLine="0" w:firstLineChars="0"/>
                    <w:jc w:val="center"/>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总砷</w:t>
                  </w:r>
                </w:p>
              </w:tc>
              <w:tc>
                <w:tcPr>
                  <w:tcW w:w="2010" w:type="pct"/>
                  <w:vAlign w:val="center"/>
                </w:tcPr>
                <w:p>
                  <w:pPr>
                    <w:spacing w:line="240" w:lineRule="auto"/>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9" w:type="pct"/>
                  <w:gridSpan w:val="2"/>
                  <w:vAlign w:val="center"/>
                </w:tcPr>
                <w:p>
                  <w:pPr>
                    <w:spacing w:line="240" w:lineRule="auto"/>
                    <w:ind w:firstLine="0" w:firstLineChars="0"/>
                    <w:jc w:val="center"/>
                    <w:rPr>
                      <w:sz w:val="21"/>
                      <w:szCs w:val="21"/>
                    </w:rPr>
                  </w:pPr>
                  <w:r>
                    <w:rPr>
                      <w:sz w:val="21"/>
                      <w:szCs w:val="21"/>
                    </w:rPr>
                    <w:t>总铅</w:t>
                  </w:r>
                </w:p>
              </w:tc>
              <w:tc>
                <w:tcPr>
                  <w:tcW w:w="2010" w:type="pct"/>
                  <w:vAlign w:val="center"/>
                </w:tcPr>
                <w:p>
                  <w:pPr>
                    <w:spacing w:line="240" w:lineRule="auto"/>
                    <w:ind w:firstLine="0" w:firstLineChars="0"/>
                    <w:jc w:val="center"/>
                    <w:rPr>
                      <w:sz w:val="21"/>
                      <w:szCs w:val="21"/>
                    </w:rPr>
                  </w:pPr>
                  <w:r>
                    <w:rPr>
                      <w:sz w:val="21"/>
                      <w:szCs w:val="21"/>
                    </w:rPr>
                    <w:t>0.1</w:t>
                  </w:r>
                </w:p>
              </w:tc>
            </w:tr>
          </w:tbl>
          <w:p>
            <w:pPr>
              <w:ind w:firstLine="480"/>
            </w:pPr>
            <w:r>
              <w:t>（2）废气</w:t>
            </w:r>
          </w:p>
          <w:p>
            <w:pPr>
              <w:ind w:firstLine="480"/>
            </w:pPr>
            <w:r>
              <w:t>运营期污水处理设施产生的恶臭污染物厂界臭气浓度执行《城镇污水处理厂污染物排放标准》（GB18918-2002）表4的厂界（防护带边缘）废气排放最高允许浓度的二级标准，有组织排放的恶臭污染物执行《恶臭污染物排放标准》（GB14554-93）表2标准，具体内容见下表；</w:t>
            </w:r>
          </w:p>
          <w:p>
            <w:pPr>
              <w:spacing w:line="240" w:lineRule="auto"/>
              <w:ind w:firstLine="0" w:firstLineChars="0"/>
              <w:jc w:val="center"/>
              <w:rPr>
                <w:b/>
                <w:bCs/>
                <w:sz w:val="21"/>
                <w:szCs w:val="21"/>
              </w:rPr>
            </w:pPr>
            <w:r>
              <w:rPr>
                <w:b/>
                <w:bCs/>
                <w:sz w:val="21"/>
                <w:szCs w:val="21"/>
              </w:rPr>
              <w:t>表</w:t>
            </w:r>
            <w:r>
              <w:rPr>
                <w:rFonts w:hint="eastAsia"/>
                <w:b/>
                <w:bCs/>
                <w:sz w:val="21"/>
                <w:szCs w:val="21"/>
              </w:rPr>
              <w:t>3-13</w:t>
            </w:r>
            <w:r>
              <w:rPr>
                <w:b/>
                <w:bCs/>
                <w:sz w:val="21"/>
                <w:szCs w:val="21"/>
              </w:rPr>
              <w:t xml:space="preserve">    恶臭污染物排放标准     单位：mg/m</w:t>
            </w:r>
            <w:r>
              <w:rPr>
                <w:b/>
                <w:bCs/>
                <w:sz w:val="21"/>
                <w:szCs w:val="21"/>
                <w:vertAlign w:val="superscript"/>
              </w:rPr>
              <w:t>3</w:t>
            </w:r>
          </w:p>
          <w:tbl>
            <w:tblPr>
              <w:tblStyle w:val="15"/>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420"/>
              <w:gridCol w:w="335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2843" w:type="pct"/>
                  <w:vAlign w:val="center"/>
                </w:tcPr>
                <w:p>
                  <w:pPr>
                    <w:spacing w:line="240" w:lineRule="auto"/>
                    <w:ind w:firstLine="0" w:firstLineChars="0"/>
                    <w:jc w:val="center"/>
                    <w:rPr>
                      <w:b/>
                      <w:bCs/>
                      <w:sz w:val="21"/>
                      <w:szCs w:val="21"/>
                    </w:rPr>
                  </w:pPr>
                  <w:r>
                    <w:rPr>
                      <w:b/>
                      <w:bCs/>
                      <w:sz w:val="21"/>
                      <w:szCs w:val="21"/>
                    </w:rPr>
                    <w:t>控制项目</w:t>
                  </w:r>
                </w:p>
              </w:tc>
              <w:tc>
                <w:tcPr>
                  <w:tcW w:w="2156" w:type="pct"/>
                  <w:vAlign w:val="center"/>
                </w:tcPr>
                <w:p>
                  <w:pPr>
                    <w:spacing w:line="240" w:lineRule="auto"/>
                    <w:ind w:firstLine="0" w:firstLineChars="0"/>
                    <w:jc w:val="center"/>
                    <w:rPr>
                      <w:b/>
                      <w:bCs/>
                      <w:sz w:val="21"/>
                      <w:szCs w:val="21"/>
                    </w:rPr>
                  </w:pPr>
                  <w:r>
                    <w:rPr>
                      <w:b/>
                      <w:bCs/>
                      <w:sz w:val="21"/>
                      <w:szCs w:val="21"/>
                    </w:rPr>
                    <w:t>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2843" w:type="pct"/>
                  <w:vAlign w:val="center"/>
                </w:tcPr>
                <w:p>
                  <w:pPr>
                    <w:spacing w:line="240" w:lineRule="auto"/>
                    <w:ind w:firstLine="0" w:firstLineChars="0"/>
                    <w:jc w:val="center"/>
                    <w:rPr>
                      <w:sz w:val="21"/>
                      <w:szCs w:val="21"/>
                    </w:rPr>
                  </w:pPr>
                  <w:r>
                    <w:rPr>
                      <w:sz w:val="21"/>
                      <w:szCs w:val="21"/>
                    </w:rPr>
                    <w:t>臭气浓度</w:t>
                  </w:r>
                </w:p>
              </w:tc>
              <w:tc>
                <w:tcPr>
                  <w:tcW w:w="2156" w:type="pct"/>
                  <w:vAlign w:val="center"/>
                </w:tcPr>
                <w:p>
                  <w:pPr>
                    <w:spacing w:line="240" w:lineRule="auto"/>
                    <w:ind w:firstLine="0" w:firstLineChars="0"/>
                    <w:jc w:val="center"/>
                    <w:rPr>
                      <w:sz w:val="21"/>
                      <w:szCs w:val="21"/>
                    </w:rPr>
                  </w:pPr>
                  <w:r>
                    <w:rPr>
                      <w:sz w:val="21"/>
                      <w:szCs w:val="21"/>
                    </w:rPr>
                    <w:t>20（无量纲）</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2843" w:type="pct"/>
                  <w:vAlign w:val="center"/>
                </w:tcPr>
                <w:p>
                  <w:pPr>
                    <w:spacing w:line="240" w:lineRule="auto"/>
                    <w:ind w:firstLine="0" w:firstLineChars="0"/>
                    <w:jc w:val="center"/>
                    <w:rPr>
                      <w:sz w:val="21"/>
                      <w:szCs w:val="21"/>
                    </w:rPr>
                  </w:pPr>
                  <w:r>
                    <w:rPr>
                      <w:sz w:val="21"/>
                      <w:szCs w:val="21"/>
                    </w:rPr>
                    <w:t>NH3</w:t>
                  </w:r>
                </w:p>
              </w:tc>
              <w:tc>
                <w:tcPr>
                  <w:tcW w:w="2156" w:type="pct"/>
                  <w:vAlign w:val="center"/>
                </w:tcPr>
                <w:p>
                  <w:pPr>
                    <w:spacing w:line="240" w:lineRule="auto"/>
                    <w:ind w:firstLine="0" w:firstLineChars="0"/>
                    <w:jc w:val="center"/>
                    <w:rPr>
                      <w:sz w:val="21"/>
                      <w:szCs w:val="21"/>
                    </w:rPr>
                  </w:pPr>
                  <w:r>
                    <w:rPr>
                      <w:sz w:val="21"/>
                      <w:szCs w:val="21"/>
                    </w:rPr>
                    <w:t>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2843" w:type="pct"/>
                  <w:vAlign w:val="center"/>
                </w:tcPr>
                <w:p>
                  <w:pPr>
                    <w:spacing w:line="240" w:lineRule="auto"/>
                    <w:ind w:firstLine="0" w:firstLineChars="0"/>
                    <w:jc w:val="center"/>
                    <w:rPr>
                      <w:sz w:val="21"/>
                      <w:szCs w:val="21"/>
                    </w:rPr>
                  </w:pPr>
                  <w:r>
                    <w:rPr>
                      <w:sz w:val="21"/>
                      <w:szCs w:val="21"/>
                    </w:rPr>
                    <w:t>H2S</w:t>
                  </w:r>
                </w:p>
              </w:tc>
              <w:tc>
                <w:tcPr>
                  <w:tcW w:w="2156" w:type="pct"/>
                  <w:vAlign w:val="center"/>
                </w:tcPr>
                <w:p>
                  <w:pPr>
                    <w:spacing w:line="240" w:lineRule="auto"/>
                    <w:ind w:firstLine="0" w:firstLineChars="0"/>
                    <w:jc w:val="center"/>
                    <w:rPr>
                      <w:sz w:val="21"/>
                      <w:szCs w:val="21"/>
                    </w:rPr>
                  </w:pPr>
                  <w:r>
                    <w:rPr>
                      <w:sz w:val="21"/>
                      <w:szCs w:val="21"/>
                    </w:rPr>
                    <w:t>0.06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2843" w:type="pct"/>
                  <w:vAlign w:val="center"/>
                </w:tcPr>
                <w:p>
                  <w:pPr>
                    <w:spacing w:line="240" w:lineRule="auto"/>
                    <w:ind w:firstLine="0" w:firstLineChars="0"/>
                    <w:jc w:val="center"/>
                    <w:rPr>
                      <w:sz w:val="21"/>
                      <w:szCs w:val="21"/>
                    </w:rPr>
                  </w:pPr>
                  <w:r>
                    <w:rPr>
                      <w:sz w:val="21"/>
                      <w:szCs w:val="21"/>
                    </w:rPr>
                    <w:t>甲烷（厂区最高体积浓度 %）</w:t>
                  </w:r>
                </w:p>
              </w:tc>
              <w:tc>
                <w:tcPr>
                  <w:tcW w:w="2156" w:type="pct"/>
                  <w:vAlign w:val="center"/>
                </w:tcPr>
                <w:p>
                  <w:pPr>
                    <w:spacing w:line="240" w:lineRule="auto"/>
                    <w:ind w:firstLine="0" w:firstLineChars="0"/>
                    <w:jc w:val="center"/>
                    <w:rPr>
                      <w:sz w:val="21"/>
                      <w:szCs w:val="21"/>
                    </w:rPr>
                  </w:pPr>
                  <w:r>
                    <w:rPr>
                      <w:sz w:val="21"/>
                      <w:szCs w:val="21"/>
                    </w:rPr>
                    <w:t>1</w:t>
                  </w:r>
                </w:p>
              </w:tc>
            </w:tr>
          </w:tbl>
          <w:p>
            <w:pPr>
              <w:spacing w:line="240" w:lineRule="auto"/>
              <w:ind w:firstLine="0" w:firstLineChars="0"/>
              <w:jc w:val="center"/>
              <w:rPr>
                <w:b/>
                <w:bCs/>
                <w:sz w:val="21"/>
                <w:szCs w:val="21"/>
              </w:rPr>
            </w:pPr>
            <w:r>
              <w:rPr>
                <w:b/>
                <w:bCs/>
                <w:sz w:val="21"/>
                <w:szCs w:val="21"/>
              </w:rPr>
              <w:t>表3-1</w:t>
            </w:r>
            <w:r>
              <w:rPr>
                <w:rFonts w:hint="eastAsia"/>
                <w:b/>
                <w:bCs/>
                <w:sz w:val="21"/>
                <w:szCs w:val="21"/>
              </w:rPr>
              <w:t>4</w:t>
            </w:r>
            <w:r>
              <w:rPr>
                <w:b/>
                <w:bCs/>
                <w:sz w:val="21"/>
                <w:szCs w:val="21"/>
              </w:rPr>
              <w:t xml:space="preserve">  恶臭污染物有组织排放标准限值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575"/>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spacing w:line="240" w:lineRule="auto"/>
                    <w:ind w:firstLine="0" w:firstLineChars="0"/>
                    <w:jc w:val="center"/>
                    <w:rPr>
                      <w:b/>
                      <w:bCs/>
                      <w:sz w:val="21"/>
                      <w:szCs w:val="21"/>
                    </w:rPr>
                  </w:pPr>
                  <w:r>
                    <w:rPr>
                      <w:b/>
                      <w:bCs/>
                      <w:sz w:val="21"/>
                      <w:szCs w:val="21"/>
                    </w:rPr>
                    <w:t>控制项目</w:t>
                  </w:r>
                </w:p>
              </w:tc>
              <w:tc>
                <w:tcPr>
                  <w:tcW w:w="2841" w:type="dxa"/>
                  <w:vAlign w:val="center"/>
                </w:tcPr>
                <w:p>
                  <w:pPr>
                    <w:spacing w:line="240" w:lineRule="auto"/>
                    <w:ind w:firstLine="0" w:firstLineChars="0"/>
                    <w:jc w:val="center"/>
                    <w:rPr>
                      <w:b/>
                      <w:bCs/>
                      <w:sz w:val="21"/>
                      <w:szCs w:val="21"/>
                    </w:rPr>
                  </w:pPr>
                  <w:r>
                    <w:rPr>
                      <w:b/>
                      <w:bCs/>
                      <w:sz w:val="21"/>
                      <w:szCs w:val="21"/>
                    </w:rPr>
                    <w:t>排气筒高度m</w:t>
                  </w:r>
                </w:p>
              </w:tc>
              <w:tc>
                <w:tcPr>
                  <w:tcW w:w="2841" w:type="dxa"/>
                  <w:vAlign w:val="center"/>
                </w:tcPr>
                <w:p>
                  <w:pPr>
                    <w:spacing w:line="240" w:lineRule="auto"/>
                    <w:ind w:firstLine="0" w:firstLineChars="0"/>
                    <w:jc w:val="center"/>
                    <w:rPr>
                      <w:b/>
                      <w:bCs/>
                      <w:sz w:val="21"/>
                      <w:szCs w:val="21"/>
                    </w:rPr>
                  </w:pPr>
                  <w:r>
                    <w:rPr>
                      <w:b/>
                      <w:bCs/>
                      <w:sz w:val="21"/>
                      <w:szCs w:val="21"/>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spacing w:line="240" w:lineRule="auto"/>
                    <w:ind w:firstLine="0" w:firstLineChars="0"/>
                    <w:jc w:val="center"/>
                    <w:rPr>
                      <w:sz w:val="21"/>
                      <w:szCs w:val="21"/>
                    </w:rPr>
                  </w:pPr>
                  <w:r>
                    <w:rPr>
                      <w:sz w:val="21"/>
                      <w:szCs w:val="21"/>
                    </w:rPr>
                    <w:t>臭气浓度</w:t>
                  </w:r>
                </w:p>
              </w:tc>
              <w:tc>
                <w:tcPr>
                  <w:tcW w:w="2841" w:type="dxa"/>
                  <w:vMerge w:val="restart"/>
                  <w:vAlign w:val="center"/>
                </w:tcPr>
                <w:p>
                  <w:pPr>
                    <w:spacing w:line="240" w:lineRule="auto"/>
                    <w:ind w:firstLine="0" w:firstLineChars="0"/>
                    <w:jc w:val="center"/>
                    <w:rPr>
                      <w:sz w:val="21"/>
                      <w:szCs w:val="21"/>
                    </w:rPr>
                  </w:pPr>
                  <w:r>
                    <w:rPr>
                      <w:sz w:val="21"/>
                      <w:szCs w:val="21"/>
                    </w:rPr>
                    <w:t>15</w:t>
                  </w:r>
                </w:p>
              </w:tc>
              <w:tc>
                <w:tcPr>
                  <w:tcW w:w="2841" w:type="dxa"/>
                  <w:vAlign w:val="center"/>
                </w:tcPr>
                <w:p>
                  <w:pPr>
                    <w:spacing w:line="240" w:lineRule="auto"/>
                    <w:ind w:firstLine="0" w:firstLineChars="0"/>
                    <w:jc w:val="center"/>
                    <w:rPr>
                      <w:sz w:val="21"/>
                      <w:szCs w:val="21"/>
                    </w:rPr>
                  </w:pPr>
                  <w:r>
                    <w:rPr>
                      <w:sz w:val="21"/>
                      <w:szCs w:val="21"/>
                    </w:rPr>
                    <w:t>2000（无量纲）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spacing w:line="240" w:lineRule="auto"/>
                    <w:ind w:firstLine="0" w:firstLineChars="0"/>
                    <w:jc w:val="center"/>
                    <w:rPr>
                      <w:sz w:val="21"/>
                      <w:szCs w:val="21"/>
                    </w:rPr>
                  </w:pPr>
                  <w:r>
                    <w:rPr>
                      <w:sz w:val="21"/>
                      <w:szCs w:val="21"/>
                    </w:rPr>
                    <w:t>NH3</w:t>
                  </w:r>
                </w:p>
              </w:tc>
              <w:tc>
                <w:tcPr>
                  <w:tcW w:w="2841" w:type="dxa"/>
                  <w:vMerge w:val="continue"/>
                  <w:vAlign w:val="center"/>
                </w:tcPr>
                <w:p>
                  <w:pPr>
                    <w:spacing w:line="240" w:lineRule="auto"/>
                    <w:ind w:firstLine="0" w:firstLineChars="0"/>
                    <w:jc w:val="center"/>
                    <w:rPr>
                      <w:sz w:val="21"/>
                      <w:szCs w:val="21"/>
                    </w:rPr>
                  </w:pPr>
                </w:p>
              </w:tc>
              <w:tc>
                <w:tcPr>
                  <w:tcW w:w="2841" w:type="dxa"/>
                  <w:vAlign w:val="center"/>
                </w:tcPr>
                <w:p>
                  <w:pPr>
                    <w:spacing w:line="240" w:lineRule="auto"/>
                    <w:ind w:firstLine="0" w:firstLineChars="0"/>
                    <w:jc w:val="center"/>
                    <w:rPr>
                      <w:sz w:val="21"/>
                      <w:szCs w:val="21"/>
                    </w:rPr>
                  </w:pPr>
                  <w:r>
                    <w:rPr>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spacing w:line="240" w:lineRule="auto"/>
                    <w:ind w:firstLine="0" w:firstLineChars="0"/>
                    <w:jc w:val="center"/>
                    <w:rPr>
                      <w:sz w:val="21"/>
                      <w:szCs w:val="21"/>
                    </w:rPr>
                  </w:pPr>
                  <w:r>
                    <w:rPr>
                      <w:sz w:val="21"/>
                      <w:szCs w:val="21"/>
                    </w:rPr>
                    <w:t>H2S</w:t>
                  </w:r>
                </w:p>
              </w:tc>
              <w:tc>
                <w:tcPr>
                  <w:tcW w:w="2841" w:type="dxa"/>
                  <w:vMerge w:val="continue"/>
                  <w:vAlign w:val="center"/>
                </w:tcPr>
                <w:p>
                  <w:pPr>
                    <w:spacing w:line="240" w:lineRule="auto"/>
                    <w:ind w:firstLine="0" w:firstLineChars="0"/>
                    <w:jc w:val="center"/>
                    <w:rPr>
                      <w:sz w:val="21"/>
                      <w:szCs w:val="21"/>
                    </w:rPr>
                  </w:pPr>
                </w:p>
              </w:tc>
              <w:tc>
                <w:tcPr>
                  <w:tcW w:w="2841" w:type="dxa"/>
                  <w:vAlign w:val="center"/>
                </w:tcPr>
                <w:p>
                  <w:pPr>
                    <w:spacing w:line="240" w:lineRule="auto"/>
                    <w:ind w:firstLine="0" w:firstLineChars="0"/>
                    <w:jc w:val="center"/>
                    <w:rPr>
                      <w:sz w:val="21"/>
                      <w:szCs w:val="21"/>
                    </w:rPr>
                  </w:pPr>
                  <w:r>
                    <w:rPr>
                      <w:sz w:val="21"/>
                      <w:szCs w:val="21"/>
                    </w:rPr>
                    <w:t>0.33</w:t>
                  </w:r>
                </w:p>
              </w:tc>
            </w:tr>
          </w:tbl>
          <w:p>
            <w:pPr>
              <w:ind w:firstLine="480"/>
            </w:pPr>
            <w:r>
              <w:t>（3）噪声</w:t>
            </w:r>
          </w:p>
          <w:p>
            <w:pPr>
              <w:ind w:firstLine="480"/>
            </w:pPr>
            <w:r>
              <w:t>运营期污水处理厂，处理站厂界噪声执行《工业企业厂界环境噪声排放标准》（GB12348-2008）2类标准，见下表；</w:t>
            </w:r>
          </w:p>
          <w:p>
            <w:pPr>
              <w:ind w:firstLine="0" w:firstLineChars="0"/>
              <w:jc w:val="center"/>
              <w:rPr>
                <w:b/>
                <w:bCs/>
                <w:sz w:val="21"/>
                <w:szCs w:val="21"/>
              </w:rPr>
            </w:pPr>
            <w:r>
              <w:rPr>
                <w:b/>
                <w:bCs/>
                <w:sz w:val="21"/>
                <w:szCs w:val="21"/>
              </w:rPr>
              <w:t>表3-1</w:t>
            </w:r>
            <w:r>
              <w:rPr>
                <w:rFonts w:hint="eastAsia"/>
                <w:b/>
                <w:bCs/>
                <w:sz w:val="21"/>
                <w:szCs w:val="21"/>
              </w:rPr>
              <w:t>5</w:t>
            </w:r>
            <w:r>
              <w:rPr>
                <w:b/>
                <w:bCs/>
                <w:sz w:val="21"/>
                <w:szCs w:val="21"/>
              </w:rPr>
              <w:t xml:space="preserve">  工业企业厂界环境噪声排放标准（单位：leq[dB(A)]）</w:t>
            </w:r>
          </w:p>
          <w:tbl>
            <w:tblPr>
              <w:tblStyle w:val="1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88"/>
              <w:gridCol w:w="2589"/>
              <w:gridCol w:w="25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7" w:type="pct"/>
                  <w:vAlign w:val="center"/>
                </w:tcPr>
                <w:p>
                  <w:pPr>
                    <w:ind w:firstLine="0" w:firstLineChars="0"/>
                    <w:jc w:val="center"/>
                    <w:rPr>
                      <w:b/>
                      <w:bCs/>
                      <w:sz w:val="21"/>
                      <w:szCs w:val="21"/>
                    </w:rPr>
                  </w:pPr>
                  <w:r>
                    <w:rPr>
                      <w:b/>
                      <w:bCs/>
                      <w:sz w:val="21"/>
                      <w:szCs w:val="21"/>
                    </w:rPr>
                    <w:t>类别</w:t>
                  </w:r>
                </w:p>
              </w:tc>
              <w:tc>
                <w:tcPr>
                  <w:tcW w:w="1667" w:type="pct"/>
                  <w:vAlign w:val="center"/>
                </w:tcPr>
                <w:p>
                  <w:pPr>
                    <w:ind w:firstLine="0" w:firstLineChars="0"/>
                    <w:jc w:val="center"/>
                    <w:rPr>
                      <w:b/>
                      <w:bCs/>
                      <w:sz w:val="21"/>
                      <w:szCs w:val="21"/>
                    </w:rPr>
                  </w:pPr>
                  <w:r>
                    <w:rPr>
                      <w:b/>
                      <w:bCs/>
                      <w:sz w:val="21"/>
                      <w:szCs w:val="21"/>
                    </w:rPr>
                    <w:t>昼间</w:t>
                  </w:r>
                </w:p>
              </w:tc>
              <w:tc>
                <w:tcPr>
                  <w:tcW w:w="1665" w:type="pct"/>
                  <w:vAlign w:val="center"/>
                </w:tcPr>
                <w:p>
                  <w:pPr>
                    <w:ind w:firstLine="0" w:firstLineChars="0"/>
                    <w:jc w:val="center"/>
                    <w:rPr>
                      <w:b/>
                      <w:bCs/>
                      <w:sz w:val="21"/>
                      <w:szCs w:val="21"/>
                    </w:rPr>
                  </w:pPr>
                  <w:r>
                    <w:rPr>
                      <w:b/>
                      <w:bCs/>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7" w:type="pct"/>
                  <w:vAlign w:val="center"/>
                </w:tcPr>
                <w:p>
                  <w:pPr>
                    <w:ind w:firstLine="0" w:firstLineChars="0"/>
                    <w:jc w:val="center"/>
                    <w:rPr>
                      <w:sz w:val="21"/>
                      <w:szCs w:val="21"/>
                    </w:rPr>
                  </w:pPr>
                  <w:r>
                    <w:rPr>
                      <w:sz w:val="21"/>
                      <w:szCs w:val="21"/>
                    </w:rPr>
                    <w:t>2类</w:t>
                  </w:r>
                </w:p>
              </w:tc>
              <w:tc>
                <w:tcPr>
                  <w:tcW w:w="1667" w:type="pct"/>
                  <w:vAlign w:val="center"/>
                </w:tcPr>
                <w:p>
                  <w:pPr>
                    <w:ind w:firstLine="0" w:firstLineChars="0"/>
                    <w:jc w:val="center"/>
                    <w:rPr>
                      <w:sz w:val="21"/>
                      <w:szCs w:val="21"/>
                    </w:rPr>
                  </w:pPr>
                  <w:r>
                    <w:rPr>
                      <w:sz w:val="21"/>
                      <w:szCs w:val="21"/>
                    </w:rPr>
                    <w:t>60</w:t>
                  </w:r>
                </w:p>
              </w:tc>
              <w:tc>
                <w:tcPr>
                  <w:tcW w:w="1665" w:type="pct"/>
                  <w:vAlign w:val="center"/>
                </w:tcPr>
                <w:p>
                  <w:pPr>
                    <w:ind w:firstLine="0" w:firstLineChars="0"/>
                    <w:jc w:val="center"/>
                    <w:rPr>
                      <w:sz w:val="21"/>
                      <w:szCs w:val="21"/>
                    </w:rPr>
                  </w:pPr>
                  <w:r>
                    <w:rPr>
                      <w:sz w:val="21"/>
                      <w:szCs w:val="21"/>
                    </w:rPr>
                    <w:t>50</w:t>
                  </w:r>
                </w:p>
              </w:tc>
            </w:tr>
          </w:tbl>
          <w:p>
            <w:pPr>
              <w:ind w:firstLine="480"/>
            </w:pPr>
            <w:r>
              <w:rPr>
                <w:rFonts w:hint="eastAsia"/>
              </w:rPr>
              <w:t>（4）</w:t>
            </w:r>
            <w:r>
              <w:t>固体废物</w:t>
            </w:r>
          </w:p>
          <w:p>
            <w:pPr>
              <w:ind w:firstLine="480"/>
            </w:pPr>
            <w:r>
              <w:t>项目运营期产生的一般固废及生活垃圾执行《一般工业固体废物贮存、处置场污染控制标准》（GB18599-2001）及其修改单（环境保护部公告2013年第36号）中规定。污水处理厂污泥执行《城镇污水处理厂污染物排放标准》（GB18918-2002）表5的规定。结合实际情况，本项目污泥经脱水机脱水干化处理后，运至生活垃圾填埋场进行处理。项目产生的危险废物执行《危险废物贮存污染控制标准》（GB18597-2001）及2013年修改单要求，妥善处理，不得形成二次污染。</w:t>
            </w: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8" w:hRule="atLeast"/>
        </w:trPr>
        <w:tc>
          <w:tcPr>
            <w:tcW w:w="526" w:type="dxa"/>
          </w:tcPr>
          <w:p>
            <w:pPr>
              <w:ind w:firstLine="0" w:firstLineChars="0"/>
            </w:pPr>
            <w:r>
              <w:t>总量控制指标</w:t>
            </w:r>
          </w:p>
        </w:tc>
        <w:tc>
          <w:tcPr>
            <w:tcW w:w="7996" w:type="dxa"/>
          </w:tcPr>
          <w:p>
            <w:pPr>
              <w:ind w:firstLine="480"/>
            </w:pPr>
            <w:r>
              <w:t>本项目作为污水集中收集处理工程项目，污水处理厂出水达标后，尾水排入人工湿地。根据工程分析核算，项目6个污水处理厂及6</w:t>
            </w:r>
            <w:r>
              <w:rPr>
                <w:rFonts w:hint="eastAsia"/>
              </w:rPr>
              <w:t>6</w:t>
            </w:r>
            <w:r>
              <w:t>个站点，主要污染物的排放量如下：</w:t>
            </w:r>
          </w:p>
          <w:p>
            <w:pPr>
              <w:ind w:firstLine="480"/>
            </w:pPr>
            <w:r>
              <w:t>洱源县第二污水处理厂</w:t>
            </w:r>
          </w:p>
          <w:p>
            <w:pPr>
              <w:ind w:firstLine="480"/>
            </w:pPr>
            <w:r>
              <w:t>废水量：</w:t>
            </w:r>
            <w:r>
              <w:rPr>
                <w:rFonts w:hint="eastAsia"/>
              </w:rPr>
              <w:t>365万</w:t>
            </w:r>
            <w:r>
              <w:t>m³/a，COD：</w:t>
            </w:r>
            <w:r>
              <w:rPr>
                <w:rFonts w:hint="eastAsia"/>
              </w:rPr>
              <w:t>182.5t</w:t>
            </w:r>
            <w:r>
              <w:t>/a，氨氮：</w:t>
            </w:r>
            <w:r>
              <w:rPr>
                <w:rFonts w:hint="eastAsia"/>
              </w:rPr>
              <w:t>29.2t</w:t>
            </w:r>
            <w:r>
              <w:t>/a；</w:t>
            </w:r>
          </w:p>
          <w:p>
            <w:pPr>
              <w:ind w:firstLine="480"/>
            </w:pPr>
            <w:r>
              <w:t>牛街乡污水处理厂</w:t>
            </w:r>
          </w:p>
          <w:p>
            <w:pPr>
              <w:ind w:firstLine="480"/>
            </w:pPr>
            <w:r>
              <w:t>废水量：</w:t>
            </w:r>
            <w:r>
              <w:rPr>
                <w:rFonts w:hint="eastAsia"/>
              </w:rPr>
              <w:t>36.5万</w:t>
            </w:r>
            <w:r>
              <w:t>m³/a，COD：</w:t>
            </w:r>
            <w:r>
              <w:rPr>
                <w:rFonts w:hint="eastAsia"/>
              </w:rPr>
              <w:t>18.25t</w:t>
            </w:r>
            <w:r>
              <w:t>/a，氨氮：</w:t>
            </w:r>
            <w:r>
              <w:rPr>
                <w:rFonts w:hint="eastAsia"/>
              </w:rPr>
              <w:t>1.825t</w:t>
            </w:r>
            <w:r>
              <w:t>/a；</w:t>
            </w:r>
          </w:p>
          <w:p>
            <w:pPr>
              <w:ind w:firstLine="480"/>
            </w:pPr>
            <w:r>
              <w:t>三营污水处理厂</w:t>
            </w:r>
          </w:p>
          <w:p>
            <w:pPr>
              <w:ind w:firstLine="480"/>
            </w:pPr>
            <w:r>
              <w:t>废水量：</w:t>
            </w:r>
            <w:r>
              <w:rPr>
                <w:rFonts w:hint="eastAsia"/>
              </w:rPr>
              <w:t>36.5万</w:t>
            </w:r>
            <w:r>
              <w:t>m³/a，COD：</w:t>
            </w:r>
            <w:r>
              <w:rPr>
                <w:rFonts w:hint="eastAsia"/>
              </w:rPr>
              <w:t>18.25t</w:t>
            </w:r>
            <w:r>
              <w:t>/a，氨氮：</w:t>
            </w:r>
            <w:r>
              <w:rPr>
                <w:rFonts w:hint="eastAsia"/>
              </w:rPr>
              <w:t>1.825t</w:t>
            </w:r>
            <w:r>
              <w:t>/a；</w:t>
            </w:r>
          </w:p>
          <w:p>
            <w:pPr>
              <w:ind w:firstLine="480"/>
            </w:pPr>
            <w:r>
              <w:t>大庄污水处理厂</w:t>
            </w:r>
          </w:p>
          <w:p>
            <w:pPr>
              <w:ind w:firstLine="480"/>
            </w:pPr>
            <w:r>
              <w:t>废水量：</w:t>
            </w:r>
            <w:r>
              <w:rPr>
                <w:rFonts w:hint="eastAsia"/>
              </w:rPr>
              <w:t>36.5万</w:t>
            </w:r>
            <w:r>
              <w:t>m³/a，COD：</w:t>
            </w:r>
            <w:r>
              <w:rPr>
                <w:rFonts w:hint="eastAsia"/>
              </w:rPr>
              <w:t>18.25t</w:t>
            </w:r>
            <w:r>
              <w:t>/a，氨氮：</w:t>
            </w:r>
            <w:r>
              <w:rPr>
                <w:rFonts w:hint="eastAsia"/>
              </w:rPr>
              <w:t>1.825t</w:t>
            </w:r>
            <w:r>
              <w:t>/a；</w:t>
            </w:r>
          </w:p>
          <w:p>
            <w:pPr>
              <w:ind w:firstLine="480"/>
            </w:pPr>
            <w:r>
              <w:t>凤羽污水处理厂</w:t>
            </w:r>
          </w:p>
          <w:p>
            <w:pPr>
              <w:ind w:firstLine="480"/>
            </w:pPr>
            <w:r>
              <w:t>废水量：</w:t>
            </w:r>
            <w:r>
              <w:rPr>
                <w:rFonts w:hint="eastAsia"/>
              </w:rPr>
              <w:t>36.5万</w:t>
            </w:r>
            <w:r>
              <w:t>m³/a，COD：</w:t>
            </w:r>
            <w:r>
              <w:rPr>
                <w:rFonts w:hint="eastAsia"/>
              </w:rPr>
              <w:t>18.25t</w:t>
            </w:r>
            <w:r>
              <w:t>/a，氨氮：</w:t>
            </w:r>
            <w:r>
              <w:rPr>
                <w:rFonts w:hint="eastAsia"/>
              </w:rPr>
              <w:t>1.825t</w:t>
            </w:r>
            <w:r>
              <w:t>/a；</w:t>
            </w:r>
          </w:p>
          <w:p>
            <w:pPr>
              <w:ind w:firstLine="480"/>
            </w:pPr>
            <w:r>
              <w:t>右所污水处理厂</w:t>
            </w:r>
          </w:p>
          <w:p>
            <w:pPr>
              <w:ind w:firstLine="480"/>
            </w:pPr>
            <w:r>
              <w:t>废水量：</w:t>
            </w:r>
            <w:r>
              <w:rPr>
                <w:rFonts w:hint="eastAsia"/>
              </w:rPr>
              <w:t>73万</w:t>
            </w:r>
            <w:r>
              <w:t>m³/a，COD：</w:t>
            </w:r>
            <w:r>
              <w:rPr>
                <w:rFonts w:hint="eastAsia"/>
              </w:rPr>
              <w:t>36.5</w:t>
            </w:r>
            <w:r>
              <w:t>/a，氨氮：</w:t>
            </w:r>
            <w:r>
              <w:rPr>
                <w:rFonts w:hint="eastAsia"/>
              </w:rPr>
              <w:t>3.65t</w:t>
            </w:r>
            <w:r>
              <w:t>/a；</w:t>
            </w:r>
          </w:p>
          <w:p>
            <w:pPr>
              <w:ind w:firstLine="480"/>
            </w:pPr>
            <w:r>
              <w:rPr>
                <w:rFonts w:hint="eastAsia"/>
              </w:rPr>
              <w:t>新建53座、提标13座</w:t>
            </w:r>
            <w:r>
              <w:t>污水处理站</w:t>
            </w:r>
          </w:p>
          <w:p>
            <w:pPr>
              <w:ind w:firstLine="480"/>
            </w:pPr>
            <w:r>
              <w:t>废水量：</w:t>
            </w:r>
            <w:r>
              <w:rPr>
                <w:rFonts w:hint="eastAsia"/>
              </w:rPr>
              <w:t>387.63万</w:t>
            </w:r>
            <w:r>
              <w:t>m³/a，COD：</w:t>
            </w:r>
            <w:r>
              <w:rPr>
                <w:rFonts w:hint="eastAsia"/>
              </w:rPr>
              <w:t>193.82t</w:t>
            </w:r>
            <w:r>
              <w:t>/a，氨氮：</w:t>
            </w:r>
            <w:r>
              <w:rPr>
                <w:rFonts w:hint="eastAsia"/>
              </w:rPr>
              <w:t>19.38t</w:t>
            </w:r>
            <w:r>
              <w:t>/a；</w:t>
            </w:r>
          </w:p>
          <w:p>
            <w:pPr>
              <w:ind w:firstLine="480"/>
            </w:pPr>
            <w:r>
              <w:t>本项目不涉及二氧化硫和氮氧化物产生，故不设废气总量控制标准。</w:t>
            </w:r>
          </w:p>
          <w:p>
            <w:pPr>
              <w:ind w:firstLine="480"/>
            </w:pPr>
            <w:r>
              <w:t>固体废物处置率为100%。</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pPr>
          </w:p>
          <w:p>
            <w:pPr>
              <w:ind w:firstLine="480"/>
            </w:pPr>
          </w:p>
        </w:tc>
      </w:tr>
    </w:tbl>
    <w:p>
      <w:pPr>
        <w:pStyle w:val="8"/>
        <w:ind w:firstLine="0" w:firstLineChars="0"/>
        <w:jc w:val="both"/>
      </w:pPr>
    </w:p>
    <w:p>
      <w:pPr>
        <w:pStyle w:val="4"/>
        <w:spacing w:line="240" w:lineRule="auto"/>
        <w:ind w:firstLine="643"/>
      </w:pPr>
      <w:r>
        <w:rPr>
          <w:rFonts w:hint="eastAsia"/>
        </w:rPr>
        <w:t>四、主要环境影响和保护措施</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 w:type="pct"/>
          </w:tcPr>
          <w:p>
            <w:pPr>
              <w:ind w:firstLine="0" w:firstLineChars="0"/>
            </w:pPr>
            <w:r>
              <w:t>施工期环境保护措施</w:t>
            </w:r>
          </w:p>
        </w:tc>
        <w:tc>
          <w:tcPr>
            <w:tcW w:w="4620" w:type="pct"/>
          </w:tcPr>
          <w:p>
            <w:pPr>
              <w:ind w:firstLine="480"/>
            </w:pPr>
            <w:r>
              <w:rPr>
                <w:rFonts w:hint="eastAsia"/>
              </w:rPr>
              <w:t>本项目各污水处理厂、站点现均已建成并运行多年，项目建设之初的施工环境影响早已不复存在。施工期较短，施工期污染随施工的结束而消失。本次环评</w:t>
            </w:r>
            <w:r>
              <w:rPr>
                <w:rFonts w:hint="eastAsia"/>
                <w:lang w:eastAsia="zh-CN"/>
              </w:rPr>
              <w:t>不再进行</w:t>
            </w:r>
            <w:r>
              <w:rPr>
                <w:rFonts w:hint="eastAsia"/>
              </w:rPr>
              <w:t>详细分析，只进行回顾性描述。经向相关单位咨询了解，项目在施工期间无扰民投诉事件及环境污染事件发生，经现场踏勘，各污水处理厂场地已进行硬化及绿化恢复措施，无施工遗留环境问题，部分污水处理站场地开挖平整后进行设备安装，部分裸露地未能及时进行绿化恢复措施，本次环评要求尽快对该部分裸露地进行绿化恢复措施，防止水土流失。</w:t>
            </w:r>
          </w:p>
          <w:p>
            <w:pPr>
              <w:ind w:firstLine="480"/>
            </w:pPr>
            <w:r>
              <w:t>1、大气污染防治措施及环境影响分析</w:t>
            </w:r>
          </w:p>
          <w:p>
            <w:pPr>
              <w:ind w:firstLine="480"/>
            </w:pPr>
            <w:r>
              <w:t>（1）</w:t>
            </w:r>
            <w:r>
              <w:rPr>
                <w:rFonts w:hint="eastAsia"/>
              </w:rPr>
              <w:t>项目</w:t>
            </w:r>
            <w:r>
              <w:t>施工</w:t>
            </w:r>
            <w:r>
              <w:rPr>
                <w:rFonts w:hint="eastAsia"/>
              </w:rPr>
              <w:t>期间</w:t>
            </w:r>
            <w:r>
              <w:t>现场采用围栏，进行封闭施工，在干燥和风速较大的气候条件下，定期进行洒水降尘，</w:t>
            </w:r>
            <w:r>
              <w:rPr>
                <w:rFonts w:hint="eastAsia"/>
              </w:rPr>
              <w:t>降低扬尘的产生</w:t>
            </w:r>
            <w:r>
              <w:rPr>
                <w:lang w:val="zh-CN"/>
              </w:rPr>
              <w:t>。</w:t>
            </w:r>
          </w:p>
          <w:p>
            <w:pPr>
              <w:ind w:firstLine="480"/>
            </w:pPr>
            <w:r>
              <w:t>（2）运输残土的车辆减速慢行并加盖篷布防止飞灰的散落。弃土及时清运，在装运过程中不超载，减少运输沿途洒落对扬尘量的进一步贡献。</w:t>
            </w:r>
          </w:p>
          <w:p>
            <w:pPr>
              <w:ind w:firstLine="480"/>
            </w:pPr>
            <w:r>
              <w:t>（3）配套管网开挖经过敏感点（居民、学校等）时提高施工效率，缩短开挖土方的露天堆放时间，做到</w:t>
            </w:r>
            <w:r>
              <w:rPr>
                <w:rFonts w:hint="eastAsia"/>
              </w:rPr>
              <w:t>了</w:t>
            </w:r>
            <w:r>
              <w:t>随挖随填。</w:t>
            </w:r>
          </w:p>
          <w:p>
            <w:pPr>
              <w:ind w:firstLine="480"/>
            </w:pPr>
            <w:r>
              <w:t>（4）配套管网的铺设分期进行，开挖土方时避免在大风天气进行开挖和回填作业。</w:t>
            </w:r>
          </w:p>
          <w:p>
            <w:pPr>
              <w:ind w:firstLine="480"/>
            </w:pPr>
            <w:r>
              <w:t>施工期经采取以上大气污染防治措施后，施工期对周边大气环境影响较小。</w:t>
            </w:r>
          </w:p>
          <w:p>
            <w:pPr>
              <w:ind w:firstLine="480"/>
            </w:pPr>
            <w:r>
              <w:t>2、水污染防治措施及环境影响分析</w:t>
            </w:r>
          </w:p>
          <w:p>
            <w:pPr>
              <w:ind w:firstLine="480"/>
            </w:pPr>
            <w:r>
              <w:t>（1）管网铺设过程中加强</w:t>
            </w:r>
            <w:r>
              <w:rPr>
                <w:rFonts w:hint="eastAsia"/>
              </w:rPr>
              <w:t>了</w:t>
            </w:r>
            <w:r>
              <w:t>施工场地的管理，加快施工进度，</w:t>
            </w:r>
            <w:r>
              <w:rPr>
                <w:rFonts w:hint="eastAsia"/>
              </w:rPr>
              <w:t>采取</w:t>
            </w:r>
            <w:r>
              <w:t>土方的合理堆置，堆放点远离下水道和河道，穿越河道作业时采用半封闭围堰施工。</w:t>
            </w:r>
          </w:p>
          <w:p>
            <w:pPr>
              <w:ind w:firstLine="480"/>
            </w:pPr>
            <w:r>
              <w:t>（2）对污水处理厂施工时的施工废水和施工人员产生的生活污水，设置卫生旱厕和沉淀池，施工废水、生活污水集中收集经沉淀池沉淀后用于施工场地的洒水降尘，粪便作为农家肥使用。</w:t>
            </w:r>
          </w:p>
          <w:p>
            <w:pPr>
              <w:ind w:firstLine="480"/>
            </w:pPr>
            <w:r>
              <w:t>（3）加强人员、机械管理，禁止在项目管网沿线的</w:t>
            </w:r>
            <w:r>
              <w:rPr>
                <w:rFonts w:hint="eastAsia"/>
              </w:rPr>
              <w:t>地表水体</w:t>
            </w:r>
            <w:r>
              <w:t>内进行机械清洗，施工人员不得进入水域，产生的施工废水和人员生活污水集中收集，禁止直接排入周边水域。</w:t>
            </w:r>
          </w:p>
          <w:p>
            <w:pPr>
              <w:ind w:firstLine="480"/>
            </w:pPr>
            <w:r>
              <w:t>施工期经采取以上水污染防治措施后，施工期对周边水环境影响较小。</w:t>
            </w:r>
          </w:p>
          <w:p>
            <w:pPr>
              <w:ind w:firstLine="480"/>
            </w:pPr>
            <w:r>
              <w:t>3、噪声污染防治措施及环境影响分析</w:t>
            </w:r>
          </w:p>
          <w:p>
            <w:pPr>
              <w:ind w:firstLine="480"/>
            </w:pPr>
            <w:r>
              <w:t>（1）配套管网的施工合理安排时间，禁止在12时至14时、22时至次日6时、中考期间进行建筑施工作业，但抢修、抢险作业和因混凝土浇灌等生产工艺需要连续作业的除外。因混凝土浇灌等连续作业必须进行夜间施工的，施工单位在施工前三日持当地建设行政主管部门证明，到所在地的县级生态环境保护行政主管部门登记，并在施工地点以书面形式向附近居民公告。</w:t>
            </w:r>
          </w:p>
          <w:p>
            <w:pPr>
              <w:ind w:firstLine="480"/>
            </w:pPr>
            <w:r>
              <w:t>（2）加强</w:t>
            </w:r>
            <w:r>
              <w:rPr>
                <w:rFonts w:hint="eastAsia"/>
              </w:rPr>
              <w:t>了</w:t>
            </w:r>
            <w:r>
              <w:t>施工车辆的管理和项目区内的交通管制，运输车辆采用较低声级的喇叭，在环境敏感目标和居民区时，禁止车辆鸣笛。</w:t>
            </w:r>
          </w:p>
          <w:p>
            <w:pPr>
              <w:ind w:firstLine="480"/>
            </w:pPr>
            <w:r>
              <w:t>（</w:t>
            </w:r>
            <w:r>
              <w:rPr>
                <w:rFonts w:hint="eastAsia"/>
              </w:rPr>
              <w:t>3</w:t>
            </w:r>
            <w:r>
              <w:t>）选择低噪声设备，降低施工噪声污染，保证施工机械的噪声符合限值标准。</w:t>
            </w:r>
          </w:p>
          <w:p>
            <w:pPr>
              <w:ind w:firstLine="480"/>
            </w:pPr>
            <w:r>
              <w:t>（</w:t>
            </w:r>
            <w:r>
              <w:rPr>
                <w:rFonts w:hint="eastAsia"/>
              </w:rPr>
              <w:t>4</w:t>
            </w:r>
            <w:r>
              <w:t>）注意保养机械，合理操作，使施工机械运作在最低声级水平。</w:t>
            </w:r>
          </w:p>
          <w:p>
            <w:pPr>
              <w:ind w:firstLine="480"/>
            </w:pPr>
            <w:r>
              <w:t>（</w:t>
            </w:r>
            <w:r>
              <w:rPr>
                <w:rFonts w:hint="eastAsia"/>
              </w:rPr>
              <w:t>5</w:t>
            </w:r>
            <w:r>
              <w:t>）在进行高噪声设备运作时，在距离关心点较近的地方设置临时声屏障。</w:t>
            </w:r>
          </w:p>
          <w:p>
            <w:pPr>
              <w:ind w:firstLine="480"/>
            </w:pPr>
            <w:r>
              <w:t>经采取以上噪声污染防治措施，施工期噪声对周边环境影响较小。</w:t>
            </w:r>
          </w:p>
          <w:p>
            <w:pPr>
              <w:ind w:firstLine="480"/>
            </w:pPr>
            <w:r>
              <w:t>4、固体废物污染防治措施</w:t>
            </w:r>
          </w:p>
          <w:p>
            <w:pPr>
              <w:ind w:firstLine="480"/>
            </w:pPr>
            <w:r>
              <w:t>（1）在污水处理厂施工现场，施工单位要设立生活垃圾桶进行垃圾的统一收集，以保证施工场地的环境清洁。</w:t>
            </w:r>
          </w:p>
          <w:p>
            <w:pPr>
              <w:ind w:firstLine="480"/>
            </w:pPr>
            <w:r>
              <w:t>（2）项目建设方与当地环卫部门联系，及时清除施工现场的生活垃圾和建筑垃圾。开挖土方尽量作为建筑回填土使用。弃土与建筑垃圾及时清除施工现场，并根据主管部门要求进行处置。</w:t>
            </w:r>
          </w:p>
          <w:p>
            <w:pPr>
              <w:ind w:firstLine="480"/>
            </w:pPr>
            <w:r>
              <w:t>经采取以上固体废物污染防治措施，固体废弃物做到100%处置，对周边环境影响较小。</w:t>
            </w:r>
          </w:p>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5" w:hRule="atLeast"/>
        </w:trPr>
        <w:tc>
          <w:tcPr>
            <w:tcW w:w="379" w:type="pct"/>
          </w:tcPr>
          <w:p>
            <w:pPr>
              <w:ind w:firstLine="0" w:firstLineChars="0"/>
            </w:pPr>
            <w:r>
              <w:t>运营期环境影响和保护措施</w:t>
            </w:r>
          </w:p>
        </w:tc>
        <w:tc>
          <w:tcPr>
            <w:tcW w:w="4620" w:type="pct"/>
          </w:tcPr>
          <w:p>
            <w:pPr>
              <w:ind w:firstLine="480"/>
            </w:pPr>
            <w:r>
              <w:rPr>
                <w:rFonts w:hint="eastAsia"/>
              </w:rPr>
              <w:t>一、</w:t>
            </w:r>
            <w:r>
              <w:t>运营期污染工序</w:t>
            </w:r>
          </w:p>
          <w:p>
            <w:pPr>
              <w:ind w:firstLine="480"/>
            </w:pPr>
            <w:r>
              <w:t>拟建项目污水处理厂、污水处理站、配套管网和人工湿地组成。由于配套管网工程在运营期不产生废水、废气、固废和噪声等污染物，因此运营期主要分析污水处理厂、污水处理站及配套人工湿地对周边环境的影响。</w:t>
            </w:r>
          </w:p>
          <w:p>
            <w:pPr>
              <w:ind w:firstLine="480"/>
            </w:pPr>
            <w:r>
              <w:t>项目污水处理厂、污水处理站运营期污染主要表现为正面影响源及负面影响源，其中正面影响主要表现在污水处理厂、污水处理站收纳洱源县6个乡镇范围内的污水，减轻纳污水体的污染负荷，负面影响主要表现为污水处理厂、处理站在运营过程对区域各环境要素产生一定的影响。</w:t>
            </w:r>
          </w:p>
          <w:p>
            <w:pPr>
              <w:ind w:firstLine="480"/>
            </w:pPr>
            <w:r>
              <w:rPr>
                <w:rFonts w:hint="eastAsia"/>
              </w:rPr>
              <w:t>（一）</w:t>
            </w:r>
            <w:r>
              <w:t>正面影响源</w:t>
            </w:r>
          </w:p>
          <w:p>
            <w:pPr>
              <w:ind w:firstLine="480"/>
            </w:pPr>
            <w:r>
              <w:t>项目运营期正面影响源节点分布如下图所示。</w:t>
            </w:r>
          </w:p>
          <w:p>
            <w:pPr>
              <w:ind w:firstLine="0" w:firstLineChars="0"/>
              <w:rPr>
                <w:lang w:val="en-GB"/>
              </w:rPr>
            </w:pPr>
            <w:r>
              <w:drawing>
                <wp:inline distT="0" distB="0" distL="114300" distR="114300">
                  <wp:extent cx="4838700" cy="2543175"/>
                  <wp:effectExtent l="0" t="0" r="0"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4"/>
                          <a:stretch>
                            <a:fillRect/>
                          </a:stretch>
                        </pic:blipFill>
                        <pic:spPr>
                          <a:xfrm>
                            <a:off x="0" y="0"/>
                            <a:ext cx="4838700" cy="2543175"/>
                          </a:xfrm>
                          <a:prstGeom prst="rect">
                            <a:avLst/>
                          </a:prstGeom>
                          <a:noFill/>
                          <a:ln>
                            <a:noFill/>
                          </a:ln>
                        </pic:spPr>
                      </pic:pic>
                    </a:graphicData>
                  </a:graphic>
                </wp:inline>
              </w:drawing>
            </w:r>
          </w:p>
          <w:p>
            <w:pPr>
              <w:ind w:firstLine="0" w:firstLineChars="0"/>
              <w:jc w:val="center"/>
              <w:rPr>
                <w:b/>
                <w:bCs/>
                <w:sz w:val="21"/>
                <w:szCs w:val="21"/>
              </w:rPr>
            </w:pPr>
            <w:r>
              <w:rPr>
                <w:b/>
                <w:bCs/>
                <w:sz w:val="21"/>
                <w:szCs w:val="21"/>
                <w:lang w:val="en-GB"/>
              </w:rPr>
              <w:t>图</w:t>
            </w:r>
            <w:r>
              <w:rPr>
                <w:b/>
                <w:bCs/>
                <w:sz w:val="21"/>
                <w:szCs w:val="21"/>
              </w:rPr>
              <w:t>4-1  运营期正面影响源节点分布</w:t>
            </w:r>
          </w:p>
          <w:p>
            <w:pPr>
              <w:ind w:firstLine="480"/>
            </w:pPr>
            <w:r>
              <w:t>从上图可以看出，项目运营期正面影响源主要表现在两个方面：</w:t>
            </w:r>
          </w:p>
          <w:p>
            <w:pPr>
              <w:ind w:firstLine="480"/>
            </w:pPr>
            <w:r>
              <w:t>对纳污水体影响：污水统一收集后送至污水处理厂进行处理，达标后排入人工湿地，从根本上减轻洱源县6乡镇生活活动产生的废水污染物对项目区域内地表水体的污染；</w:t>
            </w:r>
          </w:p>
          <w:p>
            <w:pPr>
              <w:ind w:firstLine="480"/>
            </w:pPr>
            <w:r>
              <w:t>对生态系统的影响：污水集中收集至各乡镇污水处理厂、处理站处理，改善了现状无序面源排放，减轻了纳污水体的污染负荷，而且使得污水不会直接或间接排入周边地表水体，从而改善河道水质，从根本上协调生态系统中人与自然的关系。</w:t>
            </w:r>
          </w:p>
          <w:p>
            <w:pPr>
              <w:ind w:firstLine="480"/>
            </w:pPr>
            <w:r>
              <w:rPr>
                <w:rFonts w:hint="eastAsia"/>
              </w:rPr>
              <w:t>（二）</w:t>
            </w:r>
            <w:r>
              <w:t>负面影响源</w:t>
            </w:r>
          </w:p>
          <w:p>
            <w:pPr>
              <w:ind w:firstLine="480"/>
            </w:pPr>
            <w:r>
              <w:t>由工艺流程图和实际运行的过程可知，污水处理厂、污水处理站运营期主要的污染源为污水处理系统在运行过程中产生的恶臭、噪声、实验室及在线监测设备产生的废液、设备维护过程中产生的废机油、污泥</w:t>
            </w:r>
            <w:r>
              <w:rPr>
                <w:rFonts w:hint="eastAsia"/>
              </w:rPr>
              <w:t>、植物残体</w:t>
            </w:r>
            <w:r>
              <w:t>等固体废物以及管理人员产生的生活废水、食堂油烟、生活垃圾。</w:t>
            </w:r>
          </w:p>
          <w:p>
            <w:pPr>
              <w:ind w:firstLine="480"/>
            </w:pPr>
            <w:r>
              <w:rPr>
                <w:rFonts w:hint="eastAsia"/>
              </w:rPr>
              <w:t>项目包括新建6座污水处理厂、新建53座污水处理站、改造13座污水处理站、配套管网和人工湿地。洱源县第二污水处理厂处理规模10000m³/d，采用“AOA+MBR+DF”工艺；大庄污水处理厂处理规模1000m³/d，右所污水处理厂处理规模2000m³/d，凤羽污水处理厂处理规模1000m³/d，三营污水处理厂处理规模1000m³/d，牛街污水处理厂处理规模1000m³/d，均采用“A2O+MBR”工艺；其余新建53座污水处理站和改造13座污水处理站处理规模在20</w:t>
            </w:r>
            <w:r>
              <w:rPr>
                <w:rFonts w:hint="eastAsia"/>
                <w:lang w:eastAsia="zh-CN"/>
              </w:rPr>
              <w:t>—</w:t>
            </w:r>
            <w:r>
              <w:rPr>
                <w:rFonts w:hint="eastAsia"/>
              </w:rPr>
              <w:t>500m³/d不等，其中有3座20m³/d，6座30m³/d，11座50m³/d，1座60m³/d，23座100m³/d，1座150m³/d，1座170m³/d，10座200m³/d，6座300m³/d，5座500m³/d。均采用“CWT一体化”设备，污水处理站规模较小，且各站点较为分散，占地较小，产生的污染物较少。66座污水处理站产生的恶臭废气经封闭处理后呈无组织排放，经大气稀释扩散，对周边大气环境影响较小；污水处理站收集的城镇生活污水经处理设施处理达标后，排入配套人工湿地中，对周边地表水环境影响较小；产生的噪声较小，经距离衰减，入室操作，对周边声环境影响较小；产生的污泥经定期清掏后运至附近污水处理厂进行脱水处理后，交由洱源海蓝环保科技有限公司处理。各污水处理站产生的废气、废水、噪声、固废均得到合理处置，对周边环境影响较小。</w:t>
            </w:r>
            <w:r>
              <w:t>由于配套管网工程在运营期不产生废水、废气、固废和噪声等污染物，因此</w:t>
            </w:r>
            <w:r>
              <w:rPr>
                <w:rFonts w:hint="eastAsia"/>
              </w:rPr>
              <w:t>本次评价着重</w:t>
            </w:r>
            <w:r>
              <w:t>分析</w:t>
            </w:r>
            <w:r>
              <w:rPr>
                <w:rFonts w:hint="eastAsia"/>
              </w:rPr>
              <w:t>新建6座</w:t>
            </w:r>
            <w:r>
              <w:t>污水处理厂</w:t>
            </w:r>
            <w:r>
              <w:rPr>
                <w:rFonts w:hint="eastAsia"/>
              </w:rPr>
              <w:t>产生的废气、废水、噪声、固废等</w:t>
            </w:r>
            <w:r>
              <w:t>对周边环境的影响。</w:t>
            </w:r>
          </w:p>
          <w:p>
            <w:pPr>
              <w:ind w:firstLine="480"/>
            </w:pPr>
            <w:r>
              <w:rPr>
                <w:rFonts w:hint="eastAsia"/>
              </w:rPr>
              <w:t>1、大气环境影响及治理措施</w:t>
            </w:r>
          </w:p>
          <w:p>
            <w:pPr>
              <w:ind w:firstLine="480"/>
            </w:pPr>
            <w:r>
              <w:rPr>
                <w:rFonts w:hint="eastAsia"/>
              </w:rPr>
              <w:t>（1）</w:t>
            </w:r>
            <w:r>
              <w:t>油烟废气</w:t>
            </w:r>
          </w:p>
          <w:p>
            <w:pPr>
              <w:ind w:firstLine="480"/>
            </w:pPr>
            <w:r>
              <w:t>本项目在洱源县第二污水处理厂设置食堂，供职工就餐，</w:t>
            </w:r>
            <w:r>
              <w:rPr>
                <w:rFonts w:hint="eastAsia"/>
              </w:rPr>
              <w:t>项目使用电能及液化气等清洁能源，无燃烧废气产生，只是在烹饪过程中产生一定量油烟废气，项目食堂设置油烟净化器对产生的油烟进行收集处理后，经专门排气筒排入大气环境中，由于项目地势开阔，经大气稀释扩散后对周边环境影响较小。</w:t>
            </w:r>
          </w:p>
          <w:p>
            <w:pPr>
              <w:ind w:firstLine="480"/>
            </w:pPr>
            <w:r>
              <w:rPr>
                <w:rFonts w:hint="eastAsia"/>
              </w:rPr>
              <w:t>（2）</w:t>
            </w:r>
            <w:r>
              <w:t>恶臭</w:t>
            </w:r>
          </w:p>
          <w:p>
            <w:pPr>
              <w:ind w:firstLine="480"/>
            </w:pPr>
            <w:r>
              <w:t>项目运营废气主要为处理废水过程产生的臭气。污水处理设施接纳生活污水，其中富含蛋白质等有机物质，极易腐败，产生诸如硫化氢及氨之类的敏感性恶臭物质。污水处理厂的恶臭污染源主要是污水处理厂的粗格栅及提升泵站、调节池及污泥处理系统等构筑物。恶臭污染物主要有氨、硫化氢、甲硫醇、硫化甲基等。其中含量最高的是NH</w:t>
            </w:r>
            <w:r>
              <w:rPr>
                <w:vertAlign w:val="subscript"/>
              </w:rPr>
              <w:t>3</w:t>
            </w:r>
            <w:r>
              <w:t>，其次为H</w:t>
            </w:r>
            <w:r>
              <w:rPr>
                <w:vertAlign w:val="subscript"/>
              </w:rPr>
              <w:t>2</w:t>
            </w:r>
            <w:r>
              <w:t>S。</w:t>
            </w:r>
          </w:p>
          <w:p>
            <w:pPr>
              <w:ind w:firstLine="480"/>
            </w:pPr>
            <w:r>
              <w:rPr>
                <w:rFonts w:hint="eastAsia"/>
              </w:rPr>
              <w:t>参考《城市污水处理厂恶臭影响及对策措施》恶臭源强按产生恶臭设施的构筑物尺寸进行估算，单位面积污水站产生恶臭气体排放源强见下表。</w:t>
            </w:r>
          </w:p>
          <w:p>
            <w:pPr>
              <w:ind w:firstLine="422"/>
              <w:jc w:val="center"/>
              <w:rPr>
                <w:b/>
                <w:bCs/>
                <w:sz w:val="21"/>
                <w:szCs w:val="21"/>
              </w:rPr>
            </w:pPr>
            <w:r>
              <w:rPr>
                <w:b/>
                <w:bCs/>
                <w:sz w:val="21"/>
                <w:szCs w:val="21"/>
              </w:rPr>
              <w:t>表4-</w:t>
            </w:r>
            <w:r>
              <w:rPr>
                <w:rFonts w:hint="eastAsia"/>
                <w:b/>
                <w:bCs/>
                <w:sz w:val="21"/>
                <w:szCs w:val="21"/>
              </w:rPr>
              <w:t>1</w:t>
            </w:r>
            <w:r>
              <w:rPr>
                <w:b/>
                <w:bCs/>
                <w:sz w:val="21"/>
                <w:szCs w:val="21"/>
              </w:rPr>
              <w:t xml:space="preserve">  废水处理构筑物单位面积恶臭污染物排放源强</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413"/>
              <w:gridCol w:w="2570"/>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pct"/>
                  <w:vAlign w:val="center"/>
                </w:tcPr>
                <w:p>
                  <w:pPr>
                    <w:spacing w:line="240" w:lineRule="auto"/>
                    <w:ind w:firstLine="0" w:firstLineChars="0"/>
                    <w:jc w:val="center"/>
                    <w:rPr>
                      <w:b/>
                      <w:bCs/>
                      <w:sz w:val="21"/>
                      <w:szCs w:val="21"/>
                    </w:rPr>
                  </w:pPr>
                  <w:r>
                    <w:rPr>
                      <w:b/>
                      <w:bCs/>
                      <w:sz w:val="21"/>
                      <w:szCs w:val="21"/>
                    </w:rPr>
                    <w:t>序号</w:t>
                  </w:r>
                </w:p>
              </w:tc>
              <w:tc>
                <w:tcPr>
                  <w:tcW w:w="924" w:type="pct"/>
                  <w:vAlign w:val="center"/>
                </w:tcPr>
                <w:p>
                  <w:pPr>
                    <w:spacing w:line="240" w:lineRule="auto"/>
                    <w:ind w:firstLine="0" w:firstLineChars="0"/>
                    <w:jc w:val="center"/>
                    <w:rPr>
                      <w:b/>
                      <w:bCs/>
                      <w:sz w:val="21"/>
                      <w:szCs w:val="21"/>
                    </w:rPr>
                  </w:pPr>
                  <w:r>
                    <w:rPr>
                      <w:b/>
                      <w:bCs/>
                      <w:sz w:val="21"/>
                      <w:szCs w:val="21"/>
                    </w:rPr>
                    <w:t>构筑名称</w:t>
                  </w:r>
                </w:p>
              </w:tc>
              <w:tc>
                <w:tcPr>
                  <w:tcW w:w="1680" w:type="pct"/>
                  <w:vAlign w:val="center"/>
                </w:tcPr>
                <w:p>
                  <w:pPr>
                    <w:spacing w:line="240"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（mg/s*m</w:t>
                  </w:r>
                  <w:r>
                    <w:rPr>
                      <w:b/>
                      <w:bCs/>
                      <w:sz w:val="21"/>
                      <w:szCs w:val="21"/>
                      <w:vertAlign w:val="superscript"/>
                    </w:rPr>
                    <w:t>2</w:t>
                  </w:r>
                  <w:r>
                    <w:rPr>
                      <w:b/>
                      <w:bCs/>
                      <w:sz w:val="21"/>
                      <w:szCs w:val="21"/>
                    </w:rPr>
                    <w:t>）</w:t>
                  </w:r>
                </w:p>
              </w:tc>
              <w:tc>
                <w:tcPr>
                  <w:tcW w:w="1858" w:type="pct"/>
                  <w:vAlign w:val="center"/>
                </w:tcPr>
                <w:p>
                  <w:pPr>
                    <w:spacing w:line="240" w:lineRule="auto"/>
                    <w:ind w:firstLine="0" w:firstLineChars="0"/>
                    <w:jc w:val="center"/>
                    <w:rPr>
                      <w:b/>
                      <w:bCs/>
                      <w:sz w:val="21"/>
                      <w:szCs w:val="21"/>
                    </w:rPr>
                  </w:pPr>
                  <w:r>
                    <w:rPr>
                      <w:b/>
                      <w:bCs/>
                      <w:sz w:val="21"/>
                      <w:szCs w:val="21"/>
                    </w:rPr>
                    <w:t>H</w:t>
                  </w:r>
                  <w:r>
                    <w:rPr>
                      <w:b/>
                      <w:bCs/>
                      <w:sz w:val="21"/>
                      <w:szCs w:val="21"/>
                      <w:vertAlign w:val="subscript"/>
                    </w:rPr>
                    <w:t>2</w:t>
                  </w:r>
                  <w:r>
                    <w:rPr>
                      <w:b/>
                      <w:bCs/>
                      <w:sz w:val="21"/>
                      <w:szCs w:val="21"/>
                    </w:rPr>
                    <w:t>S（mg/s*m</w:t>
                  </w:r>
                  <w:r>
                    <w:rPr>
                      <w:b/>
                      <w:bCs/>
                      <w:sz w:val="21"/>
                      <w:szCs w:val="21"/>
                      <w:vertAlign w:val="superscript"/>
                    </w:rPr>
                    <w:t>2</w:t>
                  </w:r>
                  <w:r>
                    <w:rPr>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pct"/>
                  <w:vAlign w:val="center"/>
                </w:tcPr>
                <w:p>
                  <w:pPr>
                    <w:spacing w:line="240" w:lineRule="auto"/>
                    <w:ind w:firstLine="0" w:firstLineChars="0"/>
                    <w:jc w:val="center"/>
                    <w:rPr>
                      <w:sz w:val="21"/>
                      <w:szCs w:val="21"/>
                    </w:rPr>
                  </w:pPr>
                  <w:r>
                    <w:rPr>
                      <w:sz w:val="21"/>
                      <w:szCs w:val="21"/>
                    </w:rPr>
                    <w:t>1</w:t>
                  </w:r>
                </w:p>
              </w:tc>
              <w:tc>
                <w:tcPr>
                  <w:tcW w:w="924" w:type="pct"/>
                  <w:vAlign w:val="center"/>
                </w:tcPr>
                <w:p>
                  <w:pPr>
                    <w:spacing w:line="240" w:lineRule="auto"/>
                    <w:ind w:firstLine="0" w:firstLineChars="0"/>
                    <w:jc w:val="center"/>
                    <w:rPr>
                      <w:sz w:val="21"/>
                      <w:szCs w:val="21"/>
                    </w:rPr>
                  </w:pPr>
                  <w:r>
                    <w:rPr>
                      <w:sz w:val="21"/>
                      <w:szCs w:val="21"/>
                    </w:rPr>
                    <w:t>预处理区</w:t>
                  </w:r>
                </w:p>
              </w:tc>
              <w:tc>
                <w:tcPr>
                  <w:tcW w:w="1680" w:type="pct"/>
                  <w:vAlign w:val="center"/>
                </w:tcPr>
                <w:p>
                  <w:pPr>
                    <w:spacing w:line="240" w:lineRule="auto"/>
                    <w:ind w:firstLine="0" w:firstLineChars="0"/>
                    <w:jc w:val="center"/>
                    <w:rPr>
                      <w:sz w:val="21"/>
                      <w:szCs w:val="21"/>
                    </w:rPr>
                  </w:pPr>
                  <w:r>
                    <w:rPr>
                      <w:sz w:val="21"/>
                      <w:szCs w:val="21"/>
                    </w:rPr>
                    <w:t>0.520</w:t>
                  </w:r>
                </w:p>
              </w:tc>
              <w:tc>
                <w:tcPr>
                  <w:tcW w:w="1858"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pct"/>
                  <w:vAlign w:val="center"/>
                </w:tcPr>
                <w:p>
                  <w:pPr>
                    <w:spacing w:line="240" w:lineRule="auto"/>
                    <w:ind w:firstLine="0" w:firstLineChars="0"/>
                    <w:jc w:val="center"/>
                    <w:rPr>
                      <w:sz w:val="21"/>
                      <w:szCs w:val="21"/>
                    </w:rPr>
                  </w:pPr>
                  <w:r>
                    <w:rPr>
                      <w:sz w:val="21"/>
                      <w:szCs w:val="21"/>
                    </w:rPr>
                    <w:t>2</w:t>
                  </w:r>
                </w:p>
              </w:tc>
              <w:tc>
                <w:tcPr>
                  <w:tcW w:w="924" w:type="pct"/>
                  <w:vAlign w:val="center"/>
                </w:tcPr>
                <w:p>
                  <w:pPr>
                    <w:spacing w:line="240" w:lineRule="auto"/>
                    <w:ind w:firstLine="0" w:firstLineChars="0"/>
                    <w:jc w:val="center"/>
                    <w:rPr>
                      <w:sz w:val="21"/>
                      <w:szCs w:val="21"/>
                    </w:rPr>
                  </w:pPr>
                  <w:r>
                    <w:rPr>
                      <w:sz w:val="21"/>
                      <w:szCs w:val="21"/>
                    </w:rPr>
                    <w:t>生化处理区</w:t>
                  </w:r>
                </w:p>
              </w:tc>
              <w:tc>
                <w:tcPr>
                  <w:tcW w:w="1680" w:type="pct"/>
                  <w:vAlign w:val="center"/>
                </w:tcPr>
                <w:p>
                  <w:pPr>
                    <w:spacing w:line="240" w:lineRule="auto"/>
                    <w:ind w:firstLine="0" w:firstLineChars="0"/>
                    <w:jc w:val="center"/>
                    <w:rPr>
                      <w:sz w:val="21"/>
                      <w:szCs w:val="21"/>
                    </w:rPr>
                  </w:pPr>
                  <w:r>
                    <w:rPr>
                      <w:sz w:val="21"/>
                      <w:szCs w:val="21"/>
                    </w:rPr>
                    <w:t>0.0049</w:t>
                  </w:r>
                </w:p>
              </w:tc>
              <w:tc>
                <w:tcPr>
                  <w:tcW w:w="1858"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pct"/>
                  <w:vAlign w:val="center"/>
                </w:tcPr>
                <w:p>
                  <w:pPr>
                    <w:spacing w:line="240" w:lineRule="auto"/>
                    <w:ind w:firstLine="0" w:firstLineChars="0"/>
                    <w:jc w:val="center"/>
                    <w:rPr>
                      <w:sz w:val="21"/>
                      <w:szCs w:val="21"/>
                    </w:rPr>
                  </w:pPr>
                  <w:r>
                    <w:rPr>
                      <w:sz w:val="21"/>
                      <w:szCs w:val="21"/>
                    </w:rPr>
                    <w:t>3</w:t>
                  </w:r>
                </w:p>
              </w:tc>
              <w:tc>
                <w:tcPr>
                  <w:tcW w:w="924" w:type="pct"/>
                  <w:vAlign w:val="center"/>
                </w:tcPr>
                <w:p>
                  <w:pPr>
                    <w:spacing w:line="240" w:lineRule="auto"/>
                    <w:ind w:firstLine="0" w:firstLineChars="0"/>
                    <w:jc w:val="center"/>
                    <w:rPr>
                      <w:sz w:val="21"/>
                      <w:szCs w:val="21"/>
                    </w:rPr>
                  </w:pPr>
                  <w:r>
                    <w:rPr>
                      <w:sz w:val="21"/>
                      <w:szCs w:val="21"/>
                    </w:rPr>
                    <w:t>污泥处理区</w:t>
                  </w:r>
                </w:p>
              </w:tc>
              <w:tc>
                <w:tcPr>
                  <w:tcW w:w="1680" w:type="pct"/>
                  <w:vAlign w:val="center"/>
                </w:tcPr>
                <w:p>
                  <w:pPr>
                    <w:spacing w:line="240" w:lineRule="auto"/>
                    <w:ind w:firstLine="0" w:firstLineChars="0"/>
                    <w:jc w:val="center"/>
                    <w:rPr>
                      <w:sz w:val="21"/>
                      <w:szCs w:val="21"/>
                    </w:rPr>
                  </w:pPr>
                  <w:r>
                    <w:rPr>
                      <w:sz w:val="21"/>
                      <w:szCs w:val="21"/>
                    </w:rPr>
                    <w:t>0.103</w:t>
                  </w:r>
                </w:p>
              </w:tc>
              <w:tc>
                <w:tcPr>
                  <w:tcW w:w="1858"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r>
          </w:tbl>
          <w:p>
            <w:pPr>
              <w:ind w:firstLine="480"/>
            </w:pPr>
            <w:r>
              <w:rPr>
                <w:rFonts w:hint="eastAsia"/>
              </w:rPr>
              <w:t>根据设计的构筑物面积可估算污水处理厂的恶臭源强，见下表。</w:t>
            </w:r>
          </w:p>
          <w:p>
            <w:pPr>
              <w:ind w:firstLine="422"/>
              <w:jc w:val="center"/>
              <w:rPr>
                <w:b/>
                <w:bCs/>
                <w:sz w:val="21"/>
                <w:szCs w:val="21"/>
              </w:rPr>
            </w:pPr>
            <w:r>
              <w:rPr>
                <w:b/>
                <w:bCs/>
                <w:sz w:val="21"/>
                <w:szCs w:val="21"/>
              </w:rPr>
              <w:t>表4-</w:t>
            </w:r>
            <w:r>
              <w:rPr>
                <w:rFonts w:hint="eastAsia"/>
                <w:b/>
                <w:bCs/>
                <w:sz w:val="21"/>
                <w:szCs w:val="21"/>
              </w:rPr>
              <w:t>2</w:t>
            </w:r>
            <w:r>
              <w:rPr>
                <w:b/>
                <w:bCs/>
                <w:sz w:val="21"/>
                <w:szCs w:val="21"/>
              </w:rPr>
              <w:t xml:space="preserve">  污水处理构筑物恶臭污染源强一览表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599"/>
              <w:gridCol w:w="933"/>
              <w:gridCol w:w="1063"/>
              <w:gridCol w:w="974"/>
              <w:gridCol w:w="116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1" w:type="pct"/>
                  <w:gridSpan w:val="2"/>
                  <w:vMerge w:val="restart"/>
                  <w:vAlign w:val="center"/>
                </w:tcPr>
                <w:p>
                  <w:pPr>
                    <w:spacing w:line="240" w:lineRule="auto"/>
                    <w:ind w:firstLine="0" w:firstLineChars="0"/>
                    <w:jc w:val="center"/>
                    <w:rPr>
                      <w:b/>
                      <w:bCs/>
                      <w:sz w:val="21"/>
                      <w:szCs w:val="21"/>
                    </w:rPr>
                  </w:pPr>
                  <w:r>
                    <w:rPr>
                      <w:b/>
                      <w:bCs/>
                      <w:sz w:val="21"/>
                      <w:szCs w:val="21"/>
                    </w:rPr>
                    <w:t>构筑物名称</w:t>
                  </w:r>
                </w:p>
              </w:tc>
              <w:tc>
                <w:tcPr>
                  <w:tcW w:w="610" w:type="pct"/>
                  <w:vMerge w:val="restart"/>
                  <w:vAlign w:val="center"/>
                </w:tcPr>
                <w:p>
                  <w:pPr>
                    <w:spacing w:line="240" w:lineRule="auto"/>
                    <w:ind w:firstLine="0" w:firstLineChars="0"/>
                    <w:jc w:val="center"/>
                    <w:rPr>
                      <w:b/>
                      <w:bCs/>
                      <w:sz w:val="21"/>
                      <w:szCs w:val="21"/>
                    </w:rPr>
                  </w:pPr>
                  <w:r>
                    <w:rPr>
                      <w:b/>
                      <w:bCs/>
                      <w:sz w:val="21"/>
                      <w:szCs w:val="21"/>
                    </w:rPr>
                    <w:t>面积（m</w:t>
                  </w:r>
                  <w:r>
                    <w:rPr>
                      <w:b/>
                      <w:bCs/>
                      <w:sz w:val="21"/>
                      <w:szCs w:val="21"/>
                      <w:vertAlign w:val="superscript"/>
                    </w:rPr>
                    <w:t>2</w:t>
                  </w:r>
                  <w:r>
                    <w:rPr>
                      <w:b/>
                      <w:bCs/>
                      <w:sz w:val="21"/>
                      <w:szCs w:val="21"/>
                    </w:rPr>
                    <w:t>）</w:t>
                  </w:r>
                </w:p>
              </w:tc>
              <w:tc>
                <w:tcPr>
                  <w:tcW w:w="2778" w:type="pct"/>
                  <w:gridSpan w:val="4"/>
                  <w:vAlign w:val="center"/>
                </w:tcPr>
                <w:p>
                  <w:pPr>
                    <w:spacing w:line="240" w:lineRule="auto"/>
                    <w:ind w:firstLine="0" w:firstLineChars="0"/>
                    <w:jc w:val="center"/>
                    <w:rPr>
                      <w:b/>
                      <w:bCs/>
                      <w:sz w:val="21"/>
                      <w:szCs w:val="21"/>
                    </w:rPr>
                  </w:pPr>
                  <w:r>
                    <w:rPr>
                      <w:b/>
                      <w:bCs/>
                      <w:sz w:val="21"/>
                      <w:szCs w:val="21"/>
                    </w:rPr>
                    <w:t>恶臭污染源产生量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1" w:type="pct"/>
                  <w:gridSpan w:val="2"/>
                  <w:vMerge w:val="continue"/>
                  <w:vAlign w:val="center"/>
                </w:tcPr>
                <w:p>
                  <w:pPr>
                    <w:spacing w:line="240" w:lineRule="auto"/>
                    <w:ind w:firstLine="0" w:firstLineChars="0"/>
                    <w:jc w:val="center"/>
                    <w:rPr>
                      <w:sz w:val="21"/>
                      <w:szCs w:val="21"/>
                    </w:rPr>
                  </w:pPr>
                </w:p>
              </w:tc>
              <w:tc>
                <w:tcPr>
                  <w:tcW w:w="610" w:type="pct"/>
                  <w:vMerge w:val="continue"/>
                  <w:vAlign w:val="center"/>
                </w:tcPr>
                <w:p>
                  <w:pPr>
                    <w:spacing w:line="240" w:lineRule="auto"/>
                    <w:ind w:firstLine="0" w:firstLineChars="0"/>
                    <w:jc w:val="center"/>
                    <w:rPr>
                      <w:sz w:val="21"/>
                      <w:szCs w:val="21"/>
                    </w:rPr>
                  </w:pPr>
                </w:p>
              </w:tc>
              <w:tc>
                <w:tcPr>
                  <w:tcW w:w="1332" w:type="pct"/>
                  <w:gridSpan w:val="2"/>
                  <w:vAlign w:val="center"/>
                </w:tcPr>
                <w:p>
                  <w:pPr>
                    <w:spacing w:line="240" w:lineRule="auto"/>
                    <w:ind w:firstLine="0" w:firstLineChars="0"/>
                    <w:jc w:val="center"/>
                    <w:rPr>
                      <w:sz w:val="21"/>
                      <w:szCs w:val="21"/>
                    </w:rPr>
                  </w:pPr>
                  <w:r>
                    <w:rPr>
                      <w:sz w:val="21"/>
                      <w:szCs w:val="21"/>
                    </w:rPr>
                    <w:t>NH</w:t>
                  </w:r>
                  <w:r>
                    <w:rPr>
                      <w:sz w:val="21"/>
                      <w:szCs w:val="21"/>
                      <w:vertAlign w:val="subscript"/>
                    </w:rPr>
                    <w:t>3</w:t>
                  </w:r>
                </w:p>
              </w:tc>
              <w:tc>
                <w:tcPr>
                  <w:tcW w:w="1446" w:type="pct"/>
                  <w:gridSpan w:val="2"/>
                  <w:vAlign w:val="center"/>
                </w:tcPr>
                <w:p>
                  <w:pPr>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1" w:type="pct"/>
                  <w:gridSpan w:val="2"/>
                  <w:vMerge w:val="continue"/>
                  <w:vAlign w:val="center"/>
                </w:tcPr>
                <w:p>
                  <w:pPr>
                    <w:spacing w:line="240" w:lineRule="auto"/>
                    <w:ind w:firstLine="0" w:firstLineChars="0"/>
                    <w:jc w:val="center"/>
                    <w:rPr>
                      <w:sz w:val="21"/>
                      <w:szCs w:val="21"/>
                    </w:rPr>
                  </w:pPr>
                </w:p>
              </w:tc>
              <w:tc>
                <w:tcPr>
                  <w:tcW w:w="610" w:type="pct"/>
                  <w:vMerge w:val="continue"/>
                  <w:vAlign w:val="center"/>
                </w:tcPr>
                <w:p>
                  <w:pPr>
                    <w:spacing w:line="240" w:lineRule="auto"/>
                    <w:ind w:firstLine="0" w:firstLineChars="0"/>
                    <w:jc w:val="center"/>
                    <w:rPr>
                      <w:sz w:val="21"/>
                      <w:szCs w:val="21"/>
                    </w:rPr>
                  </w:pPr>
                </w:p>
              </w:tc>
              <w:tc>
                <w:tcPr>
                  <w:tcW w:w="695" w:type="pct"/>
                  <w:vAlign w:val="center"/>
                </w:tcPr>
                <w:p>
                  <w:pPr>
                    <w:spacing w:line="240" w:lineRule="auto"/>
                    <w:ind w:firstLine="0" w:firstLineChars="0"/>
                    <w:jc w:val="center"/>
                    <w:rPr>
                      <w:sz w:val="21"/>
                      <w:szCs w:val="21"/>
                    </w:rPr>
                  </w:pPr>
                  <w:r>
                    <w:rPr>
                      <w:sz w:val="21"/>
                      <w:szCs w:val="21"/>
                    </w:rPr>
                    <w:t>产生强度mg/s*m</w:t>
                  </w:r>
                  <w:r>
                    <w:rPr>
                      <w:sz w:val="21"/>
                      <w:szCs w:val="21"/>
                      <w:vertAlign w:val="superscript"/>
                    </w:rPr>
                    <w:t>2</w:t>
                  </w:r>
                </w:p>
              </w:tc>
              <w:tc>
                <w:tcPr>
                  <w:tcW w:w="637" w:type="pct"/>
                  <w:vAlign w:val="center"/>
                </w:tcPr>
                <w:p>
                  <w:pPr>
                    <w:spacing w:line="240" w:lineRule="auto"/>
                    <w:ind w:firstLine="0" w:firstLineChars="0"/>
                    <w:jc w:val="center"/>
                    <w:rPr>
                      <w:sz w:val="21"/>
                      <w:szCs w:val="21"/>
                    </w:rPr>
                  </w:pPr>
                  <w:r>
                    <w:rPr>
                      <w:sz w:val="21"/>
                      <w:szCs w:val="21"/>
                    </w:rPr>
                    <w:t>产生速率mg/s</w:t>
                  </w:r>
                </w:p>
              </w:tc>
              <w:tc>
                <w:tcPr>
                  <w:tcW w:w="759" w:type="pct"/>
                  <w:vAlign w:val="center"/>
                </w:tcPr>
                <w:p>
                  <w:pPr>
                    <w:spacing w:line="240" w:lineRule="auto"/>
                    <w:ind w:firstLine="0" w:firstLineChars="0"/>
                    <w:jc w:val="center"/>
                    <w:rPr>
                      <w:sz w:val="21"/>
                      <w:szCs w:val="21"/>
                    </w:rPr>
                  </w:pPr>
                  <w:r>
                    <w:rPr>
                      <w:sz w:val="21"/>
                      <w:szCs w:val="21"/>
                    </w:rPr>
                    <w:t>产生强度mg/s*m</w:t>
                  </w:r>
                  <w:r>
                    <w:rPr>
                      <w:sz w:val="21"/>
                      <w:szCs w:val="21"/>
                      <w:vertAlign w:val="superscript"/>
                    </w:rPr>
                    <w:t>2</w:t>
                  </w:r>
                </w:p>
              </w:tc>
              <w:tc>
                <w:tcPr>
                  <w:tcW w:w="686" w:type="pct"/>
                  <w:vAlign w:val="center"/>
                </w:tcPr>
                <w:p>
                  <w:pPr>
                    <w:spacing w:line="240" w:lineRule="auto"/>
                    <w:ind w:firstLine="0" w:firstLineChars="0"/>
                    <w:jc w:val="center"/>
                    <w:rPr>
                      <w:sz w:val="21"/>
                      <w:szCs w:val="21"/>
                    </w:rPr>
                  </w:pPr>
                  <w:r>
                    <w:rPr>
                      <w:sz w:val="21"/>
                      <w:szCs w:val="21"/>
                    </w:rPr>
                    <w:t>产生速率mg/s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洱源县第二污水处理厂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140.7</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73.16</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27</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14.04</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1540.62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7.55</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414</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42.64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137.39</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0.5945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右所污水处理厂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5.86</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3.05</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51.3</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26.68</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124.2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0.61</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13.6</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1.4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31.74</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大庄污水处理厂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5.86</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3.05</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51.3</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26.68</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124.2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0.61</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13.6</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1.4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31.74</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凤羽污水处理厂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5.86</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3.05</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51.3</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26.68</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124.2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0.61</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13.6</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1.4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31.74</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牛街污水处理厂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5.86</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3.05</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51.3</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26.68</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124.2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0.61</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13.6</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1.4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31.74</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0.0951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三营污水处理厂</w:t>
                  </w:r>
                </w:p>
              </w:tc>
              <w:tc>
                <w:tcPr>
                  <w:tcW w:w="1046" w:type="pct"/>
                  <w:vAlign w:val="center"/>
                </w:tcPr>
                <w:p>
                  <w:pPr>
                    <w:spacing w:line="240" w:lineRule="auto"/>
                    <w:ind w:firstLine="0" w:firstLineChars="0"/>
                    <w:jc w:val="center"/>
                    <w:rPr>
                      <w:sz w:val="21"/>
                      <w:szCs w:val="21"/>
                    </w:rPr>
                  </w:pPr>
                  <w:r>
                    <w:rPr>
                      <w:sz w:val="21"/>
                      <w:szCs w:val="21"/>
                    </w:rPr>
                    <w:t>格栅</w:t>
                  </w:r>
                </w:p>
              </w:tc>
              <w:tc>
                <w:tcPr>
                  <w:tcW w:w="610" w:type="pct"/>
                  <w:vAlign w:val="center"/>
                </w:tcPr>
                <w:p>
                  <w:pPr>
                    <w:spacing w:line="240" w:lineRule="auto"/>
                    <w:ind w:firstLine="0" w:firstLineChars="0"/>
                    <w:jc w:val="center"/>
                    <w:rPr>
                      <w:sz w:val="21"/>
                      <w:szCs w:val="21"/>
                    </w:rPr>
                  </w:pPr>
                  <w:r>
                    <w:rPr>
                      <w:sz w:val="21"/>
                      <w:szCs w:val="21"/>
                    </w:rPr>
                    <w:t>5.86</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3.05</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调节池</w:t>
                  </w:r>
                </w:p>
              </w:tc>
              <w:tc>
                <w:tcPr>
                  <w:tcW w:w="610" w:type="pct"/>
                  <w:vAlign w:val="center"/>
                </w:tcPr>
                <w:p>
                  <w:pPr>
                    <w:spacing w:line="240" w:lineRule="auto"/>
                    <w:ind w:firstLine="0" w:firstLineChars="0"/>
                    <w:jc w:val="center"/>
                    <w:rPr>
                      <w:sz w:val="21"/>
                      <w:szCs w:val="21"/>
                    </w:rPr>
                  </w:pPr>
                  <w:r>
                    <w:rPr>
                      <w:sz w:val="21"/>
                      <w:szCs w:val="21"/>
                    </w:rPr>
                    <w:t>51.3</w:t>
                  </w:r>
                </w:p>
              </w:tc>
              <w:tc>
                <w:tcPr>
                  <w:tcW w:w="695" w:type="pct"/>
                  <w:vAlign w:val="center"/>
                </w:tcPr>
                <w:p>
                  <w:pPr>
                    <w:spacing w:line="240" w:lineRule="auto"/>
                    <w:ind w:firstLine="0" w:firstLineChars="0"/>
                    <w:jc w:val="center"/>
                    <w:rPr>
                      <w:sz w:val="21"/>
                      <w:szCs w:val="21"/>
                    </w:rPr>
                  </w:pPr>
                  <w:r>
                    <w:rPr>
                      <w:sz w:val="21"/>
                      <w:szCs w:val="21"/>
                    </w:rPr>
                    <w:t>0.520</w:t>
                  </w:r>
                </w:p>
              </w:tc>
              <w:tc>
                <w:tcPr>
                  <w:tcW w:w="637" w:type="pct"/>
                  <w:vAlign w:val="center"/>
                </w:tcPr>
                <w:p>
                  <w:pPr>
                    <w:spacing w:line="240" w:lineRule="auto"/>
                    <w:ind w:firstLine="0" w:firstLineChars="0"/>
                    <w:jc w:val="center"/>
                    <w:rPr>
                      <w:sz w:val="21"/>
                      <w:szCs w:val="21"/>
                    </w:rPr>
                  </w:pPr>
                  <w:r>
                    <w:rPr>
                      <w:sz w:val="21"/>
                      <w:szCs w:val="21"/>
                    </w:rPr>
                    <w:t>26.68</w:t>
                  </w:r>
                </w:p>
              </w:tc>
              <w:tc>
                <w:tcPr>
                  <w:tcW w:w="759" w:type="pct"/>
                  <w:vAlign w:val="center"/>
                </w:tcPr>
                <w:p>
                  <w:pPr>
                    <w:spacing w:line="240" w:lineRule="auto"/>
                    <w:ind w:firstLine="0" w:firstLineChars="0"/>
                    <w:jc w:val="center"/>
                    <w:rPr>
                      <w:sz w:val="21"/>
                      <w:szCs w:val="21"/>
                    </w:rPr>
                  </w:pPr>
                  <w:r>
                    <w:rPr>
                      <w:sz w:val="21"/>
                      <w:szCs w:val="21"/>
                    </w:rPr>
                    <w:t>1.091×10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生化处理区</w:t>
                  </w:r>
                </w:p>
              </w:tc>
              <w:tc>
                <w:tcPr>
                  <w:tcW w:w="610" w:type="pct"/>
                  <w:vAlign w:val="center"/>
                </w:tcPr>
                <w:p>
                  <w:pPr>
                    <w:spacing w:line="240" w:lineRule="auto"/>
                    <w:ind w:firstLine="0" w:firstLineChars="0"/>
                    <w:jc w:val="center"/>
                    <w:rPr>
                      <w:sz w:val="21"/>
                      <w:szCs w:val="21"/>
                    </w:rPr>
                  </w:pPr>
                  <w:r>
                    <w:rPr>
                      <w:sz w:val="21"/>
                      <w:szCs w:val="21"/>
                    </w:rPr>
                    <w:t>124.2</w:t>
                  </w:r>
                </w:p>
              </w:tc>
              <w:tc>
                <w:tcPr>
                  <w:tcW w:w="695" w:type="pct"/>
                  <w:vAlign w:val="center"/>
                </w:tcPr>
                <w:p>
                  <w:pPr>
                    <w:spacing w:line="240" w:lineRule="auto"/>
                    <w:ind w:firstLine="0" w:firstLineChars="0"/>
                    <w:jc w:val="center"/>
                    <w:rPr>
                      <w:sz w:val="21"/>
                      <w:szCs w:val="21"/>
                    </w:rPr>
                  </w:pPr>
                  <w:r>
                    <w:rPr>
                      <w:sz w:val="21"/>
                      <w:szCs w:val="21"/>
                    </w:rPr>
                    <w:t>0.0049</w:t>
                  </w:r>
                </w:p>
              </w:tc>
              <w:tc>
                <w:tcPr>
                  <w:tcW w:w="637" w:type="pct"/>
                  <w:vAlign w:val="center"/>
                </w:tcPr>
                <w:p>
                  <w:pPr>
                    <w:spacing w:line="240" w:lineRule="auto"/>
                    <w:ind w:firstLine="0" w:firstLineChars="0"/>
                    <w:jc w:val="center"/>
                    <w:rPr>
                      <w:sz w:val="21"/>
                      <w:szCs w:val="21"/>
                    </w:rPr>
                  </w:pPr>
                  <w:r>
                    <w:rPr>
                      <w:sz w:val="21"/>
                      <w:szCs w:val="21"/>
                    </w:rPr>
                    <w:t>0.61</w:t>
                  </w:r>
                </w:p>
              </w:tc>
              <w:tc>
                <w:tcPr>
                  <w:tcW w:w="759" w:type="pct"/>
                  <w:vAlign w:val="center"/>
                </w:tcPr>
                <w:p>
                  <w:pPr>
                    <w:spacing w:line="240" w:lineRule="auto"/>
                    <w:ind w:firstLine="0" w:firstLineChars="0"/>
                    <w:jc w:val="center"/>
                    <w:rPr>
                      <w:sz w:val="21"/>
                      <w:szCs w:val="21"/>
                    </w:rPr>
                  </w:pPr>
                  <w:r>
                    <w:rPr>
                      <w:sz w:val="21"/>
                      <w:szCs w:val="21"/>
                    </w:rPr>
                    <w:t>0.26×10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污泥池、污泥脱水机房</w:t>
                  </w:r>
                </w:p>
              </w:tc>
              <w:tc>
                <w:tcPr>
                  <w:tcW w:w="610" w:type="pct"/>
                  <w:vAlign w:val="center"/>
                </w:tcPr>
                <w:p>
                  <w:pPr>
                    <w:spacing w:line="240" w:lineRule="auto"/>
                    <w:ind w:firstLine="0" w:firstLineChars="0"/>
                    <w:jc w:val="center"/>
                    <w:rPr>
                      <w:sz w:val="21"/>
                      <w:szCs w:val="21"/>
                    </w:rPr>
                  </w:pPr>
                  <w:r>
                    <w:rPr>
                      <w:sz w:val="21"/>
                      <w:szCs w:val="21"/>
                    </w:rPr>
                    <w:t>13.6</w:t>
                  </w:r>
                </w:p>
              </w:tc>
              <w:tc>
                <w:tcPr>
                  <w:tcW w:w="695" w:type="pct"/>
                  <w:vAlign w:val="center"/>
                </w:tcPr>
                <w:p>
                  <w:pPr>
                    <w:spacing w:line="240" w:lineRule="auto"/>
                    <w:ind w:firstLine="0" w:firstLineChars="0"/>
                    <w:jc w:val="center"/>
                    <w:rPr>
                      <w:sz w:val="21"/>
                      <w:szCs w:val="21"/>
                    </w:rPr>
                  </w:pPr>
                  <w:r>
                    <w:rPr>
                      <w:sz w:val="21"/>
                      <w:szCs w:val="21"/>
                    </w:rPr>
                    <w:t>0.103</w:t>
                  </w:r>
                </w:p>
              </w:tc>
              <w:tc>
                <w:tcPr>
                  <w:tcW w:w="637" w:type="pct"/>
                  <w:vAlign w:val="center"/>
                </w:tcPr>
                <w:p>
                  <w:pPr>
                    <w:spacing w:line="240" w:lineRule="auto"/>
                    <w:ind w:firstLine="0" w:firstLineChars="0"/>
                    <w:jc w:val="center"/>
                    <w:rPr>
                      <w:sz w:val="21"/>
                      <w:szCs w:val="21"/>
                    </w:rPr>
                  </w:pPr>
                  <w:r>
                    <w:rPr>
                      <w:sz w:val="21"/>
                      <w:szCs w:val="21"/>
                    </w:rPr>
                    <w:t>1.4</w:t>
                  </w:r>
                </w:p>
              </w:tc>
              <w:tc>
                <w:tcPr>
                  <w:tcW w:w="759" w:type="pct"/>
                  <w:vAlign w:val="center"/>
                </w:tcPr>
                <w:p>
                  <w:pPr>
                    <w:spacing w:line="240" w:lineRule="auto"/>
                    <w:ind w:firstLine="0" w:firstLineChars="0"/>
                    <w:jc w:val="center"/>
                    <w:rPr>
                      <w:sz w:val="21"/>
                      <w:szCs w:val="21"/>
                    </w:rPr>
                  </w:pPr>
                  <w:r>
                    <w:rPr>
                      <w:sz w:val="21"/>
                      <w:szCs w:val="21"/>
                    </w:rPr>
                    <w:t>0.03×10</w:t>
                  </w:r>
                  <w:r>
                    <w:rPr>
                      <w:sz w:val="21"/>
                      <w:szCs w:val="21"/>
                      <w:vertAlign w:val="superscript"/>
                    </w:rPr>
                    <w:t>-3</w:t>
                  </w:r>
                </w:p>
              </w:tc>
              <w:tc>
                <w:tcPr>
                  <w:tcW w:w="686" w:type="pct"/>
                  <w:vAlign w:val="center"/>
                </w:tcPr>
                <w:p>
                  <w:pPr>
                    <w:spacing w:line="240" w:lineRule="auto"/>
                    <w:ind w:firstLine="0" w:firstLineChars="0"/>
                    <w:jc w:val="center"/>
                    <w:rPr>
                      <w:sz w:val="21"/>
                      <w:szCs w:val="21"/>
                    </w:rPr>
                  </w:pPr>
                  <w:r>
                    <w:rPr>
                      <w:sz w:val="21"/>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1046" w:type="pct"/>
                  <w:vAlign w:val="center"/>
                </w:tcPr>
                <w:p>
                  <w:pPr>
                    <w:spacing w:line="240" w:lineRule="auto"/>
                    <w:ind w:firstLine="0" w:firstLineChars="0"/>
                    <w:jc w:val="center"/>
                    <w:rPr>
                      <w:sz w:val="21"/>
                      <w:szCs w:val="21"/>
                    </w:rPr>
                  </w:pPr>
                  <w:r>
                    <w:rPr>
                      <w:sz w:val="21"/>
                      <w:szCs w:val="21"/>
                    </w:rPr>
                    <w:t>小计</w:t>
                  </w:r>
                </w:p>
              </w:tc>
              <w:tc>
                <w:tcPr>
                  <w:tcW w:w="610" w:type="pct"/>
                  <w:vAlign w:val="center"/>
                </w:tcPr>
                <w:p>
                  <w:pPr>
                    <w:spacing w:line="240" w:lineRule="auto"/>
                    <w:ind w:firstLine="0" w:firstLineChars="0"/>
                    <w:jc w:val="center"/>
                    <w:rPr>
                      <w:sz w:val="21"/>
                      <w:szCs w:val="21"/>
                    </w:rPr>
                  </w:pPr>
                  <w:r>
                    <w:rPr>
                      <w:sz w:val="21"/>
                      <w:szCs w:val="21"/>
                    </w:rPr>
                    <w:t>/</w:t>
                  </w:r>
                </w:p>
              </w:tc>
              <w:tc>
                <w:tcPr>
                  <w:tcW w:w="695" w:type="pct"/>
                  <w:vAlign w:val="center"/>
                </w:tcPr>
                <w:p>
                  <w:pPr>
                    <w:spacing w:line="240" w:lineRule="auto"/>
                    <w:ind w:firstLine="0" w:firstLineChars="0"/>
                    <w:jc w:val="center"/>
                    <w:rPr>
                      <w:sz w:val="21"/>
                      <w:szCs w:val="21"/>
                    </w:rPr>
                  </w:pPr>
                  <w:r>
                    <w:rPr>
                      <w:sz w:val="21"/>
                      <w:szCs w:val="21"/>
                    </w:rPr>
                    <w:t>/</w:t>
                  </w:r>
                </w:p>
              </w:tc>
              <w:tc>
                <w:tcPr>
                  <w:tcW w:w="637" w:type="pct"/>
                  <w:vAlign w:val="center"/>
                </w:tcPr>
                <w:p>
                  <w:pPr>
                    <w:spacing w:line="240" w:lineRule="auto"/>
                    <w:ind w:firstLine="0" w:firstLineChars="0"/>
                    <w:jc w:val="center"/>
                    <w:rPr>
                      <w:sz w:val="21"/>
                      <w:szCs w:val="21"/>
                    </w:rPr>
                  </w:pPr>
                  <w:r>
                    <w:rPr>
                      <w:sz w:val="21"/>
                      <w:szCs w:val="21"/>
                    </w:rPr>
                    <w:t>31.74</w:t>
                  </w:r>
                </w:p>
              </w:tc>
              <w:tc>
                <w:tcPr>
                  <w:tcW w:w="759" w:type="pct"/>
                  <w:vAlign w:val="center"/>
                </w:tcPr>
                <w:p>
                  <w:pPr>
                    <w:spacing w:line="240" w:lineRule="auto"/>
                    <w:ind w:firstLine="0" w:firstLineChars="0"/>
                    <w:jc w:val="center"/>
                    <w:rPr>
                      <w:sz w:val="21"/>
                      <w:szCs w:val="21"/>
                    </w:rPr>
                  </w:pPr>
                  <w:r>
                    <w:rPr>
                      <w:sz w:val="21"/>
                      <w:szCs w:val="21"/>
                    </w:rPr>
                    <w:t>/</w:t>
                  </w:r>
                </w:p>
              </w:tc>
              <w:tc>
                <w:tcPr>
                  <w:tcW w:w="686" w:type="pct"/>
                  <w:vAlign w:val="center"/>
                </w:tcPr>
                <w:p>
                  <w:pPr>
                    <w:spacing w:line="240" w:lineRule="auto"/>
                    <w:ind w:firstLine="0" w:firstLineChars="0"/>
                    <w:jc w:val="center"/>
                    <w:rPr>
                      <w:sz w:val="21"/>
                      <w:szCs w:val="21"/>
                    </w:rPr>
                  </w:pPr>
                  <w:r>
                    <w:rPr>
                      <w:sz w:val="21"/>
                      <w:szCs w:val="21"/>
                    </w:rPr>
                    <w:t>0.0951</w:t>
                  </w:r>
                </w:p>
              </w:tc>
            </w:tr>
          </w:tbl>
          <w:p>
            <w:pPr>
              <w:ind w:firstLine="480"/>
            </w:pPr>
            <w:r>
              <w:t>经现场踏勘，</w:t>
            </w:r>
            <w:r>
              <w:rPr>
                <w:rFonts w:hint="eastAsia"/>
              </w:rPr>
              <w:t>项目6座污水处理厂污水处理设备均已建成并正常运行。</w:t>
            </w:r>
            <w:r>
              <w:t>项目</w:t>
            </w:r>
            <w:r>
              <w:rPr>
                <w:rFonts w:hint="eastAsia"/>
              </w:rPr>
              <w:t>污水处理厂</w:t>
            </w:r>
            <w:r>
              <w:t>格栅渠及格栅机进行</w:t>
            </w:r>
            <w:r>
              <w:rPr>
                <w:rFonts w:hint="eastAsia"/>
              </w:rPr>
              <w:t>半</w:t>
            </w:r>
            <w:r>
              <w:t>封闭、污泥池及污泥脱水机进行入室设置，并设置风机对格栅、调节池</w:t>
            </w:r>
            <w:r>
              <w:rPr>
                <w:rFonts w:hint="eastAsia"/>
              </w:rPr>
              <w:t>、污泥池</w:t>
            </w:r>
            <w:r>
              <w:t>产生的恶臭进行收集后，引入离子除臭设备中进行处理后经15m高排气筒高空排放</w:t>
            </w:r>
            <w:r>
              <w:rPr>
                <w:rFonts w:hint="eastAsia"/>
              </w:rPr>
              <w:t>，氨、硫化氢、臭气浓度均呈有组织排放。</w:t>
            </w:r>
          </w:p>
          <w:p>
            <w:pPr>
              <w:ind w:firstLine="480"/>
            </w:pPr>
            <w:r>
              <w:rPr>
                <w:rFonts w:hint="eastAsia"/>
              </w:rPr>
              <w:t>①恶臭废气环境影响分析</w:t>
            </w:r>
          </w:p>
          <w:p>
            <w:pPr>
              <w:ind w:firstLine="480"/>
            </w:pPr>
            <w:r>
              <w:rPr>
                <w:rFonts w:hint="eastAsia"/>
              </w:rPr>
              <w:t>本项目2022年11月20日委托云南通际环境检测技术有限公司，云南精科环境监测有限公司对6个污水处理厂有组织恶臭气体进行监测，</w:t>
            </w:r>
            <w:r>
              <w:t>项目运营期废气</w:t>
            </w:r>
            <w:r>
              <w:rPr>
                <w:rFonts w:hint="eastAsia"/>
              </w:rPr>
              <w:t>有组织</w:t>
            </w:r>
            <w:r>
              <w:t>排放情况见下表。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3</w:t>
            </w:r>
            <w:r>
              <w:rPr>
                <w:b/>
                <w:bCs/>
                <w:sz w:val="21"/>
                <w:szCs w:val="21"/>
              </w:rPr>
              <w:t xml:space="preserve">   正常工况下项目污水处理厂有组织恶臭排放情况一览表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1"/>
              <w:gridCol w:w="1144"/>
              <w:gridCol w:w="1222"/>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b/>
                      <w:bCs/>
                      <w:sz w:val="21"/>
                      <w:szCs w:val="21"/>
                    </w:rPr>
                  </w:pPr>
                  <w:r>
                    <w:rPr>
                      <w:b/>
                      <w:bCs/>
                      <w:sz w:val="21"/>
                      <w:szCs w:val="21"/>
                    </w:rPr>
                    <w:t>名称</w:t>
                  </w:r>
                </w:p>
              </w:tc>
              <w:tc>
                <w:tcPr>
                  <w:tcW w:w="2801" w:type="pct"/>
                  <w:gridSpan w:val="3"/>
                  <w:vAlign w:val="center"/>
                </w:tcPr>
                <w:p>
                  <w:pPr>
                    <w:spacing w:line="240" w:lineRule="auto"/>
                    <w:ind w:firstLine="0" w:firstLineChars="0"/>
                    <w:jc w:val="center"/>
                    <w:rPr>
                      <w:b/>
                      <w:bCs/>
                      <w:sz w:val="21"/>
                      <w:szCs w:val="21"/>
                    </w:rPr>
                  </w:pPr>
                  <w:r>
                    <w:rPr>
                      <w:b/>
                      <w:bCs/>
                      <w:sz w:val="21"/>
                      <w:szCs w:val="21"/>
                    </w:rPr>
                    <w:t>排放情况（kg/h）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NH</w:t>
                  </w:r>
                  <w:r>
                    <w:rPr>
                      <w:sz w:val="21"/>
                      <w:szCs w:val="21"/>
                      <w:vertAlign w:val="subscript"/>
                    </w:rPr>
                    <w:t>3</w:t>
                  </w:r>
                </w:p>
              </w:tc>
              <w:tc>
                <w:tcPr>
                  <w:tcW w:w="799" w:type="pct"/>
                  <w:vAlign w:val="center"/>
                </w:tcPr>
                <w:p>
                  <w:pPr>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1253" w:type="pct"/>
                  <w:vAlign w:val="center"/>
                </w:tcPr>
                <w:p>
                  <w:pPr>
                    <w:spacing w:line="240" w:lineRule="auto"/>
                    <w:ind w:firstLine="0" w:firstLineChars="0"/>
                    <w:jc w:val="center"/>
                    <w:rPr>
                      <w:sz w:val="21"/>
                      <w:szCs w:val="21"/>
                    </w:rPr>
                  </w:pPr>
                  <w:r>
                    <w:rPr>
                      <w:sz w:val="21"/>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洱源第二污水处理厂除臭设备废气排放口1#</w:t>
                  </w:r>
                </w:p>
              </w:tc>
              <w:tc>
                <w:tcPr>
                  <w:tcW w:w="748" w:type="pct"/>
                  <w:vAlign w:val="center"/>
                </w:tcPr>
                <w:p>
                  <w:pPr>
                    <w:spacing w:line="240" w:lineRule="auto"/>
                    <w:ind w:firstLine="0" w:firstLineChars="0"/>
                    <w:jc w:val="center"/>
                    <w:rPr>
                      <w:sz w:val="21"/>
                      <w:szCs w:val="21"/>
                    </w:rPr>
                  </w:pPr>
                  <w:r>
                    <w:rPr>
                      <w:sz w:val="21"/>
                      <w:szCs w:val="21"/>
                    </w:rPr>
                    <w:t>0.055</w:t>
                  </w:r>
                </w:p>
              </w:tc>
              <w:tc>
                <w:tcPr>
                  <w:tcW w:w="799" w:type="pct"/>
                  <w:vAlign w:val="center"/>
                </w:tcPr>
                <w:p>
                  <w:pPr>
                    <w:spacing w:line="240" w:lineRule="auto"/>
                    <w:ind w:firstLine="0" w:firstLineChars="0"/>
                    <w:jc w:val="center"/>
                    <w:rPr>
                      <w:sz w:val="21"/>
                      <w:szCs w:val="21"/>
                    </w:rPr>
                  </w:pPr>
                  <w:r>
                    <w:rPr>
                      <w:sz w:val="21"/>
                      <w:szCs w:val="21"/>
                    </w:rPr>
                    <w:t>3.50×10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0.073</w:t>
                  </w:r>
                </w:p>
              </w:tc>
              <w:tc>
                <w:tcPr>
                  <w:tcW w:w="799" w:type="pct"/>
                  <w:vAlign w:val="center"/>
                </w:tcPr>
                <w:p>
                  <w:pPr>
                    <w:spacing w:line="240" w:lineRule="auto"/>
                    <w:ind w:firstLine="0" w:firstLineChars="0"/>
                    <w:jc w:val="center"/>
                    <w:rPr>
                      <w:sz w:val="21"/>
                      <w:szCs w:val="21"/>
                    </w:rPr>
                  </w:pPr>
                  <w:r>
                    <w:rPr>
                      <w:sz w:val="21"/>
                      <w:szCs w:val="21"/>
                    </w:rPr>
                    <w:t>4.60×10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0.095</w:t>
                  </w:r>
                </w:p>
              </w:tc>
              <w:tc>
                <w:tcPr>
                  <w:tcW w:w="799" w:type="pct"/>
                  <w:vAlign w:val="center"/>
                </w:tcPr>
                <w:p>
                  <w:pPr>
                    <w:spacing w:line="240" w:lineRule="auto"/>
                    <w:ind w:firstLine="0" w:firstLineChars="0"/>
                    <w:jc w:val="center"/>
                    <w:rPr>
                      <w:sz w:val="21"/>
                      <w:szCs w:val="21"/>
                    </w:rPr>
                  </w:pPr>
                  <w:r>
                    <w:rPr>
                      <w:sz w:val="21"/>
                      <w:szCs w:val="21"/>
                    </w:rPr>
                    <w:t>4.96×10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0.074</w:t>
                  </w:r>
                </w:p>
              </w:tc>
              <w:tc>
                <w:tcPr>
                  <w:tcW w:w="799" w:type="pct"/>
                  <w:vAlign w:val="center"/>
                </w:tcPr>
                <w:p>
                  <w:pPr>
                    <w:spacing w:line="240" w:lineRule="auto"/>
                    <w:ind w:firstLine="0" w:firstLineChars="0"/>
                    <w:jc w:val="center"/>
                    <w:rPr>
                      <w:sz w:val="21"/>
                      <w:szCs w:val="21"/>
                    </w:rPr>
                  </w:pPr>
                  <w:r>
                    <w:rPr>
                      <w:sz w:val="21"/>
                      <w:szCs w:val="21"/>
                    </w:rPr>
                    <w:t>4.35×10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洱源县第二污水处理厂除臭设备废气排放口2#</w:t>
                  </w:r>
                </w:p>
              </w:tc>
              <w:tc>
                <w:tcPr>
                  <w:tcW w:w="748" w:type="pct"/>
                  <w:vAlign w:val="center"/>
                </w:tcPr>
                <w:p>
                  <w:pPr>
                    <w:spacing w:line="240" w:lineRule="auto"/>
                    <w:ind w:firstLine="0" w:firstLineChars="0"/>
                    <w:jc w:val="center"/>
                    <w:rPr>
                      <w:sz w:val="21"/>
                      <w:szCs w:val="21"/>
                    </w:rPr>
                  </w:pPr>
                  <w:r>
                    <w:rPr>
                      <w:sz w:val="21"/>
                      <w:szCs w:val="21"/>
                    </w:rPr>
                    <w:t>0.052</w:t>
                  </w:r>
                </w:p>
              </w:tc>
              <w:tc>
                <w:tcPr>
                  <w:tcW w:w="799" w:type="pct"/>
                  <w:vAlign w:val="center"/>
                </w:tcPr>
                <w:p>
                  <w:pPr>
                    <w:spacing w:line="240" w:lineRule="auto"/>
                    <w:ind w:firstLine="0" w:firstLineChars="0"/>
                    <w:jc w:val="center"/>
                    <w:rPr>
                      <w:sz w:val="21"/>
                      <w:szCs w:val="21"/>
                    </w:rPr>
                  </w:pPr>
                  <w:r>
                    <w:rPr>
                      <w:sz w:val="21"/>
                      <w:szCs w:val="21"/>
                    </w:rPr>
                    <w:t>3.13×10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0.064</w:t>
                  </w:r>
                </w:p>
              </w:tc>
              <w:tc>
                <w:tcPr>
                  <w:tcW w:w="799" w:type="pct"/>
                  <w:vAlign w:val="center"/>
                </w:tcPr>
                <w:p>
                  <w:pPr>
                    <w:spacing w:line="240" w:lineRule="auto"/>
                    <w:ind w:firstLine="0" w:firstLineChars="0"/>
                    <w:jc w:val="center"/>
                    <w:rPr>
                      <w:sz w:val="21"/>
                      <w:szCs w:val="21"/>
                    </w:rPr>
                  </w:pPr>
                  <w:r>
                    <w:rPr>
                      <w:sz w:val="21"/>
                      <w:szCs w:val="21"/>
                    </w:rPr>
                    <w:t>3.27×10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0.067</w:t>
                  </w:r>
                </w:p>
              </w:tc>
              <w:tc>
                <w:tcPr>
                  <w:tcW w:w="799" w:type="pct"/>
                  <w:vAlign w:val="center"/>
                </w:tcPr>
                <w:p>
                  <w:pPr>
                    <w:spacing w:line="240" w:lineRule="auto"/>
                    <w:ind w:firstLine="0" w:firstLineChars="0"/>
                    <w:jc w:val="center"/>
                    <w:rPr>
                      <w:sz w:val="21"/>
                      <w:szCs w:val="21"/>
                    </w:rPr>
                  </w:pPr>
                  <w:r>
                    <w:rPr>
                      <w:sz w:val="21"/>
                      <w:szCs w:val="21"/>
                    </w:rPr>
                    <w:t>3.86×10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0.061</w:t>
                  </w:r>
                </w:p>
              </w:tc>
              <w:tc>
                <w:tcPr>
                  <w:tcW w:w="799" w:type="pct"/>
                  <w:vAlign w:val="center"/>
                </w:tcPr>
                <w:p>
                  <w:pPr>
                    <w:spacing w:line="240" w:lineRule="auto"/>
                    <w:ind w:firstLine="0" w:firstLineChars="0"/>
                    <w:jc w:val="center"/>
                    <w:rPr>
                      <w:sz w:val="21"/>
                      <w:szCs w:val="21"/>
                    </w:rPr>
                  </w:pPr>
                  <w:r>
                    <w:rPr>
                      <w:sz w:val="21"/>
                      <w:szCs w:val="21"/>
                    </w:rPr>
                    <w:t>3.42×10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牛街污水处理厂</w:t>
                  </w:r>
                </w:p>
              </w:tc>
              <w:tc>
                <w:tcPr>
                  <w:tcW w:w="748" w:type="pct"/>
                  <w:vAlign w:val="center"/>
                </w:tcPr>
                <w:p>
                  <w:pPr>
                    <w:spacing w:line="240" w:lineRule="auto"/>
                    <w:ind w:firstLine="0" w:firstLineChars="0"/>
                    <w:jc w:val="center"/>
                    <w:rPr>
                      <w:sz w:val="21"/>
                      <w:szCs w:val="21"/>
                    </w:rPr>
                  </w:pPr>
                  <w:r>
                    <w:rPr>
                      <w:sz w:val="21"/>
                      <w:szCs w:val="21"/>
                    </w:rPr>
                    <w:t>0.109</w:t>
                  </w:r>
                </w:p>
              </w:tc>
              <w:tc>
                <w:tcPr>
                  <w:tcW w:w="799" w:type="pct"/>
                  <w:vAlign w:val="center"/>
                </w:tcPr>
                <w:p>
                  <w:pPr>
                    <w:spacing w:line="240" w:lineRule="auto"/>
                    <w:ind w:firstLine="0" w:firstLineChars="0"/>
                    <w:jc w:val="center"/>
                    <w:rPr>
                      <w:sz w:val="21"/>
                      <w:szCs w:val="21"/>
                    </w:rPr>
                  </w:pPr>
                  <w:r>
                    <w:rPr>
                      <w:sz w:val="21"/>
                      <w:szCs w:val="21"/>
                    </w:rPr>
                    <w:t>6.02×10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0.110</w:t>
                  </w:r>
                </w:p>
              </w:tc>
              <w:tc>
                <w:tcPr>
                  <w:tcW w:w="799" w:type="pct"/>
                  <w:vAlign w:val="center"/>
                </w:tcPr>
                <w:p>
                  <w:pPr>
                    <w:spacing w:line="240" w:lineRule="auto"/>
                    <w:ind w:firstLine="0" w:firstLineChars="0"/>
                    <w:jc w:val="center"/>
                    <w:rPr>
                      <w:sz w:val="21"/>
                      <w:szCs w:val="21"/>
                    </w:rPr>
                  </w:pPr>
                  <w:r>
                    <w:rPr>
                      <w:sz w:val="21"/>
                      <w:szCs w:val="21"/>
                    </w:rPr>
                    <w:t>5.33×10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0.113</w:t>
                  </w:r>
                </w:p>
              </w:tc>
              <w:tc>
                <w:tcPr>
                  <w:tcW w:w="799" w:type="pct"/>
                  <w:vAlign w:val="center"/>
                </w:tcPr>
                <w:p>
                  <w:pPr>
                    <w:spacing w:line="240" w:lineRule="auto"/>
                    <w:ind w:firstLine="0" w:firstLineChars="0"/>
                    <w:jc w:val="center"/>
                    <w:rPr>
                      <w:sz w:val="21"/>
                      <w:szCs w:val="21"/>
                    </w:rPr>
                  </w:pPr>
                  <w:r>
                    <w:rPr>
                      <w:sz w:val="21"/>
                      <w:szCs w:val="21"/>
                    </w:rPr>
                    <w:t>4.57×10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0.111</w:t>
                  </w:r>
                </w:p>
              </w:tc>
              <w:tc>
                <w:tcPr>
                  <w:tcW w:w="799" w:type="pct"/>
                  <w:vAlign w:val="center"/>
                </w:tcPr>
                <w:p>
                  <w:pPr>
                    <w:spacing w:line="240" w:lineRule="auto"/>
                    <w:ind w:firstLine="0" w:firstLineChars="0"/>
                    <w:jc w:val="center"/>
                    <w:rPr>
                      <w:sz w:val="21"/>
                      <w:szCs w:val="21"/>
                    </w:rPr>
                  </w:pPr>
                  <w:r>
                    <w:rPr>
                      <w:sz w:val="21"/>
                      <w:szCs w:val="21"/>
                    </w:rPr>
                    <w:t>5.31×10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三营镇污水处理厂</w:t>
                  </w:r>
                </w:p>
              </w:tc>
              <w:tc>
                <w:tcPr>
                  <w:tcW w:w="748" w:type="pct"/>
                  <w:vAlign w:val="center"/>
                </w:tcPr>
                <w:p>
                  <w:pPr>
                    <w:spacing w:line="240" w:lineRule="auto"/>
                    <w:ind w:firstLine="0" w:firstLineChars="0"/>
                    <w:jc w:val="center"/>
                    <w:rPr>
                      <w:sz w:val="21"/>
                      <w:szCs w:val="21"/>
                    </w:rPr>
                  </w:pPr>
                  <w:r>
                    <w:rPr>
                      <w:sz w:val="21"/>
                      <w:szCs w:val="21"/>
                    </w:rPr>
                    <w:t>0.122</w:t>
                  </w:r>
                </w:p>
              </w:tc>
              <w:tc>
                <w:tcPr>
                  <w:tcW w:w="799" w:type="pct"/>
                  <w:vAlign w:val="center"/>
                </w:tcPr>
                <w:p>
                  <w:pPr>
                    <w:spacing w:line="240" w:lineRule="auto"/>
                    <w:ind w:firstLine="0" w:firstLineChars="0"/>
                    <w:jc w:val="center"/>
                    <w:rPr>
                      <w:sz w:val="21"/>
                      <w:szCs w:val="21"/>
                    </w:rPr>
                  </w:pPr>
                  <w:r>
                    <w:rPr>
                      <w:sz w:val="21"/>
                      <w:szCs w:val="21"/>
                    </w:rPr>
                    <w:t>6.38×10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0.118</w:t>
                  </w:r>
                </w:p>
              </w:tc>
              <w:tc>
                <w:tcPr>
                  <w:tcW w:w="799" w:type="pct"/>
                  <w:vAlign w:val="center"/>
                </w:tcPr>
                <w:p>
                  <w:pPr>
                    <w:spacing w:line="240" w:lineRule="auto"/>
                    <w:ind w:firstLine="0" w:firstLineChars="0"/>
                    <w:jc w:val="center"/>
                    <w:rPr>
                      <w:sz w:val="21"/>
                      <w:szCs w:val="21"/>
                    </w:rPr>
                  </w:pPr>
                  <w:r>
                    <w:rPr>
                      <w:sz w:val="21"/>
                      <w:szCs w:val="21"/>
                    </w:rPr>
                    <w:t>6.08×10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0.113</w:t>
                  </w:r>
                </w:p>
              </w:tc>
              <w:tc>
                <w:tcPr>
                  <w:tcW w:w="799" w:type="pct"/>
                  <w:vAlign w:val="center"/>
                </w:tcPr>
                <w:p>
                  <w:pPr>
                    <w:spacing w:line="240" w:lineRule="auto"/>
                    <w:ind w:firstLine="0" w:firstLineChars="0"/>
                    <w:jc w:val="center"/>
                    <w:rPr>
                      <w:sz w:val="21"/>
                      <w:szCs w:val="21"/>
                    </w:rPr>
                  </w:pPr>
                  <w:r>
                    <w:rPr>
                      <w:sz w:val="21"/>
                      <w:szCs w:val="21"/>
                    </w:rPr>
                    <w:t>5.82×10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0.118</w:t>
                  </w:r>
                </w:p>
              </w:tc>
              <w:tc>
                <w:tcPr>
                  <w:tcW w:w="799" w:type="pct"/>
                  <w:vAlign w:val="center"/>
                </w:tcPr>
                <w:p>
                  <w:pPr>
                    <w:spacing w:line="240" w:lineRule="auto"/>
                    <w:ind w:firstLine="0" w:firstLineChars="0"/>
                    <w:jc w:val="center"/>
                    <w:rPr>
                      <w:sz w:val="21"/>
                      <w:szCs w:val="21"/>
                    </w:rPr>
                  </w:pPr>
                  <w:r>
                    <w:rPr>
                      <w:sz w:val="21"/>
                      <w:szCs w:val="21"/>
                    </w:rPr>
                    <w:t>6.09×10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大庄污水处理厂除臭设备废气排放口</w:t>
                  </w:r>
                </w:p>
              </w:tc>
              <w:tc>
                <w:tcPr>
                  <w:tcW w:w="748" w:type="pct"/>
                  <w:vAlign w:val="center"/>
                </w:tcPr>
                <w:p>
                  <w:pPr>
                    <w:spacing w:line="240" w:lineRule="auto"/>
                    <w:ind w:firstLine="0" w:firstLineChars="0"/>
                    <w:jc w:val="center"/>
                    <w:rPr>
                      <w:sz w:val="21"/>
                      <w:szCs w:val="21"/>
                    </w:rPr>
                  </w:pPr>
                  <w:r>
                    <w:rPr>
                      <w:sz w:val="21"/>
                      <w:szCs w:val="21"/>
                    </w:rPr>
                    <w:t>0.282</w:t>
                  </w:r>
                </w:p>
              </w:tc>
              <w:tc>
                <w:tcPr>
                  <w:tcW w:w="799" w:type="pct"/>
                  <w:vAlign w:val="center"/>
                </w:tcPr>
                <w:p>
                  <w:pPr>
                    <w:spacing w:line="240" w:lineRule="auto"/>
                    <w:ind w:firstLine="0" w:firstLineChars="0"/>
                    <w:jc w:val="center"/>
                    <w:rPr>
                      <w:sz w:val="21"/>
                      <w:szCs w:val="21"/>
                    </w:rPr>
                  </w:pPr>
                  <w:r>
                    <w:rPr>
                      <w:sz w:val="21"/>
                      <w:szCs w:val="21"/>
                    </w:rPr>
                    <w:t>1.54×10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0.274</w:t>
                  </w:r>
                </w:p>
              </w:tc>
              <w:tc>
                <w:tcPr>
                  <w:tcW w:w="799" w:type="pct"/>
                  <w:vAlign w:val="center"/>
                </w:tcPr>
                <w:p>
                  <w:pPr>
                    <w:spacing w:line="240" w:lineRule="auto"/>
                    <w:ind w:firstLine="0" w:firstLineChars="0"/>
                    <w:jc w:val="center"/>
                    <w:rPr>
                      <w:sz w:val="21"/>
                      <w:szCs w:val="21"/>
                    </w:rPr>
                  </w:pPr>
                  <w:r>
                    <w:rPr>
                      <w:sz w:val="21"/>
                      <w:szCs w:val="21"/>
                    </w:rPr>
                    <w:t>1.83×10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0.278</w:t>
                  </w:r>
                </w:p>
              </w:tc>
              <w:tc>
                <w:tcPr>
                  <w:tcW w:w="799" w:type="pct"/>
                  <w:vAlign w:val="center"/>
                </w:tcPr>
                <w:p>
                  <w:pPr>
                    <w:spacing w:line="240" w:lineRule="auto"/>
                    <w:ind w:firstLine="0" w:firstLineChars="0"/>
                    <w:jc w:val="center"/>
                    <w:rPr>
                      <w:sz w:val="21"/>
                      <w:szCs w:val="21"/>
                    </w:rPr>
                  </w:pPr>
                  <w:r>
                    <w:rPr>
                      <w:sz w:val="21"/>
                      <w:szCs w:val="21"/>
                    </w:rPr>
                    <w:t>1.66×10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0.278</w:t>
                  </w:r>
                </w:p>
              </w:tc>
              <w:tc>
                <w:tcPr>
                  <w:tcW w:w="799" w:type="pct"/>
                  <w:vAlign w:val="center"/>
                </w:tcPr>
                <w:p>
                  <w:pPr>
                    <w:spacing w:line="240" w:lineRule="auto"/>
                    <w:ind w:firstLine="0" w:firstLineChars="0"/>
                    <w:jc w:val="center"/>
                    <w:rPr>
                      <w:sz w:val="21"/>
                      <w:szCs w:val="21"/>
                    </w:rPr>
                  </w:pPr>
                  <w:r>
                    <w:rPr>
                      <w:sz w:val="21"/>
                      <w:szCs w:val="21"/>
                    </w:rPr>
                    <w:t>1.68×10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凤羽污水处理厂</w:t>
                  </w:r>
                </w:p>
              </w:tc>
              <w:tc>
                <w:tcPr>
                  <w:tcW w:w="748" w:type="pct"/>
                  <w:vAlign w:val="center"/>
                </w:tcPr>
                <w:p>
                  <w:pPr>
                    <w:spacing w:line="240" w:lineRule="auto"/>
                    <w:ind w:firstLine="0" w:firstLineChars="0"/>
                    <w:jc w:val="center"/>
                    <w:rPr>
                      <w:sz w:val="21"/>
                      <w:szCs w:val="21"/>
                    </w:rPr>
                  </w:pPr>
                  <w:r>
                    <w:rPr>
                      <w:sz w:val="21"/>
                      <w:szCs w:val="21"/>
                    </w:rPr>
                    <w:t>0.246</w:t>
                  </w:r>
                </w:p>
              </w:tc>
              <w:tc>
                <w:tcPr>
                  <w:tcW w:w="799" w:type="pct"/>
                  <w:vAlign w:val="center"/>
                </w:tcPr>
                <w:p>
                  <w:pPr>
                    <w:spacing w:line="240" w:lineRule="auto"/>
                    <w:ind w:firstLine="0" w:firstLineChars="0"/>
                    <w:jc w:val="center"/>
                    <w:rPr>
                      <w:sz w:val="21"/>
                      <w:szCs w:val="21"/>
                    </w:rPr>
                  </w:pPr>
                  <w:r>
                    <w:rPr>
                      <w:sz w:val="21"/>
                      <w:szCs w:val="21"/>
                    </w:rPr>
                    <w:t>1.11×10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0.243</w:t>
                  </w:r>
                </w:p>
              </w:tc>
              <w:tc>
                <w:tcPr>
                  <w:tcW w:w="799" w:type="pct"/>
                  <w:vAlign w:val="center"/>
                </w:tcPr>
                <w:p>
                  <w:pPr>
                    <w:spacing w:line="240" w:lineRule="auto"/>
                    <w:ind w:firstLine="0" w:firstLineChars="0"/>
                    <w:jc w:val="center"/>
                    <w:rPr>
                      <w:sz w:val="21"/>
                      <w:szCs w:val="21"/>
                    </w:rPr>
                  </w:pPr>
                  <w:r>
                    <w:rPr>
                      <w:sz w:val="21"/>
                      <w:szCs w:val="21"/>
                    </w:rPr>
                    <w:t>1.28×10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0.254</w:t>
                  </w:r>
                </w:p>
              </w:tc>
              <w:tc>
                <w:tcPr>
                  <w:tcW w:w="799" w:type="pct"/>
                  <w:vAlign w:val="center"/>
                </w:tcPr>
                <w:p>
                  <w:pPr>
                    <w:spacing w:line="240" w:lineRule="auto"/>
                    <w:ind w:firstLine="0" w:firstLineChars="0"/>
                    <w:jc w:val="center"/>
                    <w:rPr>
                      <w:sz w:val="21"/>
                      <w:szCs w:val="21"/>
                    </w:rPr>
                  </w:pPr>
                  <w:r>
                    <w:rPr>
                      <w:sz w:val="21"/>
                      <w:szCs w:val="21"/>
                    </w:rPr>
                    <w:t>1.27×10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0.248</w:t>
                  </w:r>
                </w:p>
              </w:tc>
              <w:tc>
                <w:tcPr>
                  <w:tcW w:w="799" w:type="pct"/>
                  <w:vAlign w:val="center"/>
                </w:tcPr>
                <w:p>
                  <w:pPr>
                    <w:spacing w:line="240" w:lineRule="auto"/>
                    <w:ind w:firstLine="0" w:firstLineChars="0"/>
                    <w:jc w:val="center"/>
                    <w:rPr>
                      <w:sz w:val="21"/>
                      <w:szCs w:val="21"/>
                    </w:rPr>
                  </w:pPr>
                  <w:r>
                    <w:rPr>
                      <w:sz w:val="21"/>
                      <w:szCs w:val="21"/>
                    </w:rPr>
                    <w:t>1.22×10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右所污水处理厂除臭设备废气排放口1#</w:t>
                  </w:r>
                </w:p>
              </w:tc>
              <w:tc>
                <w:tcPr>
                  <w:tcW w:w="748" w:type="pct"/>
                  <w:vAlign w:val="center"/>
                </w:tcPr>
                <w:p>
                  <w:pPr>
                    <w:spacing w:line="240" w:lineRule="auto"/>
                    <w:ind w:firstLine="0" w:firstLineChars="0"/>
                    <w:jc w:val="center"/>
                    <w:rPr>
                      <w:sz w:val="21"/>
                      <w:szCs w:val="21"/>
                    </w:rPr>
                  </w:pPr>
                  <w:r>
                    <w:rPr>
                      <w:sz w:val="21"/>
                      <w:szCs w:val="21"/>
                    </w:rPr>
                    <w:t>0.170</w:t>
                  </w:r>
                </w:p>
              </w:tc>
              <w:tc>
                <w:tcPr>
                  <w:tcW w:w="799" w:type="pct"/>
                  <w:vAlign w:val="center"/>
                </w:tcPr>
                <w:p>
                  <w:pPr>
                    <w:spacing w:line="240" w:lineRule="auto"/>
                    <w:ind w:firstLine="0" w:firstLineChars="0"/>
                    <w:jc w:val="center"/>
                    <w:rPr>
                      <w:sz w:val="21"/>
                      <w:szCs w:val="21"/>
                    </w:rPr>
                  </w:pPr>
                  <w:r>
                    <w:rPr>
                      <w:sz w:val="21"/>
                      <w:szCs w:val="21"/>
                    </w:rPr>
                    <w:t>1.05×10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0.159</w:t>
                  </w:r>
                </w:p>
              </w:tc>
              <w:tc>
                <w:tcPr>
                  <w:tcW w:w="799" w:type="pct"/>
                  <w:vAlign w:val="center"/>
                </w:tcPr>
                <w:p>
                  <w:pPr>
                    <w:spacing w:line="240" w:lineRule="auto"/>
                    <w:ind w:firstLine="0" w:firstLineChars="0"/>
                    <w:jc w:val="center"/>
                    <w:rPr>
                      <w:sz w:val="21"/>
                      <w:szCs w:val="21"/>
                    </w:rPr>
                  </w:pPr>
                  <w:r>
                    <w:rPr>
                      <w:sz w:val="21"/>
                      <w:szCs w:val="21"/>
                    </w:rPr>
                    <w:t>1.19×10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0.164</w:t>
                  </w:r>
                </w:p>
              </w:tc>
              <w:tc>
                <w:tcPr>
                  <w:tcW w:w="799" w:type="pct"/>
                  <w:vAlign w:val="center"/>
                </w:tcPr>
                <w:p>
                  <w:pPr>
                    <w:spacing w:line="240" w:lineRule="auto"/>
                    <w:ind w:firstLine="0" w:firstLineChars="0"/>
                    <w:jc w:val="center"/>
                    <w:rPr>
                      <w:sz w:val="21"/>
                      <w:szCs w:val="21"/>
                    </w:rPr>
                  </w:pPr>
                  <w:r>
                    <w:rPr>
                      <w:sz w:val="21"/>
                      <w:szCs w:val="21"/>
                    </w:rPr>
                    <w:t>1.21×10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0.164</w:t>
                  </w:r>
                </w:p>
              </w:tc>
              <w:tc>
                <w:tcPr>
                  <w:tcW w:w="799" w:type="pct"/>
                  <w:vAlign w:val="center"/>
                </w:tcPr>
                <w:p>
                  <w:pPr>
                    <w:spacing w:line="240" w:lineRule="auto"/>
                    <w:ind w:firstLine="0" w:firstLineChars="0"/>
                    <w:jc w:val="center"/>
                    <w:rPr>
                      <w:sz w:val="21"/>
                      <w:szCs w:val="21"/>
                    </w:rPr>
                  </w:pPr>
                  <w:r>
                    <w:rPr>
                      <w:sz w:val="21"/>
                      <w:szCs w:val="21"/>
                    </w:rPr>
                    <w:t>1.15×10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restart"/>
                  <w:vAlign w:val="center"/>
                </w:tcPr>
                <w:p>
                  <w:pPr>
                    <w:spacing w:line="240" w:lineRule="auto"/>
                    <w:ind w:firstLine="0" w:firstLineChars="0"/>
                    <w:jc w:val="center"/>
                    <w:rPr>
                      <w:sz w:val="21"/>
                      <w:szCs w:val="21"/>
                    </w:rPr>
                  </w:pPr>
                  <w:r>
                    <w:rPr>
                      <w:sz w:val="21"/>
                      <w:szCs w:val="21"/>
                    </w:rPr>
                    <w:t>右所污水处理厂除臭设备废气排放口2#</w:t>
                  </w:r>
                </w:p>
              </w:tc>
              <w:tc>
                <w:tcPr>
                  <w:tcW w:w="748" w:type="pct"/>
                  <w:vAlign w:val="center"/>
                </w:tcPr>
                <w:p>
                  <w:pPr>
                    <w:spacing w:line="240" w:lineRule="auto"/>
                    <w:ind w:firstLine="0" w:firstLineChars="0"/>
                    <w:jc w:val="center"/>
                    <w:rPr>
                      <w:sz w:val="21"/>
                      <w:szCs w:val="21"/>
                    </w:rPr>
                  </w:pPr>
                  <w:r>
                    <w:rPr>
                      <w:sz w:val="21"/>
                      <w:szCs w:val="21"/>
                    </w:rPr>
                    <w:t>0.162</w:t>
                  </w:r>
                </w:p>
              </w:tc>
              <w:tc>
                <w:tcPr>
                  <w:tcW w:w="799" w:type="pct"/>
                  <w:vAlign w:val="center"/>
                </w:tcPr>
                <w:p>
                  <w:pPr>
                    <w:spacing w:line="240" w:lineRule="auto"/>
                    <w:ind w:firstLine="0" w:firstLineChars="0"/>
                    <w:jc w:val="center"/>
                    <w:rPr>
                      <w:sz w:val="21"/>
                      <w:szCs w:val="21"/>
                    </w:rPr>
                  </w:pPr>
                  <w:r>
                    <w:rPr>
                      <w:sz w:val="21"/>
                      <w:szCs w:val="21"/>
                    </w:rPr>
                    <w:t>8.94×10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0.167</w:t>
                  </w:r>
                </w:p>
              </w:tc>
              <w:tc>
                <w:tcPr>
                  <w:tcW w:w="799" w:type="pct"/>
                  <w:vAlign w:val="center"/>
                </w:tcPr>
                <w:p>
                  <w:pPr>
                    <w:spacing w:line="240" w:lineRule="auto"/>
                    <w:ind w:firstLine="0" w:firstLineChars="0"/>
                    <w:jc w:val="center"/>
                    <w:rPr>
                      <w:sz w:val="21"/>
                      <w:szCs w:val="21"/>
                    </w:rPr>
                  </w:pPr>
                  <w:r>
                    <w:rPr>
                      <w:sz w:val="21"/>
                      <w:szCs w:val="21"/>
                    </w:rPr>
                    <w:t>9.55×10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Merge w:val="continue"/>
                  <w:vAlign w:val="center"/>
                </w:tcPr>
                <w:p>
                  <w:pPr>
                    <w:spacing w:line="240" w:lineRule="auto"/>
                    <w:ind w:firstLine="0" w:firstLineChars="0"/>
                    <w:jc w:val="center"/>
                    <w:rPr>
                      <w:sz w:val="21"/>
                      <w:szCs w:val="21"/>
                    </w:rPr>
                  </w:pPr>
                </w:p>
              </w:tc>
              <w:tc>
                <w:tcPr>
                  <w:tcW w:w="748" w:type="pct"/>
                  <w:vAlign w:val="center"/>
                </w:tcPr>
                <w:p>
                  <w:pPr>
                    <w:spacing w:line="240" w:lineRule="auto"/>
                    <w:ind w:firstLine="0" w:firstLineChars="0"/>
                    <w:jc w:val="center"/>
                    <w:rPr>
                      <w:sz w:val="21"/>
                      <w:szCs w:val="21"/>
                    </w:rPr>
                  </w:pPr>
                  <w:r>
                    <w:rPr>
                      <w:sz w:val="21"/>
                      <w:szCs w:val="21"/>
                    </w:rPr>
                    <w:t>0.164</w:t>
                  </w:r>
                </w:p>
              </w:tc>
              <w:tc>
                <w:tcPr>
                  <w:tcW w:w="799" w:type="pct"/>
                  <w:vAlign w:val="center"/>
                </w:tcPr>
                <w:p>
                  <w:pPr>
                    <w:spacing w:line="240" w:lineRule="auto"/>
                    <w:ind w:firstLine="0" w:firstLineChars="0"/>
                    <w:jc w:val="center"/>
                    <w:rPr>
                      <w:sz w:val="21"/>
                      <w:szCs w:val="21"/>
                    </w:rPr>
                  </w:pPr>
                  <w:r>
                    <w:rPr>
                      <w:sz w:val="21"/>
                      <w:szCs w:val="21"/>
                    </w:rPr>
                    <w:t>1.11×10</w:t>
                  </w:r>
                  <w:r>
                    <w:rPr>
                      <w:sz w:val="21"/>
                      <w:szCs w:val="21"/>
                      <w:vertAlign w:val="superscript"/>
                    </w:rPr>
                    <w:t>-3</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平均值</w:t>
                  </w:r>
                </w:p>
              </w:tc>
              <w:tc>
                <w:tcPr>
                  <w:tcW w:w="748" w:type="pct"/>
                  <w:vAlign w:val="center"/>
                </w:tcPr>
                <w:p>
                  <w:pPr>
                    <w:spacing w:line="240" w:lineRule="auto"/>
                    <w:ind w:firstLine="0" w:firstLineChars="0"/>
                    <w:jc w:val="center"/>
                    <w:rPr>
                      <w:sz w:val="21"/>
                      <w:szCs w:val="21"/>
                    </w:rPr>
                  </w:pPr>
                  <w:r>
                    <w:rPr>
                      <w:sz w:val="21"/>
                      <w:szCs w:val="21"/>
                    </w:rPr>
                    <w:t>0.164</w:t>
                  </w:r>
                </w:p>
              </w:tc>
              <w:tc>
                <w:tcPr>
                  <w:tcW w:w="799" w:type="pct"/>
                  <w:vAlign w:val="center"/>
                </w:tcPr>
                <w:p>
                  <w:pPr>
                    <w:spacing w:line="240" w:lineRule="auto"/>
                    <w:ind w:firstLine="0" w:firstLineChars="0"/>
                    <w:jc w:val="center"/>
                    <w:rPr>
                      <w:sz w:val="21"/>
                      <w:szCs w:val="21"/>
                    </w:rPr>
                  </w:pPr>
                  <w:r>
                    <w:rPr>
                      <w:sz w:val="21"/>
                      <w:szCs w:val="21"/>
                    </w:rPr>
                    <w:t>9.86×10</w:t>
                  </w:r>
                  <w:r>
                    <w:rPr>
                      <w:sz w:val="21"/>
                      <w:szCs w:val="21"/>
                      <w:vertAlign w:val="superscript"/>
                    </w:rPr>
                    <w:t>-4</w:t>
                  </w:r>
                </w:p>
              </w:tc>
              <w:tc>
                <w:tcPr>
                  <w:tcW w:w="1253" w:type="pct"/>
                  <w:vAlign w:val="center"/>
                </w:tcPr>
                <w:p>
                  <w:pPr>
                    <w:spacing w:line="240" w:lineRule="auto"/>
                    <w:ind w:firstLine="0" w:firstLineChars="0"/>
                    <w:jc w:val="center"/>
                    <w:rPr>
                      <w:sz w:val="21"/>
                      <w:szCs w:val="21"/>
                    </w:rPr>
                  </w:pPr>
                  <w:r>
                    <w:rPr>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执行标准</w:t>
                  </w:r>
                </w:p>
              </w:tc>
              <w:tc>
                <w:tcPr>
                  <w:tcW w:w="748" w:type="pct"/>
                  <w:vAlign w:val="center"/>
                </w:tcPr>
                <w:p>
                  <w:pPr>
                    <w:spacing w:line="240" w:lineRule="auto"/>
                    <w:ind w:firstLine="0" w:firstLineChars="0"/>
                    <w:jc w:val="center"/>
                    <w:rPr>
                      <w:sz w:val="21"/>
                      <w:szCs w:val="21"/>
                    </w:rPr>
                  </w:pPr>
                  <w:r>
                    <w:rPr>
                      <w:sz w:val="21"/>
                      <w:szCs w:val="21"/>
                    </w:rPr>
                    <w:t>4.9</w:t>
                  </w:r>
                </w:p>
              </w:tc>
              <w:tc>
                <w:tcPr>
                  <w:tcW w:w="799" w:type="pct"/>
                  <w:vAlign w:val="center"/>
                </w:tcPr>
                <w:p>
                  <w:pPr>
                    <w:spacing w:line="240" w:lineRule="auto"/>
                    <w:ind w:firstLine="0" w:firstLineChars="0"/>
                    <w:jc w:val="center"/>
                    <w:rPr>
                      <w:sz w:val="21"/>
                      <w:szCs w:val="21"/>
                    </w:rPr>
                  </w:pPr>
                  <w:r>
                    <w:rPr>
                      <w:sz w:val="21"/>
                      <w:szCs w:val="21"/>
                    </w:rPr>
                    <w:t>0.33</w:t>
                  </w:r>
                </w:p>
              </w:tc>
              <w:tc>
                <w:tcPr>
                  <w:tcW w:w="1253" w:type="pct"/>
                  <w:vAlign w:val="center"/>
                </w:tcPr>
                <w:p>
                  <w:pPr>
                    <w:spacing w:line="240" w:lineRule="auto"/>
                    <w:ind w:firstLine="0" w:firstLineChars="0"/>
                    <w:jc w:val="center"/>
                    <w:rPr>
                      <w:sz w:val="21"/>
                      <w:szCs w:val="21"/>
                    </w:rPr>
                  </w:pPr>
                  <w:r>
                    <w:rPr>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8" w:type="pct"/>
                  <w:vAlign w:val="center"/>
                </w:tcPr>
                <w:p>
                  <w:pPr>
                    <w:spacing w:line="240" w:lineRule="auto"/>
                    <w:ind w:firstLine="0" w:firstLineChars="0"/>
                    <w:jc w:val="center"/>
                    <w:rPr>
                      <w:sz w:val="21"/>
                      <w:szCs w:val="21"/>
                    </w:rPr>
                  </w:pPr>
                  <w:r>
                    <w:rPr>
                      <w:sz w:val="21"/>
                      <w:szCs w:val="21"/>
                    </w:rPr>
                    <w:t>达标情况</w:t>
                  </w:r>
                </w:p>
              </w:tc>
              <w:tc>
                <w:tcPr>
                  <w:tcW w:w="748" w:type="pct"/>
                  <w:vAlign w:val="center"/>
                </w:tcPr>
                <w:p>
                  <w:pPr>
                    <w:spacing w:line="240" w:lineRule="auto"/>
                    <w:ind w:firstLine="0" w:firstLineChars="0"/>
                    <w:jc w:val="center"/>
                    <w:rPr>
                      <w:sz w:val="21"/>
                      <w:szCs w:val="21"/>
                    </w:rPr>
                  </w:pPr>
                  <w:r>
                    <w:rPr>
                      <w:sz w:val="21"/>
                      <w:szCs w:val="21"/>
                    </w:rPr>
                    <w:t>达标</w:t>
                  </w:r>
                </w:p>
              </w:tc>
              <w:tc>
                <w:tcPr>
                  <w:tcW w:w="799" w:type="pct"/>
                  <w:vAlign w:val="center"/>
                </w:tcPr>
                <w:p>
                  <w:pPr>
                    <w:spacing w:line="240" w:lineRule="auto"/>
                    <w:ind w:firstLine="0" w:firstLineChars="0"/>
                    <w:jc w:val="center"/>
                    <w:rPr>
                      <w:sz w:val="21"/>
                      <w:szCs w:val="21"/>
                    </w:rPr>
                  </w:pPr>
                  <w:r>
                    <w:rPr>
                      <w:sz w:val="21"/>
                      <w:szCs w:val="21"/>
                    </w:rPr>
                    <w:t>达标</w:t>
                  </w:r>
                </w:p>
              </w:tc>
              <w:tc>
                <w:tcPr>
                  <w:tcW w:w="1253" w:type="pct"/>
                  <w:vAlign w:val="center"/>
                </w:tcPr>
                <w:p>
                  <w:pPr>
                    <w:spacing w:line="240" w:lineRule="auto"/>
                    <w:ind w:firstLine="0" w:firstLineChars="0"/>
                    <w:jc w:val="center"/>
                    <w:rPr>
                      <w:sz w:val="21"/>
                      <w:szCs w:val="21"/>
                    </w:rPr>
                  </w:pPr>
                  <w:r>
                    <w:rPr>
                      <w:sz w:val="21"/>
                      <w:szCs w:val="21"/>
                    </w:rPr>
                    <w:t>达标</w:t>
                  </w:r>
                </w:p>
              </w:tc>
            </w:tr>
          </w:tbl>
          <w:p>
            <w:pPr>
              <w:ind w:firstLine="480"/>
            </w:pPr>
            <w:r>
              <w:rPr>
                <w:rFonts w:hint="eastAsia"/>
              </w:rPr>
              <w:t>根据以上监测结果，项目污水处理厂有组织排放的恶臭气体氨、硫化氢能达到</w:t>
            </w:r>
            <w:r>
              <w:t>《恶臭污染物排放标准》（GB14554-93）表2标准</w:t>
            </w:r>
            <w:r>
              <w:rPr>
                <w:rFonts w:hint="eastAsia"/>
              </w:rPr>
              <w:t>要求。</w:t>
            </w:r>
          </w:p>
          <w:p>
            <w:pPr>
              <w:ind w:firstLine="480"/>
            </w:pPr>
            <w:r>
              <w:rPr>
                <w:rFonts w:hint="eastAsia"/>
              </w:rPr>
              <w:t>运营期2022年3月25日委托云南中科检测技术有限公司对6个污水处理厂厂界恶臭废气进行监测，项目运营期废气无组织排放情况见下表；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4</w:t>
            </w:r>
            <w:r>
              <w:rPr>
                <w:b/>
                <w:bCs/>
                <w:sz w:val="21"/>
                <w:szCs w:val="21"/>
              </w:rPr>
              <w:t xml:space="preserve">   正常工况下项目污水处理厂无组织恶臭排放情况一览表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656"/>
              <w:gridCol w:w="1011"/>
              <w:gridCol w:w="1075"/>
              <w:gridCol w:w="1458"/>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b/>
                      <w:bCs/>
                      <w:sz w:val="21"/>
                      <w:szCs w:val="21"/>
                    </w:rPr>
                  </w:pPr>
                  <w:r>
                    <w:rPr>
                      <w:b/>
                      <w:bCs/>
                      <w:sz w:val="21"/>
                      <w:szCs w:val="21"/>
                    </w:rPr>
                    <w:t>名称</w:t>
                  </w:r>
                </w:p>
              </w:tc>
              <w:tc>
                <w:tcPr>
                  <w:tcW w:w="1083" w:type="pct"/>
                  <w:vMerge w:val="restart"/>
                  <w:vAlign w:val="center"/>
                </w:tcPr>
                <w:p>
                  <w:pPr>
                    <w:spacing w:line="240" w:lineRule="auto"/>
                    <w:ind w:firstLine="0" w:firstLineChars="0"/>
                    <w:jc w:val="center"/>
                    <w:rPr>
                      <w:b/>
                      <w:bCs/>
                      <w:sz w:val="21"/>
                      <w:szCs w:val="21"/>
                    </w:rPr>
                  </w:pPr>
                  <w:r>
                    <w:rPr>
                      <w:b/>
                      <w:bCs/>
                      <w:sz w:val="21"/>
                      <w:szCs w:val="21"/>
                    </w:rPr>
                    <w:t>监测点位</w:t>
                  </w:r>
                </w:p>
              </w:tc>
              <w:tc>
                <w:tcPr>
                  <w:tcW w:w="2936" w:type="pct"/>
                  <w:gridSpan w:val="4"/>
                  <w:vAlign w:val="center"/>
                </w:tcPr>
                <w:p>
                  <w:pPr>
                    <w:spacing w:line="240" w:lineRule="auto"/>
                    <w:ind w:firstLine="0" w:firstLineChars="0"/>
                    <w:jc w:val="center"/>
                    <w:rPr>
                      <w:b/>
                      <w:bCs/>
                      <w:sz w:val="21"/>
                      <w:szCs w:val="21"/>
                    </w:rPr>
                  </w:pPr>
                  <w:r>
                    <w:rPr>
                      <w:b/>
                      <w:bCs/>
                      <w:sz w:val="21"/>
                      <w:szCs w:val="21"/>
                    </w:rPr>
                    <w:t>排放情况（mg/m³）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NH</w:t>
                  </w:r>
                  <w:r>
                    <w:rPr>
                      <w:sz w:val="21"/>
                      <w:szCs w:val="21"/>
                      <w:vertAlign w:val="subscript"/>
                    </w:rPr>
                    <w:t>3</w:t>
                  </w:r>
                </w:p>
              </w:tc>
              <w:tc>
                <w:tcPr>
                  <w:tcW w:w="703" w:type="pct"/>
                  <w:vAlign w:val="center"/>
                </w:tcPr>
                <w:p>
                  <w:pPr>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954" w:type="pct"/>
                  <w:vAlign w:val="center"/>
                </w:tcPr>
                <w:p>
                  <w:pPr>
                    <w:spacing w:line="240" w:lineRule="auto"/>
                    <w:ind w:firstLine="0" w:firstLineChars="0"/>
                    <w:jc w:val="center"/>
                    <w:rPr>
                      <w:sz w:val="21"/>
                      <w:szCs w:val="21"/>
                    </w:rPr>
                  </w:pPr>
                  <w:r>
                    <w:rPr>
                      <w:sz w:val="21"/>
                      <w:szCs w:val="21"/>
                    </w:rPr>
                    <w:t>甲烷</w:t>
                  </w:r>
                </w:p>
              </w:tc>
              <w:tc>
                <w:tcPr>
                  <w:tcW w:w="618" w:type="pct"/>
                  <w:vAlign w:val="center"/>
                </w:tcPr>
                <w:p>
                  <w:pPr>
                    <w:spacing w:line="240" w:lineRule="auto"/>
                    <w:ind w:firstLine="0" w:firstLineChars="0"/>
                    <w:jc w:val="center"/>
                    <w:rPr>
                      <w:sz w:val="21"/>
                      <w:szCs w:val="21"/>
                    </w:rPr>
                  </w:pPr>
                  <w:r>
                    <w:rPr>
                      <w:sz w:val="21"/>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洱源第二污水处理厂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0.13</w:t>
                  </w:r>
                </w:p>
              </w:tc>
              <w:tc>
                <w:tcPr>
                  <w:tcW w:w="703" w:type="pct"/>
                  <w:vAlign w:val="center"/>
                </w:tcPr>
                <w:p>
                  <w:pPr>
                    <w:spacing w:line="240" w:lineRule="auto"/>
                    <w:ind w:firstLine="0" w:firstLineChars="0"/>
                    <w:jc w:val="center"/>
                    <w:rPr>
                      <w:sz w:val="21"/>
                      <w:szCs w:val="21"/>
                    </w:rPr>
                  </w:pPr>
                  <w:r>
                    <w:rPr>
                      <w:sz w:val="21"/>
                      <w:szCs w:val="21"/>
                    </w:rPr>
                    <w:t>0.013</w:t>
                  </w:r>
                </w:p>
              </w:tc>
              <w:tc>
                <w:tcPr>
                  <w:tcW w:w="954" w:type="pct"/>
                  <w:vAlign w:val="center"/>
                </w:tcPr>
                <w:p>
                  <w:pPr>
                    <w:spacing w:line="240" w:lineRule="auto"/>
                    <w:ind w:firstLine="0" w:firstLineChars="0"/>
                    <w:jc w:val="center"/>
                    <w:rPr>
                      <w:sz w:val="21"/>
                      <w:szCs w:val="21"/>
                    </w:rPr>
                  </w:pPr>
                  <w:r>
                    <w:rPr>
                      <w:sz w:val="21"/>
                      <w:szCs w:val="21"/>
                    </w:rPr>
                    <w:t>6.44×10</w:t>
                  </w:r>
                  <w:r>
                    <w:rPr>
                      <w:sz w:val="21"/>
                      <w:szCs w:val="21"/>
                      <w:vertAlign w:val="superscript"/>
                    </w:rPr>
                    <w:t>-5</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0.14</w:t>
                  </w:r>
                </w:p>
              </w:tc>
              <w:tc>
                <w:tcPr>
                  <w:tcW w:w="703" w:type="pct"/>
                  <w:vAlign w:val="center"/>
                </w:tcPr>
                <w:p>
                  <w:pPr>
                    <w:spacing w:line="240" w:lineRule="auto"/>
                    <w:ind w:firstLine="0" w:firstLineChars="0"/>
                    <w:jc w:val="center"/>
                    <w:rPr>
                      <w:sz w:val="21"/>
                      <w:szCs w:val="21"/>
                    </w:rPr>
                  </w:pPr>
                  <w:r>
                    <w:rPr>
                      <w:sz w:val="21"/>
                      <w:szCs w:val="21"/>
                    </w:rPr>
                    <w:t>0.014</w:t>
                  </w:r>
                </w:p>
              </w:tc>
              <w:tc>
                <w:tcPr>
                  <w:tcW w:w="954" w:type="pct"/>
                  <w:vAlign w:val="center"/>
                </w:tcPr>
                <w:p>
                  <w:pPr>
                    <w:spacing w:line="240" w:lineRule="auto"/>
                    <w:ind w:firstLine="0" w:firstLineChars="0"/>
                    <w:jc w:val="center"/>
                    <w:rPr>
                      <w:sz w:val="21"/>
                      <w:szCs w:val="21"/>
                    </w:rPr>
                  </w:pPr>
                  <w:r>
                    <w:rPr>
                      <w:sz w:val="21"/>
                      <w:szCs w:val="21"/>
                    </w:rPr>
                    <w:t>6.58×10</w:t>
                  </w:r>
                  <w:r>
                    <w:rPr>
                      <w:sz w:val="21"/>
                      <w:szCs w:val="21"/>
                      <w:vertAlign w:val="superscript"/>
                    </w:rPr>
                    <w:t>-5</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0.12</w:t>
                  </w:r>
                </w:p>
              </w:tc>
              <w:tc>
                <w:tcPr>
                  <w:tcW w:w="703" w:type="pct"/>
                  <w:vAlign w:val="center"/>
                </w:tcPr>
                <w:p>
                  <w:pPr>
                    <w:spacing w:line="240" w:lineRule="auto"/>
                    <w:ind w:firstLine="0" w:firstLineChars="0"/>
                    <w:jc w:val="center"/>
                    <w:rPr>
                      <w:sz w:val="21"/>
                      <w:szCs w:val="21"/>
                    </w:rPr>
                  </w:pPr>
                  <w:r>
                    <w:rPr>
                      <w:sz w:val="21"/>
                      <w:szCs w:val="21"/>
                    </w:rPr>
                    <w:t>0.015</w:t>
                  </w:r>
                </w:p>
              </w:tc>
              <w:tc>
                <w:tcPr>
                  <w:tcW w:w="954" w:type="pct"/>
                  <w:vAlign w:val="center"/>
                </w:tcPr>
                <w:p>
                  <w:pPr>
                    <w:spacing w:line="240" w:lineRule="auto"/>
                    <w:ind w:firstLine="0" w:firstLineChars="0"/>
                    <w:jc w:val="center"/>
                    <w:rPr>
                      <w:sz w:val="21"/>
                      <w:szCs w:val="21"/>
                    </w:rPr>
                  </w:pPr>
                  <w:r>
                    <w:rPr>
                      <w:sz w:val="21"/>
                      <w:szCs w:val="21"/>
                    </w:rPr>
                    <w:t>6.72×10</w:t>
                  </w:r>
                  <w:r>
                    <w:rPr>
                      <w:sz w:val="21"/>
                      <w:szCs w:val="21"/>
                      <w:vertAlign w:val="superscript"/>
                    </w:rPr>
                    <w:t>-5</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1.40×10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0.030</w:t>
                  </w:r>
                </w:p>
              </w:tc>
              <w:tc>
                <w:tcPr>
                  <w:tcW w:w="954" w:type="pct"/>
                  <w:vAlign w:val="center"/>
                </w:tcPr>
                <w:p>
                  <w:pPr>
                    <w:spacing w:line="240" w:lineRule="auto"/>
                    <w:ind w:firstLine="0" w:firstLineChars="0"/>
                    <w:jc w:val="center"/>
                    <w:rPr>
                      <w:sz w:val="21"/>
                      <w:szCs w:val="21"/>
                    </w:rPr>
                  </w:pPr>
                  <w:r>
                    <w:rPr>
                      <w:sz w:val="21"/>
                      <w:szCs w:val="21"/>
                    </w:rPr>
                    <w:t>1.34×10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1.47×10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1.76×10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1.79×10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0.024</w:t>
                  </w:r>
                </w:p>
              </w:tc>
              <w:tc>
                <w:tcPr>
                  <w:tcW w:w="954" w:type="pct"/>
                  <w:vAlign w:val="center"/>
                </w:tcPr>
                <w:p>
                  <w:pPr>
                    <w:spacing w:line="240" w:lineRule="auto"/>
                    <w:ind w:firstLine="0" w:firstLineChars="0"/>
                    <w:jc w:val="center"/>
                    <w:rPr>
                      <w:sz w:val="21"/>
                      <w:szCs w:val="21"/>
                    </w:rPr>
                  </w:pPr>
                  <w:r>
                    <w:rPr>
                      <w:sz w:val="21"/>
                      <w:szCs w:val="21"/>
                    </w:rPr>
                    <w:t>1.79×10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2.39×10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2.42×10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0.023</w:t>
                  </w:r>
                </w:p>
              </w:tc>
              <w:tc>
                <w:tcPr>
                  <w:tcW w:w="954" w:type="pct"/>
                  <w:vAlign w:val="center"/>
                </w:tcPr>
                <w:p>
                  <w:pPr>
                    <w:spacing w:line="240" w:lineRule="auto"/>
                    <w:ind w:firstLine="0" w:firstLineChars="0"/>
                    <w:jc w:val="center"/>
                    <w:rPr>
                      <w:sz w:val="21"/>
                      <w:szCs w:val="21"/>
                    </w:rPr>
                  </w:pPr>
                  <w:r>
                    <w:rPr>
                      <w:sz w:val="21"/>
                      <w:szCs w:val="21"/>
                    </w:rPr>
                    <w:t>2.35×10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牛街污水处理厂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0.11</w:t>
                  </w:r>
                </w:p>
              </w:tc>
              <w:tc>
                <w:tcPr>
                  <w:tcW w:w="703" w:type="pct"/>
                  <w:vAlign w:val="center"/>
                </w:tcPr>
                <w:p>
                  <w:pPr>
                    <w:spacing w:line="240" w:lineRule="auto"/>
                    <w:ind w:firstLine="0" w:firstLineChars="0"/>
                    <w:jc w:val="center"/>
                    <w:rPr>
                      <w:sz w:val="21"/>
                      <w:szCs w:val="21"/>
                    </w:rPr>
                  </w:pPr>
                  <w:r>
                    <w:rPr>
                      <w:sz w:val="21"/>
                      <w:szCs w:val="21"/>
                    </w:rPr>
                    <w:t>0.016</w:t>
                  </w:r>
                </w:p>
              </w:tc>
              <w:tc>
                <w:tcPr>
                  <w:tcW w:w="954" w:type="pct"/>
                  <w:vAlign w:val="center"/>
                </w:tcPr>
                <w:p>
                  <w:pPr>
                    <w:spacing w:line="240" w:lineRule="auto"/>
                    <w:ind w:firstLine="0" w:firstLineChars="0"/>
                    <w:jc w:val="center"/>
                    <w:rPr>
                      <w:sz w:val="21"/>
                      <w:szCs w:val="21"/>
                    </w:rPr>
                  </w:pPr>
                  <w:r>
                    <w:rPr>
                      <w:sz w:val="21"/>
                      <w:szCs w:val="21"/>
                    </w:rPr>
                    <w:t>2.30×10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0.14</w:t>
                  </w:r>
                </w:p>
              </w:tc>
              <w:tc>
                <w:tcPr>
                  <w:tcW w:w="703" w:type="pct"/>
                  <w:vAlign w:val="center"/>
                </w:tcPr>
                <w:p>
                  <w:pPr>
                    <w:spacing w:line="240" w:lineRule="auto"/>
                    <w:ind w:firstLine="0" w:firstLineChars="0"/>
                    <w:jc w:val="center"/>
                    <w:rPr>
                      <w:sz w:val="21"/>
                      <w:szCs w:val="21"/>
                    </w:rPr>
                  </w:pPr>
                  <w:r>
                    <w:rPr>
                      <w:sz w:val="21"/>
                      <w:szCs w:val="21"/>
                    </w:rPr>
                    <w:t>0.018</w:t>
                  </w:r>
                </w:p>
              </w:tc>
              <w:tc>
                <w:tcPr>
                  <w:tcW w:w="954" w:type="pct"/>
                  <w:vAlign w:val="center"/>
                </w:tcPr>
                <w:p>
                  <w:pPr>
                    <w:spacing w:line="240" w:lineRule="auto"/>
                    <w:ind w:firstLine="0" w:firstLineChars="0"/>
                    <w:jc w:val="center"/>
                    <w:rPr>
                      <w:sz w:val="21"/>
                      <w:szCs w:val="21"/>
                    </w:rPr>
                  </w:pPr>
                  <w:r>
                    <w:rPr>
                      <w:sz w:val="21"/>
                      <w:szCs w:val="21"/>
                    </w:rPr>
                    <w:t>2.20×10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0.13</w:t>
                  </w:r>
                </w:p>
              </w:tc>
              <w:tc>
                <w:tcPr>
                  <w:tcW w:w="703" w:type="pct"/>
                  <w:vAlign w:val="center"/>
                </w:tcPr>
                <w:p>
                  <w:pPr>
                    <w:spacing w:line="240" w:lineRule="auto"/>
                    <w:ind w:firstLine="0" w:firstLineChars="0"/>
                    <w:jc w:val="center"/>
                    <w:rPr>
                      <w:sz w:val="21"/>
                      <w:szCs w:val="21"/>
                    </w:rPr>
                  </w:pPr>
                  <w:r>
                    <w:rPr>
                      <w:sz w:val="21"/>
                      <w:szCs w:val="21"/>
                    </w:rPr>
                    <w:t>0.017</w:t>
                  </w:r>
                </w:p>
              </w:tc>
              <w:tc>
                <w:tcPr>
                  <w:tcW w:w="954" w:type="pct"/>
                  <w:vAlign w:val="center"/>
                </w:tcPr>
                <w:p>
                  <w:pPr>
                    <w:spacing w:line="240" w:lineRule="auto"/>
                    <w:ind w:firstLine="0" w:firstLineChars="0"/>
                    <w:jc w:val="center"/>
                    <w:rPr>
                      <w:sz w:val="21"/>
                      <w:szCs w:val="21"/>
                    </w:rPr>
                  </w:pPr>
                  <w:r>
                    <w:rPr>
                      <w:sz w:val="21"/>
                      <w:szCs w:val="21"/>
                    </w:rPr>
                    <w:t>2.31×10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0.19</w:t>
                  </w:r>
                </w:p>
              </w:tc>
              <w:tc>
                <w:tcPr>
                  <w:tcW w:w="703" w:type="pct"/>
                  <w:vAlign w:val="center"/>
                </w:tcPr>
                <w:p>
                  <w:pPr>
                    <w:spacing w:line="240" w:lineRule="auto"/>
                    <w:ind w:firstLine="0" w:firstLineChars="0"/>
                    <w:jc w:val="center"/>
                    <w:rPr>
                      <w:sz w:val="21"/>
                      <w:szCs w:val="21"/>
                    </w:rPr>
                  </w:pPr>
                  <w:r>
                    <w:rPr>
                      <w:sz w:val="21"/>
                      <w:szCs w:val="21"/>
                    </w:rPr>
                    <w:t>0.030</w:t>
                  </w:r>
                </w:p>
              </w:tc>
              <w:tc>
                <w:tcPr>
                  <w:tcW w:w="954" w:type="pct"/>
                  <w:vAlign w:val="center"/>
                </w:tcPr>
                <w:p>
                  <w:pPr>
                    <w:spacing w:line="240" w:lineRule="auto"/>
                    <w:ind w:firstLine="0" w:firstLineChars="0"/>
                    <w:jc w:val="center"/>
                    <w:rPr>
                      <w:sz w:val="21"/>
                      <w:szCs w:val="21"/>
                    </w:rPr>
                  </w:pPr>
                  <w:r>
                    <w:rPr>
                      <w:sz w:val="21"/>
                      <w:szCs w:val="21"/>
                    </w:rPr>
                    <w:t>2.60×10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2.77×10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2.88×10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0.024</w:t>
                  </w:r>
                </w:p>
              </w:tc>
              <w:tc>
                <w:tcPr>
                  <w:tcW w:w="954" w:type="pct"/>
                  <w:vAlign w:val="center"/>
                </w:tcPr>
                <w:p>
                  <w:pPr>
                    <w:spacing w:line="240" w:lineRule="auto"/>
                    <w:ind w:firstLine="0" w:firstLineChars="0"/>
                    <w:jc w:val="center"/>
                    <w:rPr>
                      <w:sz w:val="21"/>
                      <w:szCs w:val="21"/>
                    </w:rPr>
                  </w:pPr>
                  <w:r>
                    <w:rPr>
                      <w:sz w:val="21"/>
                      <w:szCs w:val="21"/>
                    </w:rPr>
                    <w:t>2.74×10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0.20</w:t>
                  </w:r>
                </w:p>
              </w:tc>
              <w:tc>
                <w:tcPr>
                  <w:tcW w:w="703" w:type="pct"/>
                  <w:vAlign w:val="center"/>
                </w:tcPr>
                <w:p>
                  <w:pPr>
                    <w:spacing w:line="240" w:lineRule="auto"/>
                    <w:ind w:firstLine="0" w:firstLineChars="0"/>
                    <w:jc w:val="center"/>
                    <w:rPr>
                      <w:sz w:val="21"/>
                      <w:szCs w:val="21"/>
                    </w:rPr>
                  </w:pPr>
                  <w:r>
                    <w:rPr>
                      <w:sz w:val="21"/>
                      <w:szCs w:val="21"/>
                    </w:rPr>
                    <w:t>0.023</w:t>
                  </w:r>
                </w:p>
              </w:tc>
              <w:tc>
                <w:tcPr>
                  <w:tcW w:w="954" w:type="pct"/>
                  <w:vAlign w:val="center"/>
                </w:tcPr>
                <w:p>
                  <w:pPr>
                    <w:spacing w:line="240" w:lineRule="auto"/>
                    <w:ind w:firstLine="0" w:firstLineChars="0"/>
                    <w:jc w:val="center"/>
                    <w:rPr>
                      <w:sz w:val="21"/>
                      <w:szCs w:val="21"/>
                    </w:rPr>
                  </w:pPr>
                  <w:r>
                    <w:rPr>
                      <w:sz w:val="21"/>
                      <w:szCs w:val="21"/>
                    </w:rPr>
                    <w:t>2.86×10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2.90×10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0.20</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2.59×10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0.023</w:t>
                  </w:r>
                </w:p>
              </w:tc>
              <w:tc>
                <w:tcPr>
                  <w:tcW w:w="954" w:type="pct"/>
                  <w:vAlign w:val="center"/>
                </w:tcPr>
                <w:p>
                  <w:pPr>
                    <w:spacing w:line="240" w:lineRule="auto"/>
                    <w:ind w:firstLine="0" w:firstLineChars="0"/>
                    <w:jc w:val="center"/>
                    <w:rPr>
                      <w:sz w:val="21"/>
                      <w:szCs w:val="21"/>
                    </w:rPr>
                  </w:pPr>
                  <w:r>
                    <w:rPr>
                      <w:sz w:val="21"/>
                      <w:szCs w:val="21"/>
                    </w:rPr>
                    <w:t>2.74×10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2.60×10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三营镇污水处理厂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0.15</w:t>
                  </w:r>
                </w:p>
              </w:tc>
              <w:tc>
                <w:tcPr>
                  <w:tcW w:w="703" w:type="pct"/>
                  <w:vAlign w:val="center"/>
                </w:tcPr>
                <w:p>
                  <w:pPr>
                    <w:spacing w:line="240" w:lineRule="auto"/>
                    <w:ind w:firstLine="0" w:firstLineChars="0"/>
                    <w:jc w:val="center"/>
                    <w:rPr>
                      <w:sz w:val="21"/>
                      <w:szCs w:val="21"/>
                    </w:rPr>
                  </w:pPr>
                  <w:r>
                    <w:rPr>
                      <w:sz w:val="21"/>
                      <w:szCs w:val="21"/>
                    </w:rPr>
                    <w:t>0.015</w:t>
                  </w:r>
                </w:p>
              </w:tc>
              <w:tc>
                <w:tcPr>
                  <w:tcW w:w="954" w:type="pct"/>
                  <w:vAlign w:val="center"/>
                </w:tcPr>
                <w:p>
                  <w:pPr>
                    <w:spacing w:line="240" w:lineRule="auto"/>
                    <w:ind w:firstLine="0" w:firstLineChars="0"/>
                    <w:jc w:val="center"/>
                    <w:rPr>
                      <w:sz w:val="21"/>
                      <w:szCs w:val="21"/>
                    </w:rPr>
                  </w:pPr>
                  <w:r>
                    <w:rPr>
                      <w:sz w:val="21"/>
                      <w:szCs w:val="21"/>
                    </w:rPr>
                    <w:t>2.45×10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0.13</w:t>
                  </w:r>
                </w:p>
              </w:tc>
              <w:tc>
                <w:tcPr>
                  <w:tcW w:w="703" w:type="pct"/>
                  <w:vAlign w:val="center"/>
                </w:tcPr>
                <w:p>
                  <w:pPr>
                    <w:spacing w:line="240" w:lineRule="auto"/>
                    <w:ind w:firstLine="0" w:firstLineChars="0"/>
                    <w:jc w:val="center"/>
                    <w:rPr>
                      <w:sz w:val="21"/>
                      <w:szCs w:val="21"/>
                    </w:rPr>
                  </w:pPr>
                  <w:r>
                    <w:rPr>
                      <w:sz w:val="21"/>
                      <w:szCs w:val="21"/>
                    </w:rPr>
                    <w:t>0.015</w:t>
                  </w:r>
                </w:p>
              </w:tc>
              <w:tc>
                <w:tcPr>
                  <w:tcW w:w="954" w:type="pct"/>
                  <w:vAlign w:val="center"/>
                </w:tcPr>
                <w:p>
                  <w:pPr>
                    <w:spacing w:line="240" w:lineRule="auto"/>
                    <w:ind w:firstLine="0" w:firstLineChars="0"/>
                    <w:jc w:val="center"/>
                    <w:rPr>
                      <w:sz w:val="21"/>
                      <w:szCs w:val="21"/>
                    </w:rPr>
                  </w:pPr>
                  <w:r>
                    <w:rPr>
                      <w:sz w:val="21"/>
                      <w:szCs w:val="21"/>
                    </w:rPr>
                    <w:t>2.49×10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0.14</w:t>
                  </w:r>
                </w:p>
              </w:tc>
              <w:tc>
                <w:tcPr>
                  <w:tcW w:w="703" w:type="pct"/>
                  <w:vAlign w:val="center"/>
                </w:tcPr>
                <w:p>
                  <w:pPr>
                    <w:spacing w:line="240" w:lineRule="auto"/>
                    <w:ind w:firstLine="0" w:firstLineChars="0"/>
                    <w:jc w:val="center"/>
                    <w:rPr>
                      <w:sz w:val="21"/>
                      <w:szCs w:val="21"/>
                    </w:rPr>
                  </w:pPr>
                  <w:r>
                    <w:rPr>
                      <w:sz w:val="21"/>
                      <w:szCs w:val="21"/>
                    </w:rPr>
                    <w:t>0.013</w:t>
                  </w:r>
                </w:p>
              </w:tc>
              <w:tc>
                <w:tcPr>
                  <w:tcW w:w="954" w:type="pct"/>
                  <w:vAlign w:val="center"/>
                </w:tcPr>
                <w:p>
                  <w:pPr>
                    <w:spacing w:line="240" w:lineRule="auto"/>
                    <w:ind w:firstLine="0" w:firstLineChars="0"/>
                    <w:jc w:val="center"/>
                    <w:rPr>
                      <w:sz w:val="21"/>
                      <w:szCs w:val="21"/>
                    </w:rPr>
                  </w:pPr>
                  <w:r>
                    <w:rPr>
                      <w:sz w:val="21"/>
                      <w:szCs w:val="21"/>
                    </w:rPr>
                    <w:t>2.28×10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2.84×10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2.94×10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0.024</w:t>
                  </w:r>
                </w:p>
              </w:tc>
              <w:tc>
                <w:tcPr>
                  <w:tcW w:w="954" w:type="pct"/>
                  <w:vAlign w:val="center"/>
                </w:tcPr>
                <w:p>
                  <w:pPr>
                    <w:spacing w:line="240" w:lineRule="auto"/>
                    <w:ind w:firstLine="0" w:firstLineChars="0"/>
                    <w:jc w:val="center"/>
                    <w:rPr>
                      <w:sz w:val="21"/>
                      <w:szCs w:val="21"/>
                    </w:rPr>
                  </w:pPr>
                  <w:r>
                    <w:rPr>
                      <w:sz w:val="21"/>
                      <w:szCs w:val="21"/>
                    </w:rPr>
                    <w:t>3.02×10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0.25</w:t>
                  </w:r>
                </w:p>
              </w:tc>
              <w:tc>
                <w:tcPr>
                  <w:tcW w:w="703" w:type="pct"/>
                  <w:vAlign w:val="center"/>
                </w:tcPr>
                <w:p>
                  <w:pPr>
                    <w:spacing w:line="240" w:lineRule="auto"/>
                    <w:ind w:firstLine="0" w:firstLineChars="0"/>
                    <w:jc w:val="center"/>
                    <w:rPr>
                      <w:sz w:val="21"/>
                      <w:szCs w:val="21"/>
                    </w:rPr>
                  </w:pPr>
                  <w:r>
                    <w:rPr>
                      <w:sz w:val="21"/>
                      <w:szCs w:val="21"/>
                    </w:rPr>
                    <w:t>0.022</w:t>
                  </w:r>
                </w:p>
              </w:tc>
              <w:tc>
                <w:tcPr>
                  <w:tcW w:w="954" w:type="pct"/>
                  <w:vAlign w:val="center"/>
                </w:tcPr>
                <w:p>
                  <w:pPr>
                    <w:spacing w:line="240" w:lineRule="auto"/>
                    <w:ind w:firstLine="0" w:firstLineChars="0"/>
                    <w:jc w:val="center"/>
                    <w:rPr>
                      <w:sz w:val="21"/>
                      <w:szCs w:val="21"/>
                    </w:rPr>
                  </w:pPr>
                  <w:r>
                    <w:rPr>
                      <w:sz w:val="21"/>
                      <w:szCs w:val="21"/>
                    </w:rPr>
                    <w:t>2.58×10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2.65×10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2.69×10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2.67×10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0.25</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2.76×10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0.025</w:t>
                  </w:r>
                </w:p>
              </w:tc>
              <w:tc>
                <w:tcPr>
                  <w:tcW w:w="954" w:type="pct"/>
                  <w:vAlign w:val="center"/>
                </w:tcPr>
                <w:p>
                  <w:pPr>
                    <w:spacing w:line="240" w:lineRule="auto"/>
                    <w:ind w:firstLine="0" w:firstLineChars="0"/>
                    <w:jc w:val="center"/>
                    <w:rPr>
                      <w:sz w:val="21"/>
                      <w:szCs w:val="21"/>
                    </w:rPr>
                  </w:pPr>
                  <w:r>
                    <w:rPr>
                      <w:sz w:val="21"/>
                      <w:szCs w:val="21"/>
                    </w:rPr>
                    <w:t>2.84×10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大庄污水处理厂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0.12</w:t>
                  </w:r>
                </w:p>
              </w:tc>
              <w:tc>
                <w:tcPr>
                  <w:tcW w:w="703" w:type="pct"/>
                  <w:vAlign w:val="center"/>
                </w:tcPr>
                <w:p>
                  <w:pPr>
                    <w:spacing w:line="240" w:lineRule="auto"/>
                    <w:ind w:firstLine="0" w:firstLineChars="0"/>
                    <w:jc w:val="center"/>
                    <w:rPr>
                      <w:sz w:val="21"/>
                      <w:szCs w:val="21"/>
                    </w:rPr>
                  </w:pPr>
                  <w:r>
                    <w:rPr>
                      <w:sz w:val="21"/>
                      <w:szCs w:val="21"/>
                    </w:rPr>
                    <w:t>0.017</w:t>
                  </w:r>
                </w:p>
              </w:tc>
              <w:tc>
                <w:tcPr>
                  <w:tcW w:w="954" w:type="pct"/>
                  <w:vAlign w:val="center"/>
                </w:tcPr>
                <w:p>
                  <w:pPr>
                    <w:spacing w:line="240" w:lineRule="auto"/>
                    <w:ind w:firstLine="0" w:firstLineChars="0"/>
                    <w:jc w:val="center"/>
                    <w:rPr>
                      <w:sz w:val="21"/>
                      <w:szCs w:val="21"/>
                    </w:rPr>
                  </w:pPr>
                  <w:r>
                    <w:rPr>
                      <w:sz w:val="21"/>
                      <w:szCs w:val="21"/>
                    </w:rPr>
                    <w:t>1.25×10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0.14</w:t>
                  </w:r>
                </w:p>
              </w:tc>
              <w:tc>
                <w:tcPr>
                  <w:tcW w:w="703" w:type="pct"/>
                  <w:vAlign w:val="center"/>
                </w:tcPr>
                <w:p>
                  <w:pPr>
                    <w:spacing w:line="240" w:lineRule="auto"/>
                    <w:ind w:firstLine="0" w:firstLineChars="0"/>
                    <w:jc w:val="center"/>
                    <w:rPr>
                      <w:sz w:val="21"/>
                      <w:szCs w:val="21"/>
                    </w:rPr>
                  </w:pPr>
                  <w:r>
                    <w:rPr>
                      <w:sz w:val="21"/>
                      <w:szCs w:val="21"/>
                    </w:rPr>
                    <w:t>0.016</w:t>
                  </w:r>
                </w:p>
              </w:tc>
              <w:tc>
                <w:tcPr>
                  <w:tcW w:w="954" w:type="pct"/>
                  <w:vAlign w:val="center"/>
                </w:tcPr>
                <w:p>
                  <w:pPr>
                    <w:spacing w:line="240" w:lineRule="auto"/>
                    <w:ind w:firstLine="0" w:firstLineChars="0"/>
                    <w:jc w:val="center"/>
                    <w:rPr>
                      <w:sz w:val="21"/>
                      <w:szCs w:val="21"/>
                    </w:rPr>
                  </w:pPr>
                  <w:r>
                    <w:rPr>
                      <w:sz w:val="21"/>
                      <w:szCs w:val="21"/>
                    </w:rPr>
                    <w:t>1.30×10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0.11</w:t>
                  </w:r>
                </w:p>
              </w:tc>
              <w:tc>
                <w:tcPr>
                  <w:tcW w:w="703" w:type="pct"/>
                  <w:vAlign w:val="center"/>
                </w:tcPr>
                <w:p>
                  <w:pPr>
                    <w:spacing w:line="240" w:lineRule="auto"/>
                    <w:ind w:firstLine="0" w:firstLineChars="0"/>
                    <w:jc w:val="center"/>
                    <w:rPr>
                      <w:sz w:val="21"/>
                      <w:szCs w:val="21"/>
                    </w:rPr>
                  </w:pPr>
                  <w:r>
                    <w:rPr>
                      <w:sz w:val="21"/>
                      <w:szCs w:val="21"/>
                    </w:rPr>
                    <w:t>0.014</w:t>
                  </w:r>
                </w:p>
              </w:tc>
              <w:tc>
                <w:tcPr>
                  <w:tcW w:w="954" w:type="pct"/>
                  <w:vAlign w:val="center"/>
                </w:tcPr>
                <w:p>
                  <w:pPr>
                    <w:spacing w:line="240" w:lineRule="auto"/>
                    <w:ind w:firstLine="0" w:firstLineChars="0"/>
                    <w:jc w:val="center"/>
                    <w:rPr>
                      <w:sz w:val="21"/>
                      <w:szCs w:val="21"/>
                    </w:rPr>
                  </w:pPr>
                  <w:r>
                    <w:rPr>
                      <w:sz w:val="21"/>
                      <w:szCs w:val="21"/>
                    </w:rPr>
                    <w:t>1.16×10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2.03×10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0.031</w:t>
                  </w:r>
                </w:p>
              </w:tc>
              <w:tc>
                <w:tcPr>
                  <w:tcW w:w="954" w:type="pct"/>
                  <w:vAlign w:val="center"/>
                </w:tcPr>
                <w:p>
                  <w:pPr>
                    <w:spacing w:line="240" w:lineRule="auto"/>
                    <w:ind w:firstLine="0" w:firstLineChars="0"/>
                    <w:jc w:val="center"/>
                    <w:rPr>
                      <w:sz w:val="21"/>
                      <w:szCs w:val="21"/>
                    </w:rPr>
                  </w:pPr>
                  <w:r>
                    <w:rPr>
                      <w:sz w:val="21"/>
                      <w:szCs w:val="21"/>
                    </w:rPr>
                    <w:t>2.00×10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0.030</w:t>
                  </w:r>
                </w:p>
              </w:tc>
              <w:tc>
                <w:tcPr>
                  <w:tcW w:w="954" w:type="pct"/>
                  <w:vAlign w:val="center"/>
                </w:tcPr>
                <w:p>
                  <w:pPr>
                    <w:spacing w:line="240" w:lineRule="auto"/>
                    <w:ind w:firstLine="0" w:firstLineChars="0"/>
                    <w:jc w:val="center"/>
                    <w:rPr>
                      <w:sz w:val="21"/>
                      <w:szCs w:val="21"/>
                    </w:rPr>
                  </w:pPr>
                  <w:r>
                    <w:rPr>
                      <w:sz w:val="21"/>
                      <w:szCs w:val="21"/>
                    </w:rPr>
                    <w:t>1.96×10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0.025</w:t>
                  </w:r>
                </w:p>
              </w:tc>
              <w:tc>
                <w:tcPr>
                  <w:tcW w:w="954" w:type="pct"/>
                  <w:vAlign w:val="center"/>
                </w:tcPr>
                <w:p>
                  <w:pPr>
                    <w:spacing w:line="240" w:lineRule="auto"/>
                    <w:ind w:firstLine="0" w:firstLineChars="0"/>
                    <w:jc w:val="center"/>
                    <w:rPr>
                      <w:sz w:val="21"/>
                      <w:szCs w:val="21"/>
                    </w:rPr>
                  </w:pPr>
                  <w:r>
                    <w:rPr>
                      <w:sz w:val="21"/>
                      <w:szCs w:val="21"/>
                    </w:rPr>
                    <w:t>2.70×10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2.87×10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2.56×10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0.24</w:t>
                  </w:r>
                </w:p>
              </w:tc>
              <w:tc>
                <w:tcPr>
                  <w:tcW w:w="703" w:type="pct"/>
                  <w:vAlign w:val="center"/>
                </w:tcPr>
                <w:p>
                  <w:pPr>
                    <w:spacing w:line="240" w:lineRule="auto"/>
                    <w:ind w:firstLine="0" w:firstLineChars="0"/>
                    <w:jc w:val="center"/>
                    <w:rPr>
                      <w:sz w:val="21"/>
                      <w:szCs w:val="21"/>
                    </w:rPr>
                  </w:pPr>
                  <w:r>
                    <w:rPr>
                      <w:sz w:val="21"/>
                      <w:szCs w:val="21"/>
                    </w:rPr>
                    <w:t>0.024</w:t>
                  </w:r>
                </w:p>
              </w:tc>
              <w:tc>
                <w:tcPr>
                  <w:tcW w:w="954" w:type="pct"/>
                  <w:vAlign w:val="center"/>
                </w:tcPr>
                <w:p>
                  <w:pPr>
                    <w:spacing w:line="240" w:lineRule="auto"/>
                    <w:ind w:firstLine="0" w:firstLineChars="0"/>
                    <w:jc w:val="center"/>
                    <w:rPr>
                      <w:sz w:val="21"/>
                      <w:szCs w:val="21"/>
                    </w:rPr>
                  </w:pPr>
                  <w:r>
                    <w:rPr>
                      <w:sz w:val="21"/>
                      <w:szCs w:val="21"/>
                    </w:rPr>
                    <w:t>2.60×10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0.022</w:t>
                  </w:r>
                </w:p>
              </w:tc>
              <w:tc>
                <w:tcPr>
                  <w:tcW w:w="954" w:type="pct"/>
                  <w:vAlign w:val="center"/>
                </w:tcPr>
                <w:p>
                  <w:pPr>
                    <w:spacing w:line="240" w:lineRule="auto"/>
                    <w:ind w:firstLine="0" w:firstLineChars="0"/>
                    <w:jc w:val="center"/>
                    <w:rPr>
                      <w:sz w:val="21"/>
                      <w:szCs w:val="21"/>
                    </w:rPr>
                  </w:pPr>
                  <w:r>
                    <w:rPr>
                      <w:sz w:val="21"/>
                      <w:szCs w:val="21"/>
                    </w:rPr>
                    <w:t>2.70×10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2.73×10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凤羽污水处理厂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0.11</w:t>
                  </w:r>
                </w:p>
              </w:tc>
              <w:tc>
                <w:tcPr>
                  <w:tcW w:w="703" w:type="pct"/>
                  <w:vAlign w:val="center"/>
                </w:tcPr>
                <w:p>
                  <w:pPr>
                    <w:spacing w:line="240" w:lineRule="auto"/>
                    <w:ind w:firstLine="0" w:firstLineChars="0"/>
                    <w:jc w:val="center"/>
                    <w:rPr>
                      <w:sz w:val="21"/>
                      <w:szCs w:val="21"/>
                    </w:rPr>
                  </w:pPr>
                  <w:r>
                    <w:rPr>
                      <w:sz w:val="21"/>
                      <w:szCs w:val="21"/>
                    </w:rPr>
                    <w:t>0.016</w:t>
                  </w:r>
                </w:p>
              </w:tc>
              <w:tc>
                <w:tcPr>
                  <w:tcW w:w="954" w:type="pct"/>
                  <w:vAlign w:val="center"/>
                </w:tcPr>
                <w:p>
                  <w:pPr>
                    <w:spacing w:line="240" w:lineRule="auto"/>
                    <w:ind w:firstLine="0" w:firstLineChars="0"/>
                    <w:jc w:val="center"/>
                    <w:rPr>
                      <w:sz w:val="21"/>
                      <w:szCs w:val="21"/>
                    </w:rPr>
                  </w:pPr>
                  <w:r>
                    <w:rPr>
                      <w:sz w:val="21"/>
                      <w:szCs w:val="21"/>
                    </w:rPr>
                    <w:t>2.39×10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0.15</w:t>
                  </w:r>
                </w:p>
              </w:tc>
              <w:tc>
                <w:tcPr>
                  <w:tcW w:w="703" w:type="pct"/>
                  <w:vAlign w:val="center"/>
                </w:tcPr>
                <w:p>
                  <w:pPr>
                    <w:spacing w:line="240" w:lineRule="auto"/>
                    <w:ind w:firstLine="0" w:firstLineChars="0"/>
                    <w:jc w:val="center"/>
                    <w:rPr>
                      <w:sz w:val="21"/>
                      <w:szCs w:val="21"/>
                    </w:rPr>
                  </w:pPr>
                  <w:r>
                    <w:rPr>
                      <w:sz w:val="21"/>
                      <w:szCs w:val="21"/>
                    </w:rPr>
                    <w:t>0.019</w:t>
                  </w:r>
                </w:p>
              </w:tc>
              <w:tc>
                <w:tcPr>
                  <w:tcW w:w="954" w:type="pct"/>
                  <w:vAlign w:val="center"/>
                </w:tcPr>
                <w:p>
                  <w:pPr>
                    <w:spacing w:line="240" w:lineRule="auto"/>
                    <w:ind w:firstLine="0" w:firstLineChars="0"/>
                    <w:jc w:val="center"/>
                    <w:rPr>
                      <w:sz w:val="21"/>
                      <w:szCs w:val="21"/>
                    </w:rPr>
                  </w:pPr>
                  <w:r>
                    <w:rPr>
                      <w:sz w:val="21"/>
                      <w:szCs w:val="21"/>
                    </w:rPr>
                    <w:t>2.31×10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0.13</w:t>
                  </w:r>
                </w:p>
              </w:tc>
              <w:tc>
                <w:tcPr>
                  <w:tcW w:w="703" w:type="pct"/>
                  <w:vAlign w:val="center"/>
                </w:tcPr>
                <w:p>
                  <w:pPr>
                    <w:spacing w:line="240" w:lineRule="auto"/>
                    <w:ind w:firstLine="0" w:firstLineChars="0"/>
                    <w:jc w:val="center"/>
                    <w:rPr>
                      <w:sz w:val="21"/>
                      <w:szCs w:val="21"/>
                    </w:rPr>
                  </w:pPr>
                  <w:r>
                    <w:rPr>
                      <w:sz w:val="21"/>
                      <w:szCs w:val="21"/>
                    </w:rPr>
                    <w:t>0.015</w:t>
                  </w:r>
                </w:p>
              </w:tc>
              <w:tc>
                <w:tcPr>
                  <w:tcW w:w="954" w:type="pct"/>
                  <w:vAlign w:val="center"/>
                </w:tcPr>
                <w:p>
                  <w:pPr>
                    <w:spacing w:line="240" w:lineRule="auto"/>
                    <w:ind w:firstLine="0" w:firstLineChars="0"/>
                    <w:jc w:val="center"/>
                    <w:rPr>
                      <w:sz w:val="21"/>
                      <w:szCs w:val="21"/>
                    </w:rPr>
                  </w:pPr>
                  <w:r>
                    <w:rPr>
                      <w:sz w:val="21"/>
                      <w:szCs w:val="21"/>
                    </w:rPr>
                    <w:t>2.37×10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2.62×10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2.60×10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2.65×10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2.59×10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2.56×10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0.20</w:t>
                  </w:r>
                </w:p>
              </w:tc>
              <w:tc>
                <w:tcPr>
                  <w:tcW w:w="703" w:type="pct"/>
                  <w:vAlign w:val="center"/>
                </w:tcPr>
                <w:p>
                  <w:pPr>
                    <w:spacing w:line="240" w:lineRule="auto"/>
                    <w:ind w:firstLine="0" w:firstLineChars="0"/>
                    <w:jc w:val="center"/>
                    <w:rPr>
                      <w:sz w:val="21"/>
                      <w:szCs w:val="21"/>
                    </w:rPr>
                  </w:pPr>
                  <w:r>
                    <w:rPr>
                      <w:sz w:val="21"/>
                      <w:szCs w:val="21"/>
                    </w:rPr>
                    <w:t>0.025</w:t>
                  </w:r>
                </w:p>
              </w:tc>
              <w:tc>
                <w:tcPr>
                  <w:tcW w:w="954" w:type="pct"/>
                  <w:vAlign w:val="center"/>
                </w:tcPr>
                <w:p>
                  <w:pPr>
                    <w:spacing w:line="240" w:lineRule="auto"/>
                    <w:ind w:firstLine="0" w:firstLineChars="0"/>
                    <w:jc w:val="center"/>
                    <w:rPr>
                      <w:sz w:val="21"/>
                      <w:szCs w:val="21"/>
                    </w:rPr>
                  </w:pPr>
                  <w:r>
                    <w:rPr>
                      <w:sz w:val="21"/>
                      <w:szCs w:val="21"/>
                    </w:rPr>
                    <w:t>2.60×10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0.024</w:t>
                  </w:r>
                </w:p>
              </w:tc>
              <w:tc>
                <w:tcPr>
                  <w:tcW w:w="954" w:type="pct"/>
                  <w:vAlign w:val="center"/>
                </w:tcPr>
                <w:p>
                  <w:pPr>
                    <w:spacing w:line="240" w:lineRule="auto"/>
                    <w:ind w:firstLine="0" w:firstLineChars="0"/>
                    <w:jc w:val="center"/>
                    <w:rPr>
                      <w:sz w:val="21"/>
                      <w:szCs w:val="21"/>
                    </w:rPr>
                  </w:pPr>
                  <w:r>
                    <w:rPr>
                      <w:sz w:val="21"/>
                      <w:szCs w:val="21"/>
                    </w:rPr>
                    <w:t>2.59×10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0.023</w:t>
                  </w:r>
                </w:p>
              </w:tc>
              <w:tc>
                <w:tcPr>
                  <w:tcW w:w="954" w:type="pct"/>
                  <w:vAlign w:val="center"/>
                </w:tcPr>
                <w:p>
                  <w:pPr>
                    <w:spacing w:line="240" w:lineRule="auto"/>
                    <w:ind w:firstLine="0" w:firstLineChars="0"/>
                    <w:jc w:val="center"/>
                    <w:rPr>
                      <w:sz w:val="21"/>
                      <w:szCs w:val="21"/>
                    </w:rPr>
                  </w:pPr>
                  <w:r>
                    <w:rPr>
                      <w:sz w:val="21"/>
                      <w:szCs w:val="21"/>
                    </w:rPr>
                    <w:t>2.56×10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2.53×10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restart"/>
                  <w:vAlign w:val="center"/>
                </w:tcPr>
                <w:p>
                  <w:pPr>
                    <w:spacing w:line="240" w:lineRule="auto"/>
                    <w:ind w:firstLine="0" w:firstLineChars="0"/>
                    <w:jc w:val="center"/>
                    <w:rPr>
                      <w:sz w:val="21"/>
                      <w:szCs w:val="21"/>
                    </w:rPr>
                  </w:pPr>
                  <w:r>
                    <w:rPr>
                      <w:sz w:val="21"/>
                      <w:szCs w:val="21"/>
                    </w:rPr>
                    <w:t>右所污水处理厂</w:t>
                  </w:r>
                </w:p>
              </w:tc>
              <w:tc>
                <w:tcPr>
                  <w:tcW w:w="1083" w:type="pct"/>
                  <w:vMerge w:val="restart"/>
                  <w:vAlign w:val="center"/>
                </w:tcPr>
                <w:p>
                  <w:pPr>
                    <w:spacing w:line="240" w:lineRule="auto"/>
                    <w:ind w:firstLine="0" w:firstLineChars="0"/>
                    <w:jc w:val="center"/>
                    <w:rPr>
                      <w:sz w:val="21"/>
                      <w:szCs w:val="21"/>
                    </w:rPr>
                  </w:pPr>
                  <w:r>
                    <w:rPr>
                      <w:sz w:val="21"/>
                      <w:szCs w:val="21"/>
                    </w:rPr>
                    <w:t>厂界上风向</w:t>
                  </w:r>
                </w:p>
              </w:tc>
              <w:tc>
                <w:tcPr>
                  <w:tcW w:w="661" w:type="pct"/>
                  <w:vAlign w:val="center"/>
                </w:tcPr>
                <w:p>
                  <w:pPr>
                    <w:spacing w:line="240" w:lineRule="auto"/>
                    <w:ind w:firstLine="0" w:firstLineChars="0"/>
                    <w:jc w:val="center"/>
                    <w:rPr>
                      <w:sz w:val="21"/>
                      <w:szCs w:val="21"/>
                    </w:rPr>
                  </w:pPr>
                  <w:r>
                    <w:rPr>
                      <w:sz w:val="21"/>
                      <w:szCs w:val="21"/>
                    </w:rPr>
                    <w:t>0.11</w:t>
                  </w:r>
                </w:p>
              </w:tc>
              <w:tc>
                <w:tcPr>
                  <w:tcW w:w="703" w:type="pct"/>
                  <w:vAlign w:val="center"/>
                </w:tcPr>
                <w:p>
                  <w:pPr>
                    <w:spacing w:line="240" w:lineRule="auto"/>
                    <w:ind w:firstLine="0" w:firstLineChars="0"/>
                    <w:jc w:val="center"/>
                    <w:rPr>
                      <w:sz w:val="21"/>
                      <w:szCs w:val="21"/>
                    </w:rPr>
                  </w:pPr>
                  <w:r>
                    <w:rPr>
                      <w:sz w:val="21"/>
                      <w:szCs w:val="21"/>
                    </w:rPr>
                    <w:t>0.016</w:t>
                  </w:r>
                </w:p>
              </w:tc>
              <w:tc>
                <w:tcPr>
                  <w:tcW w:w="954" w:type="pct"/>
                  <w:vAlign w:val="center"/>
                </w:tcPr>
                <w:p>
                  <w:pPr>
                    <w:spacing w:line="240" w:lineRule="auto"/>
                    <w:ind w:firstLine="0" w:firstLineChars="0"/>
                    <w:jc w:val="center"/>
                    <w:rPr>
                      <w:sz w:val="21"/>
                      <w:szCs w:val="21"/>
                    </w:rPr>
                  </w:pPr>
                  <w:r>
                    <w:rPr>
                      <w:sz w:val="21"/>
                      <w:szCs w:val="21"/>
                    </w:rPr>
                    <w:t>2.06×10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0.15</w:t>
                  </w:r>
                </w:p>
              </w:tc>
              <w:tc>
                <w:tcPr>
                  <w:tcW w:w="703" w:type="pct"/>
                  <w:vAlign w:val="center"/>
                </w:tcPr>
                <w:p>
                  <w:pPr>
                    <w:spacing w:line="240" w:lineRule="auto"/>
                    <w:ind w:firstLine="0" w:firstLineChars="0"/>
                    <w:jc w:val="center"/>
                    <w:rPr>
                      <w:sz w:val="21"/>
                      <w:szCs w:val="21"/>
                    </w:rPr>
                  </w:pPr>
                  <w:r>
                    <w:rPr>
                      <w:sz w:val="21"/>
                      <w:szCs w:val="21"/>
                    </w:rPr>
                    <w:t>0.015</w:t>
                  </w:r>
                </w:p>
              </w:tc>
              <w:tc>
                <w:tcPr>
                  <w:tcW w:w="954" w:type="pct"/>
                  <w:vAlign w:val="center"/>
                </w:tcPr>
                <w:p>
                  <w:pPr>
                    <w:spacing w:line="240" w:lineRule="auto"/>
                    <w:ind w:firstLine="0" w:firstLineChars="0"/>
                    <w:jc w:val="center"/>
                    <w:rPr>
                      <w:sz w:val="21"/>
                      <w:szCs w:val="21"/>
                    </w:rPr>
                  </w:pPr>
                  <w:r>
                    <w:rPr>
                      <w:sz w:val="21"/>
                      <w:szCs w:val="21"/>
                    </w:rPr>
                    <w:t>2.09×10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0.13</w:t>
                  </w:r>
                </w:p>
              </w:tc>
              <w:tc>
                <w:tcPr>
                  <w:tcW w:w="703" w:type="pct"/>
                  <w:vAlign w:val="center"/>
                </w:tcPr>
                <w:p>
                  <w:pPr>
                    <w:spacing w:line="240" w:lineRule="auto"/>
                    <w:ind w:firstLine="0" w:firstLineChars="0"/>
                    <w:jc w:val="center"/>
                    <w:rPr>
                      <w:sz w:val="21"/>
                      <w:szCs w:val="21"/>
                    </w:rPr>
                  </w:pPr>
                  <w:r>
                    <w:rPr>
                      <w:sz w:val="21"/>
                      <w:szCs w:val="21"/>
                    </w:rPr>
                    <w:t>0.014</w:t>
                  </w:r>
                </w:p>
              </w:tc>
              <w:tc>
                <w:tcPr>
                  <w:tcW w:w="954" w:type="pct"/>
                  <w:vAlign w:val="center"/>
                </w:tcPr>
                <w:p>
                  <w:pPr>
                    <w:spacing w:line="240" w:lineRule="auto"/>
                    <w:ind w:firstLine="0" w:firstLineChars="0"/>
                    <w:jc w:val="center"/>
                    <w:rPr>
                      <w:sz w:val="21"/>
                      <w:szCs w:val="21"/>
                    </w:rPr>
                  </w:pPr>
                  <w:r>
                    <w:rPr>
                      <w:sz w:val="21"/>
                      <w:szCs w:val="21"/>
                    </w:rPr>
                    <w:t>2.04×10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厂界下风向1#</w:t>
                  </w: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0.028</w:t>
                  </w:r>
                </w:p>
              </w:tc>
              <w:tc>
                <w:tcPr>
                  <w:tcW w:w="954" w:type="pct"/>
                  <w:vAlign w:val="center"/>
                </w:tcPr>
                <w:p>
                  <w:pPr>
                    <w:spacing w:line="240" w:lineRule="auto"/>
                    <w:ind w:firstLine="0" w:firstLineChars="0"/>
                    <w:jc w:val="center"/>
                    <w:rPr>
                      <w:sz w:val="21"/>
                      <w:szCs w:val="21"/>
                    </w:rPr>
                  </w:pPr>
                  <w:r>
                    <w:rPr>
                      <w:sz w:val="21"/>
                      <w:szCs w:val="21"/>
                    </w:rPr>
                    <w:t>2.24×10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0.20</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2.23×10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2.20×10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厂界下风向2#</w:t>
                  </w:r>
                </w:p>
              </w:tc>
              <w:tc>
                <w:tcPr>
                  <w:tcW w:w="661" w:type="pct"/>
                  <w:vAlign w:val="center"/>
                </w:tcPr>
                <w:p>
                  <w:pPr>
                    <w:spacing w:line="240" w:lineRule="auto"/>
                    <w:ind w:firstLine="0" w:firstLineChars="0"/>
                    <w:jc w:val="center"/>
                    <w:rPr>
                      <w:sz w:val="21"/>
                      <w:szCs w:val="21"/>
                    </w:rPr>
                  </w:pPr>
                  <w:r>
                    <w:rPr>
                      <w:sz w:val="21"/>
                      <w:szCs w:val="21"/>
                    </w:rPr>
                    <w:t>0.19</w:t>
                  </w:r>
                </w:p>
              </w:tc>
              <w:tc>
                <w:tcPr>
                  <w:tcW w:w="703" w:type="pct"/>
                  <w:vAlign w:val="center"/>
                </w:tcPr>
                <w:p>
                  <w:pPr>
                    <w:spacing w:line="240" w:lineRule="auto"/>
                    <w:ind w:firstLine="0" w:firstLineChars="0"/>
                    <w:jc w:val="center"/>
                    <w:rPr>
                      <w:sz w:val="21"/>
                      <w:szCs w:val="21"/>
                    </w:rPr>
                  </w:pPr>
                  <w:r>
                    <w:rPr>
                      <w:sz w:val="21"/>
                      <w:szCs w:val="21"/>
                    </w:rPr>
                    <w:t>0.025</w:t>
                  </w:r>
                </w:p>
              </w:tc>
              <w:tc>
                <w:tcPr>
                  <w:tcW w:w="954" w:type="pct"/>
                  <w:vAlign w:val="center"/>
                </w:tcPr>
                <w:p>
                  <w:pPr>
                    <w:spacing w:line="240" w:lineRule="auto"/>
                    <w:ind w:firstLine="0" w:firstLineChars="0"/>
                    <w:jc w:val="center"/>
                    <w:rPr>
                      <w:sz w:val="21"/>
                      <w:szCs w:val="21"/>
                    </w:rPr>
                  </w:pPr>
                  <w:r>
                    <w:rPr>
                      <w:sz w:val="21"/>
                      <w:szCs w:val="21"/>
                    </w:rPr>
                    <w:t>2.62×10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0.023</w:t>
                  </w:r>
                </w:p>
              </w:tc>
              <w:tc>
                <w:tcPr>
                  <w:tcW w:w="954" w:type="pct"/>
                  <w:vAlign w:val="center"/>
                </w:tcPr>
                <w:p>
                  <w:pPr>
                    <w:spacing w:line="240" w:lineRule="auto"/>
                    <w:ind w:firstLine="0" w:firstLineChars="0"/>
                    <w:jc w:val="center"/>
                    <w:rPr>
                      <w:sz w:val="21"/>
                      <w:szCs w:val="21"/>
                    </w:rPr>
                  </w:pPr>
                  <w:r>
                    <w:rPr>
                      <w:sz w:val="21"/>
                      <w:szCs w:val="21"/>
                    </w:rPr>
                    <w:t>2.55×10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0.20</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2.53×10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restart"/>
                  <w:vAlign w:val="center"/>
                </w:tcPr>
                <w:p>
                  <w:pPr>
                    <w:spacing w:line="240" w:lineRule="auto"/>
                    <w:ind w:firstLine="0" w:firstLineChars="0"/>
                    <w:jc w:val="center"/>
                    <w:rPr>
                      <w:sz w:val="21"/>
                      <w:szCs w:val="21"/>
                    </w:rPr>
                  </w:pPr>
                  <w:r>
                    <w:rPr>
                      <w:sz w:val="21"/>
                      <w:szCs w:val="21"/>
                    </w:rPr>
                    <w:t>厂界下风向3#</w:t>
                  </w:r>
                </w:p>
              </w:tc>
              <w:tc>
                <w:tcPr>
                  <w:tcW w:w="661" w:type="pct"/>
                  <w:vAlign w:val="center"/>
                </w:tcPr>
                <w:p>
                  <w:pPr>
                    <w:spacing w:line="240" w:lineRule="auto"/>
                    <w:ind w:firstLine="0" w:firstLineChars="0"/>
                    <w:jc w:val="center"/>
                    <w:rPr>
                      <w:sz w:val="21"/>
                      <w:szCs w:val="21"/>
                    </w:rPr>
                  </w:pPr>
                  <w:r>
                    <w:rPr>
                      <w:sz w:val="21"/>
                      <w:szCs w:val="21"/>
                    </w:rPr>
                    <w:t>0.23</w:t>
                  </w:r>
                </w:p>
              </w:tc>
              <w:tc>
                <w:tcPr>
                  <w:tcW w:w="703" w:type="pct"/>
                  <w:vAlign w:val="center"/>
                </w:tcPr>
                <w:p>
                  <w:pPr>
                    <w:spacing w:line="240" w:lineRule="auto"/>
                    <w:ind w:firstLine="0" w:firstLineChars="0"/>
                    <w:jc w:val="center"/>
                    <w:rPr>
                      <w:sz w:val="21"/>
                      <w:szCs w:val="21"/>
                    </w:rPr>
                  </w:pPr>
                  <w:r>
                    <w:rPr>
                      <w:sz w:val="21"/>
                      <w:szCs w:val="21"/>
                    </w:rPr>
                    <w:t>0.027</w:t>
                  </w:r>
                </w:p>
              </w:tc>
              <w:tc>
                <w:tcPr>
                  <w:tcW w:w="954" w:type="pct"/>
                  <w:vAlign w:val="center"/>
                </w:tcPr>
                <w:p>
                  <w:pPr>
                    <w:spacing w:line="240" w:lineRule="auto"/>
                    <w:ind w:firstLine="0" w:firstLineChars="0"/>
                    <w:jc w:val="center"/>
                    <w:rPr>
                      <w:sz w:val="21"/>
                      <w:szCs w:val="21"/>
                    </w:rPr>
                  </w:pPr>
                  <w:r>
                    <w:rPr>
                      <w:sz w:val="21"/>
                      <w:szCs w:val="21"/>
                    </w:rPr>
                    <w:t>2.59×10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0.21</w:t>
                  </w:r>
                </w:p>
              </w:tc>
              <w:tc>
                <w:tcPr>
                  <w:tcW w:w="703" w:type="pct"/>
                  <w:vAlign w:val="center"/>
                </w:tcPr>
                <w:p>
                  <w:pPr>
                    <w:spacing w:line="240" w:lineRule="auto"/>
                    <w:ind w:firstLine="0" w:firstLineChars="0"/>
                    <w:jc w:val="center"/>
                    <w:rPr>
                      <w:sz w:val="21"/>
                      <w:szCs w:val="21"/>
                    </w:rPr>
                  </w:pPr>
                  <w:r>
                    <w:rPr>
                      <w:sz w:val="21"/>
                      <w:szCs w:val="21"/>
                    </w:rPr>
                    <w:t>0.029</w:t>
                  </w:r>
                </w:p>
              </w:tc>
              <w:tc>
                <w:tcPr>
                  <w:tcW w:w="954" w:type="pct"/>
                  <w:vAlign w:val="center"/>
                </w:tcPr>
                <w:p>
                  <w:pPr>
                    <w:spacing w:line="240" w:lineRule="auto"/>
                    <w:ind w:firstLine="0" w:firstLineChars="0"/>
                    <w:jc w:val="center"/>
                    <w:rPr>
                      <w:sz w:val="21"/>
                      <w:szCs w:val="21"/>
                    </w:rPr>
                  </w:pPr>
                  <w:r>
                    <w:rPr>
                      <w:sz w:val="21"/>
                      <w:szCs w:val="21"/>
                    </w:rPr>
                    <w:t>2.65×10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pct"/>
                  <w:vMerge w:val="continue"/>
                  <w:vAlign w:val="center"/>
                </w:tcPr>
                <w:p>
                  <w:pPr>
                    <w:spacing w:line="240" w:lineRule="auto"/>
                    <w:ind w:firstLine="0" w:firstLineChars="0"/>
                    <w:jc w:val="center"/>
                    <w:rPr>
                      <w:sz w:val="21"/>
                      <w:szCs w:val="21"/>
                    </w:rPr>
                  </w:pPr>
                </w:p>
              </w:tc>
              <w:tc>
                <w:tcPr>
                  <w:tcW w:w="1083" w:type="pct"/>
                  <w:vMerge w:val="continue"/>
                  <w:vAlign w:val="center"/>
                </w:tcPr>
                <w:p>
                  <w:pPr>
                    <w:spacing w:line="240" w:lineRule="auto"/>
                    <w:ind w:firstLine="0" w:firstLineChars="0"/>
                    <w:jc w:val="center"/>
                    <w:rPr>
                      <w:sz w:val="21"/>
                      <w:szCs w:val="21"/>
                    </w:rPr>
                  </w:pPr>
                </w:p>
              </w:tc>
              <w:tc>
                <w:tcPr>
                  <w:tcW w:w="661" w:type="pct"/>
                  <w:vAlign w:val="center"/>
                </w:tcPr>
                <w:p>
                  <w:pPr>
                    <w:spacing w:line="240" w:lineRule="auto"/>
                    <w:ind w:firstLine="0" w:firstLineChars="0"/>
                    <w:jc w:val="center"/>
                    <w:rPr>
                      <w:sz w:val="21"/>
                      <w:szCs w:val="21"/>
                    </w:rPr>
                  </w:pPr>
                  <w:r>
                    <w:rPr>
                      <w:sz w:val="21"/>
                      <w:szCs w:val="21"/>
                    </w:rPr>
                    <w:t>0.22</w:t>
                  </w:r>
                </w:p>
              </w:tc>
              <w:tc>
                <w:tcPr>
                  <w:tcW w:w="703" w:type="pct"/>
                  <w:vAlign w:val="center"/>
                </w:tcPr>
                <w:p>
                  <w:pPr>
                    <w:spacing w:line="240" w:lineRule="auto"/>
                    <w:ind w:firstLine="0" w:firstLineChars="0"/>
                    <w:jc w:val="center"/>
                    <w:rPr>
                      <w:sz w:val="21"/>
                      <w:szCs w:val="21"/>
                    </w:rPr>
                  </w:pPr>
                  <w:r>
                    <w:rPr>
                      <w:sz w:val="21"/>
                      <w:szCs w:val="21"/>
                    </w:rPr>
                    <w:t>0.026</w:t>
                  </w:r>
                </w:p>
              </w:tc>
              <w:tc>
                <w:tcPr>
                  <w:tcW w:w="954" w:type="pct"/>
                  <w:vAlign w:val="center"/>
                </w:tcPr>
                <w:p>
                  <w:pPr>
                    <w:spacing w:line="240" w:lineRule="auto"/>
                    <w:ind w:firstLine="0" w:firstLineChars="0"/>
                    <w:jc w:val="center"/>
                    <w:rPr>
                      <w:sz w:val="21"/>
                      <w:szCs w:val="21"/>
                    </w:rPr>
                  </w:pPr>
                  <w:r>
                    <w:rPr>
                      <w:sz w:val="21"/>
                      <w:szCs w:val="21"/>
                    </w:rPr>
                    <w:t>2.62×10</w:t>
                  </w:r>
                  <w:r>
                    <w:rPr>
                      <w:sz w:val="21"/>
                      <w:szCs w:val="21"/>
                      <w:vertAlign w:val="superscript"/>
                    </w:rPr>
                    <w:t>-4</w:t>
                  </w:r>
                </w:p>
              </w:tc>
              <w:tc>
                <w:tcPr>
                  <w:tcW w:w="618" w:type="pct"/>
                  <w:vAlign w:val="center"/>
                </w:tcPr>
                <w:p>
                  <w:pPr>
                    <w:spacing w:line="240" w:lineRule="auto"/>
                    <w:ind w:firstLine="0" w:firstLineChars="0"/>
                    <w:jc w:val="center"/>
                    <w:rPr>
                      <w:sz w:val="21"/>
                      <w:szCs w:val="21"/>
                    </w:rPr>
                  </w:pPr>
                  <w:r>
                    <w:rPr>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3" w:type="pct"/>
                  <w:gridSpan w:val="2"/>
                  <w:vAlign w:val="center"/>
                </w:tcPr>
                <w:p>
                  <w:pPr>
                    <w:spacing w:line="240" w:lineRule="auto"/>
                    <w:ind w:firstLine="0" w:firstLineChars="0"/>
                    <w:jc w:val="center"/>
                    <w:rPr>
                      <w:sz w:val="21"/>
                      <w:szCs w:val="21"/>
                    </w:rPr>
                  </w:pPr>
                  <w:r>
                    <w:rPr>
                      <w:sz w:val="21"/>
                      <w:szCs w:val="21"/>
                    </w:rPr>
                    <w:t>执行标准</w:t>
                  </w:r>
                </w:p>
              </w:tc>
              <w:tc>
                <w:tcPr>
                  <w:tcW w:w="661" w:type="pct"/>
                  <w:vAlign w:val="center"/>
                </w:tcPr>
                <w:p>
                  <w:pPr>
                    <w:spacing w:line="240" w:lineRule="auto"/>
                    <w:ind w:firstLine="0" w:firstLineChars="0"/>
                    <w:jc w:val="center"/>
                    <w:rPr>
                      <w:sz w:val="21"/>
                      <w:szCs w:val="21"/>
                    </w:rPr>
                  </w:pPr>
                  <w:r>
                    <w:rPr>
                      <w:sz w:val="21"/>
                      <w:szCs w:val="21"/>
                    </w:rPr>
                    <w:t>1.5</w:t>
                  </w:r>
                </w:p>
              </w:tc>
              <w:tc>
                <w:tcPr>
                  <w:tcW w:w="703" w:type="pct"/>
                  <w:vAlign w:val="center"/>
                </w:tcPr>
                <w:p>
                  <w:pPr>
                    <w:spacing w:line="240" w:lineRule="auto"/>
                    <w:ind w:firstLine="0" w:firstLineChars="0"/>
                    <w:jc w:val="center"/>
                    <w:rPr>
                      <w:sz w:val="21"/>
                      <w:szCs w:val="21"/>
                    </w:rPr>
                  </w:pPr>
                  <w:r>
                    <w:rPr>
                      <w:sz w:val="21"/>
                      <w:szCs w:val="21"/>
                    </w:rPr>
                    <w:t>0.06</w:t>
                  </w:r>
                </w:p>
              </w:tc>
              <w:tc>
                <w:tcPr>
                  <w:tcW w:w="954" w:type="pct"/>
                  <w:vAlign w:val="center"/>
                </w:tcPr>
                <w:p>
                  <w:pPr>
                    <w:spacing w:line="240" w:lineRule="auto"/>
                    <w:ind w:firstLine="0" w:firstLineChars="0"/>
                    <w:jc w:val="center"/>
                    <w:rPr>
                      <w:sz w:val="21"/>
                      <w:szCs w:val="21"/>
                    </w:rPr>
                  </w:pPr>
                  <w:r>
                    <w:rPr>
                      <w:sz w:val="21"/>
                      <w:szCs w:val="21"/>
                    </w:rPr>
                    <w:t>1</w:t>
                  </w:r>
                </w:p>
              </w:tc>
              <w:tc>
                <w:tcPr>
                  <w:tcW w:w="618" w:type="pct"/>
                  <w:vAlign w:val="center"/>
                </w:tcPr>
                <w:p>
                  <w:pPr>
                    <w:spacing w:line="240" w:lineRule="auto"/>
                    <w:ind w:firstLine="0" w:firstLineChars="0"/>
                    <w:jc w:val="center"/>
                    <w:rPr>
                      <w:sz w:val="21"/>
                      <w:szCs w:val="21"/>
                    </w:rPr>
                  </w:pPr>
                  <w:r>
                    <w:rPr>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3" w:type="pct"/>
                  <w:gridSpan w:val="2"/>
                  <w:vAlign w:val="center"/>
                </w:tcPr>
                <w:p>
                  <w:pPr>
                    <w:spacing w:line="240" w:lineRule="auto"/>
                    <w:ind w:firstLine="0" w:firstLineChars="0"/>
                    <w:jc w:val="center"/>
                    <w:rPr>
                      <w:sz w:val="21"/>
                      <w:szCs w:val="21"/>
                    </w:rPr>
                  </w:pPr>
                  <w:r>
                    <w:rPr>
                      <w:sz w:val="21"/>
                      <w:szCs w:val="21"/>
                    </w:rPr>
                    <w:t>达标情况</w:t>
                  </w:r>
                </w:p>
              </w:tc>
              <w:tc>
                <w:tcPr>
                  <w:tcW w:w="661" w:type="pct"/>
                  <w:vAlign w:val="center"/>
                </w:tcPr>
                <w:p>
                  <w:pPr>
                    <w:spacing w:line="240" w:lineRule="auto"/>
                    <w:ind w:firstLine="0" w:firstLineChars="0"/>
                    <w:jc w:val="center"/>
                    <w:rPr>
                      <w:sz w:val="21"/>
                      <w:szCs w:val="21"/>
                    </w:rPr>
                  </w:pPr>
                  <w:r>
                    <w:rPr>
                      <w:sz w:val="21"/>
                      <w:szCs w:val="21"/>
                    </w:rPr>
                    <w:t>达标</w:t>
                  </w:r>
                </w:p>
              </w:tc>
              <w:tc>
                <w:tcPr>
                  <w:tcW w:w="703" w:type="pct"/>
                  <w:vAlign w:val="center"/>
                </w:tcPr>
                <w:p>
                  <w:pPr>
                    <w:spacing w:line="240" w:lineRule="auto"/>
                    <w:ind w:firstLine="0" w:firstLineChars="0"/>
                    <w:jc w:val="center"/>
                    <w:rPr>
                      <w:sz w:val="21"/>
                      <w:szCs w:val="21"/>
                    </w:rPr>
                  </w:pPr>
                  <w:r>
                    <w:rPr>
                      <w:sz w:val="21"/>
                      <w:szCs w:val="21"/>
                    </w:rPr>
                    <w:t>达标</w:t>
                  </w:r>
                </w:p>
              </w:tc>
              <w:tc>
                <w:tcPr>
                  <w:tcW w:w="954" w:type="pct"/>
                  <w:vAlign w:val="center"/>
                </w:tcPr>
                <w:p>
                  <w:pPr>
                    <w:spacing w:line="240" w:lineRule="auto"/>
                    <w:ind w:firstLine="0" w:firstLineChars="0"/>
                    <w:jc w:val="center"/>
                    <w:rPr>
                      <w:sz w:val="21"/>
                      <w:szCs w:val="21"/>
                    </w:rPr>
                  </w:pPr>
                  <w:r>
                    <w:rPr>
                      <w:sz w:val="21"/>
                      <w:szCs w:val="21"/>
                    </w:rPr>
                    <w:t>达标</w:t>
                  </w:r>
                </w:p>
              </w:tc>
              <w:tc>
                <w:tcPr>
                  <w:tcW w:w="618" w:type="pct"/>
                  <w:vAlign w:val="center"/>
                </w:tcPr>
                <w:p>
                  <w:pPr>
                    <w:spacing w:line="240" w:lineRule="auto"/>
                    <w:ind w:firstLine="0" w:firstLineChars="0"/>
                    <w:jc w:val="center"/>
                    <w:rPr>
                      <w:sz w:val="21"/>
                      <w:szCs w:val="21"/>
                    </w:rPr>
                  </w:pPr>
                  <w:r>
                    <w:rPr>
                      <w:sz w:val="21"/>
                      <w:szCs w:val="21"/>
                    </w:rPr>
                    <w:t>达标</w:t>
                  </w:r>
                </w:p>
              </w:tc>
            </w:tr>
          </w:tbl>
          <w:p>
            <w:pPr>
              <w:ind w:firstLine="480"/>
            </w:pPr>
            <w:r>
              <w:rPr>
                <w:rFonts w:hint="eastAsia"/>
              </w:rPr>
              <w:t>根据上表可知，厂界无组织排放恶臭污染物氨、硫化氢、甲烷、臭气浓度均能达到《城镇污水处理厂污染物排放标准》（GB18918-2002）中厂界无组织排放标准要求。</w:t>
            </w:r>
          </w:p>
          <w:p>
            <w:pPr>
              <w:ind w:firstLine="480"/>
            </w:pPr>
            <w:r>
              <w:rPr>
                <w:rFonts w:hint="eastAsia"/>
              </w:rPr>
              <w:t>②对敏感点影响</w:t>
            </w:r>
          </w:p>
          <w:p>
            <w:pPr>
              <w:ind w:firstLine="480"/>
            </w:pPr>
            <w:r>
              <w:rPr>
                <w:rFonts w:hint="eastAsia"/>
              </w:rPr>
              <w:t>项目污水处理厂运行过程中产生的恶臭，通过对主要产臭构筑物进行封闭并将其产生的恶臭进行收集后，引入离子除臭设施处理后由15m高排气筒进行有组织排放。项目恶臭污染物排放浓度低，对周边敏感点恶臭污染的浓度远远小于《环境影响评价技术导则 大气环境》（HJ2.2-2018）中附录D其他污染物空气质量浓度参考限值对氨、硫化氢的浓度限值，运营过程中加强厂区绿化，加强对格栅、污泥等产臭工段的管理，项目运营对周边敏感目标环境影响较小。</w:t>
            </w:r>
          </w:p>
          <w:p>
            <w:pPr>
              <w:ind w:firstLine="480"/>
            </w:pPr>
            <w:r>
              <w:rPr>
                <w:rFonts w:hint="eastAsia"/>
              </w:rPr>
              <w:t>③</w:t>
            </w:r>
            <w:r>
              <w:t>卫生防护距离设置</w:t>
            </w:r>
          </w:p>
          <w:p>
            <w:pPr>
              <w:ind w:firstLine="480"/>
            </w:pPr>
            <w:r>
              <w:rPr>
                <w:rFonts w:hint="eastAsia"/>
              </w:rPr>
              <w:t>根</w:t>
            </w:r>
            <w:r>
              <w:t>据</w:t>
            </w:r>
            <w:r>
              <w:rPr>
                <w:rFonts w:hint="eastAsia"/>
              </w:rPr>
              <w:t>《大气有害物质无组织排放卫生防护距离推导技术导则》（GB/T39499-2020），对项目运营过程中产生的无组织排放的恶臭气体进行卫生防护距离计算，计算结果洱源第二污水处理厂氨气的防护距离为2.9m，硫化氢的卫生防护距离为3.1m，其余右所污水处理厂、大庄污水处理厂、凤羽污水处理厂、牛街污水处理厂、三营污水处理厂氨气的防护距离为1.18m，硫化氢的卫生防护距离为1.26m，项目卫生防护距离计算初值在0-50m之间，卫生防护距离终值差为50m，因此建议污水处理厂恶臭气体卫生防护距离为50m。评价建议在污水处理厂卫生防护距离内不再规划建设学校、医院、居住区等环境敏感点。</w:t>
            </w:r>
          </w:p>
          <w:p>
            <w:pPr>
              <w:ind w:firstLine="480"/>
            </w:pPr>
            <w:r>
              <w:rPr>
                <w:rFonts w:hint="eastAsia"/>
              </w:rPr>
              <w:t>根据现场踏勘调查，项目牛街污水处理厂紧邻北面的居民点，项目产生恶臭气体主要在格栅区、污水处理区、污泥脱水间。格栅区距离北侧居民点39m，污水处理区距离北侧居民33m，污泥脱水间距离北侧居民60m。因此项目运营过程中应定期做好与附近村民的调查访问工作，及时了解项目对周围环境的影响程度，根据村民的建议与意见采取有效的改进措施。</w:t>
            </w:r>
          </w:p>
          <w:p>
            <w:pPr>
              <w:ind w:firstLine="480"/>
            </w:pPr>
            <w:r>
              <w:rPr>
                <w:rFonts w:hint="eastAsia"/>
              </w:rPr>
              <w:t>④</w:t>
            </w:r>
            <w:r>
              <w:t>大气防护距离设置</w:t>
            </w:r>
          </w:p>
          <w:p>
            <w:pPr>
              <w:ind w:firstLine="480"/>
            </w:pPr>
            <w:r>
              <w:rPr>
                <w:rFonts w:hint="eastAsia"/>
              </w:rPr>
              <w:t>大气环境防护距离是为保护人群健康，减少正常排放条件下大气污染物对居住区的环境影响，在项目厂界以外设置的环境防护距离。计算出的距离是以污染源中心点为起点的控制距离，即结合厂区平面布置图，确定控制距离范围，超出厂界以外的范围即为项目大气环境防护区域，在大气环境防护距离内部应有长期居住的人群。</w:t>
            </w:r>
          </w:p>
          <w:p>
            <w:pPr>
              <w:ind w:firstLine="480"/>
            </w:pPr>
            <w:r>
              <w:rPr>
                <w:rFonts w:hint="eastAsia"/>
              </w:rPr>
              <w:t>根据《环境影响评价技术导则  大气环境》（HJ2.2-2018），“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ind w:firstLine="480"/>
            </w:pPr>
            <w:r>
              <w:t>根据项目实际监测，项目污水处理厂</w:t>
            </w:r>
            <w:r>
              <w:rPr>
                <w:rFonts w:hint="eastAsia"/>
              </w:rPr>
              <w:t>在厂界外任何一点的短期浓度均符合区域环境质量标准的要求，</w:t>
            </w:r>
            <w:r>
              <w:t>无组织排放的恶臭污染物无超标点，</w:t>
            </w:r>
            <w:r>
              <w:rPr>
                <w:rFonts w:hint="eastAsia"/>
              </w:rPr>
              <w:t>因此，项目</w:t>
            </w:r>
            <w:r>
              <w:t>不需要设置大气环境防护距离。</w:t>
            </w:r>
          </w:p>
          <w:p>
            <w:pPr>
              <w:ind w:firstLine="480"/>
            </w:pPr>
            <w:r>
              <w:rPr>
                <w:rFonts w:hint="eastAsia"/>
              </w:rPr>
              <w:t>⑤</w:t>
            </w:r>
            <w:r>
              <w:t>废气治理技术可行性分析</w:t>
            </w:r>
          </w:p>
          <w:p>
            <w:pPr>
              <w:ind w:firstLine="480"/>
            </w:pPr>
            <w:r>
              <w:t>根据《排污许可证申请与核发技术规范 水处理（试行）》（HJ978-2018）中第6.3条款，废气治理要求进行项目拟建废气治理技术可行性分析，见下表。</w:t>
            </w:r>
          </w:p>
          <w:p>
            <w:pPr>
              <w:pStyle w:val="7"/>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表4-</w:t>
            </w:r>
            <w:r>
              <w:rPr>
                <w:rFonts w:hint="eastAsia" w:ascii="Times New Roman" w:hAnsi="Times New Roman" w:cs="Times New Roman"/>
                <w:b/>
                <w:bCs/>
                <w:sz w:val="21"/>
                <w:szCs w:val="21"/>
              </w:rPr>
              <w:t>5</w:t>
            </w:r>
            <w:r>
              <w:rPr>
                <w:rFonts w:ascii="Times New Roman" w:hAnsi="Times New Roman" w:cs="Times New Roman"/>
                <w:b/>
                <w:bCs/>
                <w:sz w:val="21"/>
                <w:szCs w:val="21"/>
              </w:rPr>
              <w:t xml:space="preserve">  废气治理可行技术分析</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098"/>
              <w:gridCol w:w="1209"/>
              <w:gridCol w:w="337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5" w:type="pct"/>
                  <w:gridSpan w:val="3"/>
                  <w:vAlign w:val="center"/>
                </w:tcPr>
                <w:p>
                  <w:pPr>
                    <w:spacing w:line="240" w:lineRule="auto"/>
                    <w:ind w:firstLine="0" w:firstLineChars="0"/>
                    <w:jc w:val="center"/>
                    <w:rPr>
                      <w:b/>
                      <w:bCs/>
                      <w:sz w:val="21"/>
                      <w:szCs w:val="21"/>
                    </w:rPr>
                  </w:pPr>
                  <w:r>
                    <w:rPr>
                      <w:b/>
                      <w:bCs/>
                      <w:sz w:val="21"/>
                      <w:szCs w:val="21"/>
                    </w:rPr>
                    <w:t>HJ978-2018相关要求</w:t>
                  </w:r>
                </w:p>
              </w:tc>
              <w:tc>
                <w:tcPr>
                  <w:tcW w:w="2205" w:type="pct"/>
                  <w:vMerge w:val="restart"/>
                  <w:vAlign w:val="center"/>
                </w:tcPr>
                <w:p>
                  <w:pPr>
                    <w:spacing w:line="240" w:lineRule="auto"/>
                    <w:ind w:firstLine="0" w:firstLineChars="0"/>
                    <w:jc w:val="center"/>
                    <w:rPr>
                      <w:b/>
                      <w:bCs/>
                      <w:sz w:val="21"/>
                      <w:szCs w:val="21"/>
                    </w:rPr>
                  </w:pPr>
                  <w:r>
                    <w:rPr>
                      <w:b/>
                      <w:bCs/>
                      <w:sz w:val="21"/>
                      <w:szCs w:val="21"/>
                    </w:rPr>
                    <w:t>项目建设情况</w:t>
                  </w:r>
                </w:p>
              </w:tc>
              <w:tc>
                <w:tcPr>
                  <w:tcW w:w="498" w:type="pct"/>
                  <w:vMerge w:val="restart"/>
                  <w:vAlign w:val="center"/>
                </w:tcPr>
                <w:p>
                  <w:pPr>
                    <w:spacing w:line="240" w:lineRule="auto"/>
                    <w:ind w:firstLine="0" w:firstLineChars="0"/>
                    <w:jc w:val="center"/>
                    <w:rPr>
                      <w:b/>
                      <w:bCs/>
                      <w:sz w:val="21"/>
                      <w:szCs w:val="21"/>
                    </w:rPr>
                  </w:pPr>
                  <w:r>
                    <w:rPr>
                      <w:b/>
                      <w:bCs/>
                      <w:sz w:val="21"/>
                      <w:szCs w:val="21"/>
                    </w:rPr>
                    <w:t>是否可行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Align w:val="center"/>
                </w:tcPr>
                <w:p>
                  <w:pPr>
                    <w:spacing w:line="240" w:lineRule="auto"/>
                    <w:ind w:firstLine="0" w:firstLineChars="0"/>
                    <w:jc w:val="center"/>
                    <w:rPr>
                      <w:sz w:val="21"/>
                      <w:szCs w:val="21"/>
                    </w:rPr>
                  </w:pPr>
                  <w:r>
                    <w:rPr>
                      <w:sz w:val="21"/>
                      <w:szCs w:val="21"/>
                    </w:rPr>
                    <w:t>排放源</w:t>
                  </w:r>
                </w:p>
              </w:tc>
              <w:tc>
                <w:tcPr>
                  <w:tcW w:w="718" w:type="pct"/>
                  <w:vAlign w:val="center"/>
                </w:tcPr>
                <w:p>
                  <w:pPr>
                    <w:spacing w:line="240" w:lineRule="auto"/>
                    <w:ind w:firstLine="0" w:firstLineChars="0"/>
                    <w:jc w:val="center"/>
                    <w:rPr>
                      <w:sz w:val="21"/>
                      <w:szCs w:val="21"/>
                    </w:rPr>
                  </w:pPr>
                  <w:r>
                    <w:rPr>
                      <w:sz w:val="21"/>
                      <w:szCs w:val="21"/>
                    </w:rPr>
                    <w:t>污染物</w:t>
                  </w:r>
                </w:p>
              </w:tc>
              <w:tc>
                <w:tcPr>
                  <w:tcW w:w="791" w:type="pct"/>
                  <w:vAlign w:val="center"/>
                </w:tcPr>
                <w:p>
                  <w:pPr>
                    <w:spacing w:line="240" w:lineRule="auto"/>
                    <w:ind w:firstLine="0" w:firstLineChars="0"/>
                    <w:jc w:val="center"/>
                    <w:rPr>
                      <w:sz w:val="21"/>
                      <w:szCs w:val="21"/>
                    </w:rPr>
                  </w:pPr>
                  <w:r>
                    <w:rPr>
                      <w:sz w:val="21"/>
                      <w:szCs w:val="21"/>
                    </w:rPr>
                    <w:t>可行技术</w:t>
                  </w:r>
                </w:p>
              </w:tc>
              <w:tc>
                <w:tcPr>
                  <w:tcW w:w="2205" w:type="pct"/>
                  <w:vMerge w:val="continue"/>
                  <w:vAlign w:val="center"/>
                </w:tcPr>
                <w:p>
                  <w:pPr>
                    <w:spacing w:line="240" w:lineRule="auto"/>
                    <w:ind w:firstLine="0" w:firstLineChars="0"/>
                    <w:jc w:val="center"/>
                    <w:rPr>
                      <w:sz w:val="21"/>
                      <w:szCs w:val="21"/>
                    </w:rPr>
                  </w:pPr>
                </w:p>
              </w:tc>
              <w:tc>
                <w:tcPr>
                  <w:tcW w:w="498"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pct"/>
                  <w:vAlign w:val="center"/>
                </w:tcPr>
                <w:p>
                  <w:pPr>
                    <w:spacing w:line="240" w:lineRule="auto"/>
                    <w:ind w:firstLine="0" w:firstLineChars="0"/>
                    <w:jc w:val="center"/>
                    <w:rPr>
                      <w:sz w:val="21"/>
                      <w:szCs w:val="21"/>
                    </w:rPr>
                  </w:pPr>
                  <w:r>
                    <w:rPr>
                      <w:sz w:val="21"/>
                      <w:szCs w:val="21"/>
                    </w:rPr>
                    <w:t>预处理段、污泥处理段等产生恶臭气体的工段</w:t>
                  </w:r>
                </w:p>
              </w:tc>
              <w:tc>
                <w:tcPr>
                  <w:tcW w:w="718" w:type="pct"/>
                  <w:vAlign w:val="center"/>
                </w:tcPr>
                <w:p>
                  <w:pPr>
                    <w:spacing w:line="240" w:lineRule="auto"/>
                    <w:ind w:firstLine="0" w:firstLineChars="0"/>
                    <w:jc w:val="center"/>
                    <w:rPr>
                      <w:sz w:val="21"/>
                      <w:szCs w:val="21"/>
                    </w:rPr>
                  </w:pPr>
                  <w:r>
                    <w:rPr>
                      <w:sz w:val="21"/>
                      <w:szCs w:val="21"/>
                    </w:rPr>
                    <w:t>氨气、硫化氢等恶臭气体</w:t>
                  </w:r>
                </w:p>
              </w:tc>
              <w:tc>
                <w:tcPr>
                  <w:tcW w:w="791" w:type="pct"/>
                  <w:vAlign w:val="center"/>
                </w:tcPr>
                <w:p>
                  <w:pPr>
                    <w:spacing w:line="240" w:lineRule="auto"/>
                    <w:ind w:firstLine="0" w:firstLineChars="0"/>
                    <w:jc w:val="center"/>
                    <w:rPr>
                      <w:sz w:val="21"/>
                      <w:szCs w:val="21"/>
                    </w:rPr>
                  </w:pPr>
                  <w:r>
                    <w:rPr>
                      <w:sz w:val="21"/>
                      <w:szCs w:val="21"/>
                    </w:rPr>
                    <w:t>生物过滤、化学洗涤、活性炭吸附</w:t>
                  </w:r>
                </w:p>
              </w:tc>
              <w:tc>
                <w:tcPr>
                  <w:tcW w:w="2205" w:type="pct"/>
                  <w:vAlign w:val="center"/>
                </w:tcPr>
                <w:p>
                  <w:pPr>
                    <w:spacing w:line="240" w:lineRule="auto"/>
                    <w:ind w:firstLine="0" w:firstLineChars="0"/>
                    <w:jc w:val="center"/>
                    <w:rPr>
                      <w:sz w:val="21"/>
                      <w:szCs w:val="21"/>
                    </w:rPr>
                  </w:pPr>
                  <w:r>
                    <w:rPr>
                      <w:sz w:val="21"/>
                      <w:szCs w:val="21"/>
                    </w:rPr>
                    <w:t>项目对预处理段（格栅、调节池）进行封闭并对其产生的恶臭进行收集后，引入生物滤塔中进行生物除臭处理后由15m高排气筒进行排放。污水处理段（污泥池、污泥脱水机房）入室操作</w:t>
                  </w:r>
                </w:p>
              </w:tc>
              <w:tc>
                <w:tcPr>
                  <w:tcW w:w="498" w:type="pct"/>
                  <w:vAlign w:val="center"/>
                </w:tcPr>
                <w:p>
                  <w:pPr>
                    <w:spacing w:line="240" w:lineRule="auto"/>
                    <w:ind w:firstLine="0" w:firstLineChars="0"/>
                    <w:jc w:val="center"/>
                    <w:rPr>
                      <w:sz w:val="21"/>
                      <w:szCs w:val="21"/>
                    </w:rPr>
                  </w:pPr>
                  <w:r>
                    <w:rPr>
                      <w:sz w:val="21"/>
                      <w:szCs w:val="21"/>
                    </w:rPr>
                    <w:t>是</w:t>
                  </w:r>
                </w:p>
              </w:tc>
            </w:tr>
          </w:tbl>
          <w:p>
            <w:pPr>
              <w:ind w:firstLine="480"/>
            </w:pPr>
            <w:r>
              <w:rPr>
                <w:rFonts w:hint="eastAsia"/>
              </w:rPr>
              <w:t>⑥</w:t>
            </w:r>
            <w:r>
              <w:t>废气监测计划</w:t>
            </w:r>
          </w:p>
          <w:p>
            <w:pPr>
              <w:ind w:firstLine="480"/>
            </w:pPr>
            <w:r>
              <w:t>根据《排污许可证申请与核发技术规范  水处理（试行）》（HJ978-2018）《排污单位自行监测技术指南 水处理》（HJ1083-2020）项目运营期废气监测计划见下表。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6</w:t>
            </w:r>
            <w:r>
              <w:rPr>
                <w:b/>
                <w:bCs/>
                <w:sz w:val="21"/>
                <w:szCs w:val="21"/>
              </w:rPr>
              <w:t xml:space="preserve">  项目废气监测计划表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139"/>
              <w:gridCol w:w="240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1" w:type="pct"/>
                  <w:gridSpan w:val="2"/>
                  <w:vAlign w:val="center"/>
                </w:tcPr>
                <w:p>
                  <w:pPr>
                    <w:spacing w:line="240" w:lineRule="auto"/>
                    <w:ind w:firstLine="0" w:firstLineChars="0"/>
                    <w:jc w:val="center"/>
                    <w:rPr>
                      <w:b/>
                      <w:bCs/>
                      <w:sz w:val="21"/>
                      <w:szCs w:val="21"/>
                    </w:rPr>
                  </w:pPr>
                  <w:r>
                    <w:rPr>
                      <w:b/>
                      <w:bCs/>
                      <w:sz w:val="21"/>
                      <w:szCs w:val="21"/>
                    </w:rPr>
                    <w:t>监测点位</w:t>
                  </w:r>
                </w:p>
              </w:tc>
              <w:tc>
                <w:tcPr>
                  <w:tcW w:w="1571" w:type="pct"/>
                  <w:vAlign w:val="center"/>
                </w:tcPr>
                <w:p>
                  <w:pPr>
                    <w:spacing w:line="240" w:lineRule="auto"/>
                    <w:ind w:firstLine="0" w:firstLineChars="0"/>
                    <w:jc w:val="center"/>
                    <w:rPr>
                      <w:b/>
                      <w:bCs/>
                      <w:sz w:val="21"/>
                      <w:szCs w:val="21"/>
                    </w:rPr>
                  </w:pPr>
                  <w:r>
                    <w:rPr>
                      <w:b/>
                      <w:bCs/>
                      <w:sz w:val="21"/>
                      <w:szCs w:val="21"/>
                    </w:rPr>
                    <w:t>监测指标</w:t>
                  </w:r>
                </w:p>
              </w:tc>
              <w:tc>
                <w:tcPr>
                  <w:tcW w:w="737" w:type="pct"/>
                  <w:vAlign w:val="center"/>
                </w:tcPr>
                <w:p>
                  <w:pPr>
                    <w:spacing w:line="240" w:lineRule="auto"/>
                    <w:ind w:firstLine="0" w:firstLineChars="0"/>
                    <w:jc w:val="center"/>
                    <w:rPr>
                      <w:b/>
                      <w:bCs/>
                      <w:sz w:val="21"/>
                      <w:szCs w:val="21"/>
                    </w:rPr>
                  </w:pPr>
                  <w:r>
                    <w:rPr>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vAlign w:val="center"/>
                </w:tcPr>
                <w:p>
                  <w:pPr>
                    <w:spacing w:line="240" w:lineRule="auto"/>
                    <w:ind w:firstLine="0" w:firstLineChars="0"/>
                    <w:jc w:val="center"/>
                    <w:rPr>
                      <w:sz w:val="21"/>
                      <w:szCs w:val="21"/>
                    </w:rPr>
                  </w:pPr>
                  <w:r>
                    <w:rPr>
                      <w:sz w:val="21"/>
                      <w:szCs w:val="21"/>
                    </w:rPr>
                    <w:t>有组织</w:t>
                  </w:r>
                </w:p>
              </w:tc>
              <w:tc>
                <w:tcPr>
                  <w:tcW w:w="2053" w:type="pct"/>
                  <w:vAlign w:val="center"/>
                </w:tcPr>
                <w:p>
                  <w:pPr>
                    <w:spacing w:line="240" w:lineRule="auto"/>
                    <w:ind w:firstLine="0" w:firstLineChars="0"/>
                    <w:jc w:val="center"/>
                    <w:rPr>
                      <w:sz w:val="21"/>
                      <w:szCs w:val="21"/>
                    </w:rPr>
                  </w:pPr>
                  <w:r>
                    <w:rPr>
                      <w:sz w:val="21"/>
                      <w:szCs w:val="21"/>
                    </w:rPr>
                    <w:t>除臭装置排气筒</w:t>
                  </w:r>
                </w:p>
              </w:tc>
              <w:tc>
                <w:tcPr>
                  <w:tcW w:w="1571" w:type="pct"/>
                  <w:vAlign w:val="center"/>
                </w:tcPr>
                <w:p>
                  <w:pPr>
                    <w:spacing w:line="240" w:lineRule="auto"/>
                    <w:ind w:firstLine="0" w:firstLineChars="0"/>
                    <w:jc w:val="center"/>
                    <w:rPr>
                      <w:sz w:val="21"/>
                      <w:szCs w:val="21"/>
                    </w:rPr>
                  </w:pPr>
                  <w:r>
                    <w:rPr>
                      <w:sz w:val="21"/>
                      <w:szCs w:val="21"/>
                    </w:rPr>
                    <w:t>臭气浓度、硫化氢、氨</w:t>
                  </w:r>
                </w:p>
              </w:tc>
              <w:tc>
                <w:tcPr>
                  <w:tcW w:w="737" w:type="pct"/>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38" w:type="pct"/>
                  <w:vMerge w:val="restart"/>
                  <w:vAlign w:val="center"/>
                </w:tcPr>
                <w:p>
                  <w:pPr>
                    <w:spacing w:line="240" w:lineRule="auto"/>
                    <w:ind w:firstLine="0" w:firstLineChars="0"/>
                    <w:jc w:val="center"/>
                    <w:rPr>
                      <w:sz w:val="21"/>
                      <w:szCs w:val="21"/>
                    </w:rPr>
                  </w:pPr>
                  <w:r>
                    <w:rPr>
                      <w:sz w:val="21"/>
                      <w:szCs w:val="21"/>
                    </w:rPr>
                    <w:t>无组织</w:t>
                  </w:r>
                </w:p>
              </w:tc>
              <w:tc>
                <w:tcPr>
                  <w:tcW w:w="2053" w:type="pct"/>
                  <w:vAlign w:val="center"/>
                </w:tcPr>
                <w:p>
                  <w:pPr>
                    <w:spacing w:line="240" w:lineRule="auto"/>
                    <w:ind w:firstLine="0" w:firstLineChars="0"/>
                    <w:jc w:val="center"/>
                    <w:rPr>
                      <w:sz w:val="21"/>
                      <w:szCs w:val="21"/>
                    </w:rPr>
                  </w:pPr>
                  <w:r>
                    <w:rPr>
                      <w:sz w:val="21"/>
                      <w:szCs w:val="21"/>
                    </w:rPr>
                    <w:t>厂界或防护带边缘的浓度最高点a</w:t>
                  </w:r>
                </w:p>
              </w:tc>
              <w:tc>
                <w:tcPr>
                  <w:tcW w:w="1571" w:type="pct"/>
                  <w:vAlign w:val="center"/>
                </w:tcPr>
                <w:p>
                  <w:pPr>
                    <w:spacing w:line="240" w:lineRule="auto"/>
                    <w:ind w:firstLine="0" w:firstLineChars="0"/>
                    <w:jc w:val="center"/>
                    <w:rPr>
                      <w:sz w:val="21"/>
                      <w:szCs w:val="21"/>
                    </w:rPr>
                  </w:pPr>
                  <w:r>
                    <w:rPr>
                      <w:sz w:val="21"/>
                      <w:szCs w:val="21"/>
                    </w:rPr>
                    <w:t>臭气浓度、硫化氢、氨</w:t>
                  </w:r>
                </w:p>
              </w:tc>
              <w:tc>
                <w:tcPr>
                  <w:tcW w:w="737" w:type="pct"/>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38" w:type="pct"/>
                  <w:vMerge w:val="continue"/>
                  <w:vAlign w:val="center"/>
                </w:tcPr>
                <w:p>
                  <w:pPr>
                    <w:spacing w:line="240" w:lineRule="auto"/>
                    <w:ind w:firstLine="0" w:firstLineChars="0"/>
                    <w:jc w:val="center"/>
                    <w:rPr>
                      <w:sz w:val="21"/>
                      <w:szCs w:val="21"/>
                    </w:rPr>
                  </w:pPr>
                </w:p>
              </w:tc>
              <w:tc>
                <w:tcPr>
                  <w:tcW w:w="2053" w:type="pct"/>
                  <w:vAlign w:val="center"/>
                </w:tcPr>
                <w:p>
                  <w:pPr>
                    <w:spacing w:line="240" w:lineRule="auto"/>
                    <w:ind w:firstLine="0" w:firstLineChars="0"/>
                    <w:jc w:val="center"/>
                    <w:rPr>
                      <w:sz w:val="21"/>
                      <w:szCs w:val="21"/>
                    </w:rPr>
                  </w:pPr>
                  <w:r>
                    <w:rPr>
                      <w:sz w:val="21"/>
                      <w:szCs w:val="21"/>
                    </w:rPr>
                    <w:t>厂界甲烷体积浓度最高处b</w:t>
                  </w:r>
                </w:p>
              </w:tc>
              <w:tc>
                <w:tcPr>
                  <w:tcW w:w="1571" w:type="pct"/>
                  <w:vAlign w:val="center"/>
                </w:tcPr>
                <w:p>
                  <w:pPr>
                    <w:spacing w:line="240" w:lineRule="auto"/>
                    <w:ind w:firstLine="0" w:firstLineChars="0"/>
                    <w:jc w:val="center"/>
                    <w:rPr>
                      <w:sz w:val="21"/>
                      <w:szCs w:val="21"/>
                    </w:rPr>
                  </w:pPr>
                  <w:r>
                    <w:rPr>
                      <w:sz w:val="21"/>
                      <w:szCs w:val="21"/>
                    </w:rPr>
                    <w:t>甲烷</w:t>
                  </w:r>
                </w:p>
              </w:tc>
              <w:tc>
                <w:tcPr>
                  <w:tcW w:w="737" w:type="pct"/>
                  <w:vAlign w:val="center"/>
                </w:tcPr>
                <w:p>
                  <w:pPr>
                    <w:spacing w:line="240" w:lineRule="auto"/>
                    <w:ind w:firstLine="0" w:firstLineChars="0"/>
                    <w:jc w:val="center"/>
                    <w:rPr>
                      <w:sz w:val="21"/>
                      <w:szCs w:val="21"/>
                    </w:rPr>
                  </w:pP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000" w:type="pct"/>
                  <w:gridSpan w:val="4"/>
                  <w:vAlign w:val="center"/>
                </w:tcPr>
                <w:p>
                  <w:pPr>
                    <w:spacing w:line="240" w:lineRule="auto"/>
                    <w:ind w:firstLine="0" w:firstLineChars="0"/>
                  </w:pPr>
                  <w:r>
                    <w:t>注：</w:t>
                  </w:r>
                </w:p>
                <w:p>
                  <w:pPr>
                    <w:spacing w:line="240" w:lineRule="auto"/>
                    <w:ind w:firstLine="0" w:firstLineChars="0"/>
                  </w:pPr>
                  <w:r>
                    <w:t>a</w:t>
                  </w:r>
                  <w:r>
                    <w:rPr>
                      <w:rFonts w:hint="eastAsia"/>
                      <w:lang w:eastAsia="zh-CN"/>
                    </w:rPr>
                    <w:t>.</w:t>
                  </w:r>
                  <w:r>
                    <w:t>防护带边缘的浓度最高点，通常位于靠近污泥脱水机房附近。</w:t>
                  </w:r>
                </w:p>
                <w:p>
                  <w:pPr>
                    <w:spacing w:line="240" w:lineRule="auto"/>
                    <w:ind w:firstLine="0" w:firstLineChars="0"/>
                  </w:pPr>
                  <w:r>
                    <w:t>b</w:t>
                  </w:r>
                  <w:r>
                    <w:rPr>
                      <w:rFonts w:hint="eastAsia"/>
                      <w:lang w:eastAsia="zh-CN"/>
                    </w:rPr>
                    <w:t>.</w:t>
                  </w:r>
                  <w:r>
                    <w:t>通常位于格栅、初沉池、污泥消化池、污泥浓缩池、污泥脱水机房等位置，选取浓度最高点设置监测点位。</w:t>
                  </w:r>
                </w:p>
              </w:tc>
            </w:tr>
          </w:tbl>
          <w:p>
            <w:pPr>
              <w:ind w:firstLine="0" w:firstLineChars="0"/>
            </w:pPr>
          </w:p>
          <w:p>
            <w:pPr>
              <w:ind w:firstLine="480"/>
            </w:pPr>
            <w:r>
              <w:rPr>
                <w:rFonts w:hint="eastAsia"/>
              </w:rPr>
              <w:t>2、</w:t>
            </w:r>
            <w:r>
              <w:t>废水</w:t>
            </w:r>
          </w:p>
          <w:p>
            <w:pPr>
              <w:ind w:firstLine="480"/>
            </w:pPr>
            <w:r>
              <w:rPr>
                <w:rFonts w:hint="eastAsia"/>
              </w:rPr>
              <w:t>（1）</w:t>
            </w:r>
            <w:r>
              <w:t>污水处理厂</w:t>
            </w:r>
            <w:r>
              <w:rPr>
                <w:rFonts w:hint="eastAsia"/>
              </w:rPr>
              <w:t>尾水</w:t>
            </w:r>
          </w:p>
          <w:p>
            <w:pPr>
              <w:ind w:firstLine="480"/>
            </w:pPr>
            <w:r>
              <w:rPr>
                <w:rFonts w:hint="eastAsia"/>
              </w:rPr>
              <w:t>①</w:t>
            </w:r>
            <w:r>
              <w:t>正常工况源强</w:t>
            </w:r>
          </w:p>
          <w:p>
            <w:pPr>
              <w:ind w:firstLine="480"/>
            </w:pPr>
            <w:r>
              <w:t>项目主要是收集处理村镇的生活污水。项目洱源县第二污水处理厂处理规模为10000m³/d，右所污水处理厂处理规模为</w:t>
            </w:r>
            <w:r>
              <w:rPr>
                <w:rFonts w:hint="eastAsia"/>
              </w:rPr>
              <w:t>2</w:t>
            </w:r>
            <w:r>
              <w:t>000m³/d，大庄污水处理厂处理规模为</w:t>
            </w:r>
            <w:r>
              <w:rPr>
                <w:rFonts w:hint="eastAsia"/>
              </w:rPr>
              <w:t>1</w:t>
            </w:r>
            <w:r>
              <w:t>000m³/d，凤羽污水处理厂设计处理规模为</w:t>
            </w:r>
            <w:r>
              <w:rPr>
                <w:rFonts w:hint="eastAsia"/>
              </w:rPr>
              <w:t>1</w:t>
            </w:r>
            <w:r>
              <w:t>000m³/d，三营污水处理厂设计处理规模为</w:t>
            </w:r>
            <w:r>
              <w:rPr>
                <w:rFonts w:hint="eastAsia"/>
              </w:rPr>
              <w:t>1</w:t>
            </w:r>
            <w:r>
              <w:t>000m³/d，牛街污水处理厂设计处理规模为</w:t>
            </w:r>
            <w:r>
              <w:rPr>
                <w:rFonts w:hint="eastAsia"/>
              </w:rPr>
              <w:t>1</w:t>
            </w:r>
            <w:r>
              <w:t>000m³/d，</w:t>
            </w:r>
            <w:r>
              <w:rPr>
                <w:rFonts w:hint="eastAsia"/>
              </w:rPr>
              <w:t>项目</w:t>
            </w:r>
            <w:r>
              <w:t>收集的生活污水处理达到《城镇污水处理厂污染物排放标准》（GB18918-2002）一级A标后，进入</w:t>
            </w:r>
            <w:r>
              <w:rPr>
                <w:rFonts w:hint="eastAsia"/>
              </w:rPr>
              <w:t>配套</w:t>
            </w:r>
            <w:r>
              <w:t>人工湿地。</w:t>
            </w:r>
            <w:r>
              <w:rPr>
                <w:rFonts w:hint="eastAsia"/>
              </w:rPr>
              <w:t>且本项目在各污水处理厂尾水排放口处均安装了水质在线监测设备，对出水水质各污染物浓度进行实时监控。进入污水处理厂、处理站</w:t>
            </w:r>
            <w:r>
              <w:t>源强见下表；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7</w:t>
            </w:r>
            <w:r>
              <w:rPr>
                <w:b/>
                <w:bCs/>
                <w:sz w:val="21"/>
                <w:szCs w:val="21"/>
              </w:rPr>
              <w:t xml:space="preserve">   各污水处理厂主要污染物产、排情况一览表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629"/>
              <w:gridCol w:w="1274"/>
              <w:gridCol w:w="815"/>
              <w:gridCol w:w="836"/>
              <w:gridCol w:w="946"/>
              <w:gridCol w:w="755"/>
              <w:gridCol w:w="758"/>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Align w:val="center"/>
                </w:tcPr>
                <w:p>
                  <w:pPr>
                    <w:spacing w:line="240" w:lineRule="auto"/>
                    <w:ind w:firstLine="0" w:firstLineChars="0"/>
                    <w:jc w:val="center"/>
                    <w:rPr>
                      <w:b/>
                      <w:bCs/>
                      <w:sz w:val="21"/>
                      <w:szCs w:val="21"/>
                    </w:rPr>
                  </w:pPr>
                  <w:r>
                    <w:rPr>
                      <w:b/>
                      <w:bCs/>
                      <w:sz w:val="21"/>
                      <w:szCs w:val="21"/>
                    </w:rPr>
                    <w:t>名称</w:t>
                  </w:r>
                </w:p>
              </w:tc>
              <w:tc>
                <w:tcPr>
                  <w:tcW w:w="1245" w:type="pct"/>
                  <w:gridSpan w:val="2"/>
                  <w:vAlign w:val="center"/>
                </w:tcPr>
                <w:p>
                  <w:pPr>
                    <w:spacing w:line="240" w:lineRule="auto"/>
                    <w:ind w:firstLine="0" w:firstLineChars="0"/>
                    <w:jc w:val="center"/>
                    <w:rPr>
                      <w:b/>
                      <w:bCs/>
                      <w:sz w:val="21"/>
                      <w:szCs w:val="21"/>
                    </w:rPr>
                  </w:pPr>
                  <w:r>
                    <w:rPr>
                      <w:b/>
                      <w:bCs/>
                      <w:sz w:val="21"/>
                      <w:szCs w:val="21"/>
                    </w:rPr>
                    <w:t>因子</w:t>
                  </w:r>
                </w:p>
              </w:tc>
              <w:tc>
                <w:tcPr>
                  <w:tcW w:w="533" w:type="pct"/>
                  <w:vAlign w:val="center"/>
                </w:tcPr>
                <w:p>
                  <w:pPr>
                    <w:spacing w:line="240" w:lineRule="auto"/>
                    <w:ind w:firstLine="0" w:firstLineChars="0"/>
                    <w:jc w:val="center"/>
                    <w:rPr>
                      <w:b/>
                      <w:bCs/>
                      <w:sz w:val="21"/>
                      <w:szCs w:val="21"/>
                    </w:rPr>
                  </w:pPr>
                  <w:r>
                    <w:rPr>
                      <w:b/>
                      <w:bCs/>
                      <w:sz w:val="21"/>
                      <w:szCs w:val="21"/>
                    </w:rPr>
                    <w:t>COD</w:t>
                  </w:r>
                </w:p>
              </w:tc>
              <w:tc>
                <w:tcPr>
                  <w:tcW w:w="546" w:type="pct"/>
                  <w:vAlign w:val="center"/>
                </w:tcPr>
                <w:p>
                  <w:pPr>
                    <w:spacing w:line="240" w:lineRule="auto"/>
                    <w:ind w:firstLine="0" w:firstLineChars="0"/>
                    <w:jc w:val="center"/>
                    <w:rPr>
                      <w:b/>
                      <w:bCs/>
                      <w:sz w:val="21"/>
                      <w:szCs w:val="21"/>
                    </w:rPr>
                  </w:pPr>
                  <w:r>
                    <w:rPr>
                      <w:b/>
                      <w:bCs/>
                      <w:sz w:val="21"/>
                      <w:szCs w:val="21"/>
                    </w:rPr>
                    <w:t>TN</w:t>
                  </w:r>
                </w:p>
              </w:tc>
              <w:tc>
                <w:tcPr>
                  <w:tcW w:w="618" w:type="pct"/>
                  <w:vAlign w:val="center"/>
                </w:tcPr>
                <w:p>
                  <w:pPr>
                    <w:spacing w:line="240"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-N</w:t>
                  </w:r>
                </w:p>
              </w:tc>
              <w:tc>
                <w:tcPr>
                  <w:tcW w:w="493" w:type="pct"/>
                  <w:vAlign w:val="center"/>
                </w:tcPr>
                <w:p>
                  <w:pPr>
                    <w:spacing w:line="240" w:lineRule="auto"/>
                    <w:ind w:firstLine="0" w:firstLineChars="0"/>
                    <w:jc w:val="center"/>
                    <w:rPr>
                      <w:b/>
                      <w:bCs/>
                      <w:sz w:val="21"/>
                      <w:szCs w:val="21"/>
                    </w:rPr>
                  </w:pPr>
                  <w:r>
                    <w:rPr>
                      <w:b/>
                      <w:bCs/>
                      <w:sz w:val="21"/>
                      <w:szCs w:val="21"/>
                    </w:rPr>
                    <w:t>TP</w:t>
                  </w:r>
                </w:p>
              </w:tc>
              <w:tc>
                <w:tcPr>
                  <w:tcW w:w="495" w:type="pct"/>
                  <w:vAlign w:val="center"/>
                </w:tcPr>
                <w:p>
                  <w:pPr>
                    <w:spacing w:line="240" w:lineRule="auto"/>
                    <w:ind w:firstLine="0" w:firstLineChars="0"/>
                    <w:jc w:val="center"/>
                    <w:rPr>
                      <w:b/>
                      <w:bCs/>
                      <w:sz w:val="21"/>
                      <w:szCs w:val="21"/>
                    </w:rPr>
                  </w:pPr>
                  <w:r>
                    <w:rPr>
                      <w:b/>
                      <w:bCs/>
                      <w:sz w:val="21"/>
                      <w:szCs w:val="21"/>
                    </w:rPr>
                    <w:t>BOD</w:t>
                  </w:r>
                  <w:r>
                    <w:rPr>
                      <w:b/>
                      <w:bCs/>
                      <w:sz w:val="21"/>
                      <w:szCs w:val="21"/>
                      <w:vertAlign w:val="subscript"/>
                    </w:rPr>
                    <w:t>5</w:t>
                  </w:r>
                </w:p>
              </w:tc>
              <w:tc>
                <w:tcPr>
                  <w:tcW w:w="499" w:type="pct"/>
                  <w:vAlign w:val="center"/>
                </w:tcPr>
                <w:p>
                  <w:pPr>
                    <w:spacing w:line="240" w:lineRule="auto"/>
                    <w:ind w:firstLine="0" w:firstLineChars="0"/>
                    <w:jc w:val="center"/>
                    <w:rPr>
                      <w:b/>
                      <w:bCs/>
                      <w:sz w:val="21"/>
                      <w:szCs w:val="21"/>
                    </w:rPr>
                  </w:pPr>
                  <w:r>
                    <w:rPr>
                      <w:b/>
                      <w:bCs/>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65" w:type="pct"/>
                  <w:vMerge w:val="restart"/>
                  <w:vAlign w:val="center"/>
                </w:tcPr>
                <w:p>
                  <w:pPr>
                    <w:spacing w:line="240" w:lineRule="auto"/>
                    <w:ind w:firstLine="0" w:firstLineChars="0"/>
                    <w:jc w:val="center"/>
                    <w:rPr>
                      <w:sz w:val="21"/>
                      <w:szCs w:val="21"/>
                    </w:rPr>
                  </w:pPr>
                  <w:r>
                    <w:rPr>
                      <w:sz w:val="21"/>
                      <w:szCs w:val="21"/>
                    </w:rPr>
                    <w:t>洱源县第二污水处理厂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1022</w:t>
                  </w:r>
                </w:p>
              </w:tc>
              <w:tc>
                <w:tcPr>
                  <w:tcW w:w="546" w:type="pct"/>
                  <w:vAlign w:val="center"/>
                </w:tcPr>
                <w:p>
                  <w:pPr>
                    <w:spacing w:line="240" w:lineRule="auto"/>
                    <w:ind w:firstLine="0" w:firstLineChars="0"/>
                    <w:jc w:val="center"/>
                    <w:rPr>
                      <w:sz w:val="21"/>
                      <w:szCs w:val="21"/>
                    </w:rPr>
                  </w:pPr>
                  <w:r>
                    <w:rPr>
                      <w:sz w:val="21"/>
                      <w:szCs w:val="21"/>
                    </w:rPr>
                    <w:t>127.75</w:t>
                  </w:r>
                </w:p>
              </w:tc>
              <w:tc>
                <w:tcPr>
                  <w:tcW w:w="618" w:type="pct"/>
                  <w:vAlign w:val="center"/>
                </w:tcPr>
                <w:p>
                  <w:pPr>
                    <w:spacing w:line="240" w:lineRule="auto"/>
                    <w:ind w:firstLine="0" w:firstLineChars="0"/>
                    <w:jc w:val="center"/>
                    <w:rPr>
                      <w:sz w:val="21"/>
                      <w:szCs w:val="21"/>
                    </w:rPr>
                  </w:pPr>
                  <w:r>
                    <w:rPr>
                      <w:sz w:val="21"/>
                      <w:szCs w:val="21"/>
                    </w:rPr>
                    <w:t>54.75</w:t>
                  </w:r>
                </w:p>
              </w:tc>
              <w:tc>
                <w:tcPr>
                  <w:tcW w:w="493" w:type="pct"/>
                  <w:vAlign w:val="center"/>
                </w:tcPr>
                <w:p>
                  <w:pPr>
                    <w:spacing w:line="240" w:lineRule="auto"/>
                    <w:ind w:firstLine="0" w:firstLineChars="0"/>
                    <w:jc w:val="center"/>
                    <w:rPr>
                      <w:sz w:val="21"/>
                      <w:szCs w:val="21"/>
                    </w:rPr>
                  </w:pPr>
                  <w:r>
                    <w:rPr>
                      <w:sz w:val="21"/>
                      <w:szCs w:val="21"/>
                    </w:rPr>
                    <w:t>10.95</w:t>
                  </w:r>
                </w:p>
              </w:tc>
              <w:tc>
                <w:tcPr>
                  <w:tcW w:w="495" w:type="pct"/>
                  <w:vAlign w:val="center"/>
                </w:tcPr>
                <w:p>
                  <w:pPr>
                    <w:spacing w:line="240" w:lineRule="auto"/>
                    <w:ind w:firstLine="0" w:firstLineChars="0"/>
                    <w:jc w:val="center"/>
                    <w:rPr>
                      <w:sz w:val="21"/>
                      <w:szCs w:val="21"/>
                    </w:rPr>
                  </w:pPr>
                  <w:r>
                    <w:rPr>
                      <w:sz w:val="21"/>
                      <w:szCs w:val="21"/>
                    </w:rPr>
                    <w:t>547.5</w:t>
                  </w:r>
                </w:p>
              </w:tc>
              <w:tc>
                <w:tcPr>
                  <w:tcW w:w="499" w:type="pct"/>
                  <w:vAlign w:val="center"/>
                </w:tcPr>
                <w:p>
                  <w:pPr>
                    <w:spacing w:line="240" w:lineRule="auto"/>
                    <w:ind w:firstLine="0" w:firstLineChars="0"/>
                    <w:jc w:val="center"/>
                    <w:rPr>
                      <w:sz w:val="21"/>
                      <w:szCs w:val="21"/>
                    </w:rPr>
                  </w:pPr>
                  <w:r>
                    <w:rPr>
                      <w:sz w:val="21"/>
                      <w:szCs w:val="21"/>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182.5</w:t>
                  </w:r>
                </w:p>
              </w:tc>
              <w:tc>
                <w:tcPr>
                  <w:tcW w:w="546" w:type="pct"/>
                  <w:vAlign w:val="center"/>
                </w:tcPr>
                <w:p>
                  <w:pPr>
                    <w:spacing w:line="240" w:lineRule="auto"/>
                    <w:ind w:firstLine="0" w:firstLineChars="0"/>
                    <w:jc w:val="center"/>
                    <w:rPr>
                      <w:sz w:val="21"/>
                      <w:szCs w:val="21"/>
                    </w:rPr>
                  </w:pPr>
                  <w:r>
                    <w:rPr>
                      <w:sz w:val="21"/>
                      <w:szCs w:val="21"/>
                    </w:rPr>
                    <w:t>54.75</w:t>
                  </w:r>
                </w:p>
              </w:tc>
              <w:tc>
                <w:tcPr>
                  <w:tcW w:w="618" w:type="pct"/>
                  <w:vAlign w:val="center"/>
                </w:tcPr>
                <w:p>
                  <w:pPr>
                    <w:spacing w:line="240" w:lineRule="auto"/>
                    <w:ind w:firstLine="0" w:firstLineChars="0"/>
                    <w:jc w:val="center"/>
                    <w:rPr>
                      <w:sz w:val="21"/>
                      <w:szCs w:val="21"/>
                    </w:rPr>
                  </w:pPr>
                  <w:r>
                    <w:rPr>
                      <w:sz w:val="21"/>
                      <w:szCs w:val="21"/>
                    </w:rPr>
                    <w:t>18.25</w:t>
                  </w:r>
                </w:p>
              </w:tc>
              <w:tc>
                <w:tcPr>
                  <w:tcW w:w="493" w:type="pct"/>
                  <w:vAlign w:val="center"/>
                </w:tcPr>
                <w:p>
                  <w:pPr>
                    <w:spacing w:line="240" w:lineRule="auto"/>
                    <w:ind w:firstLine="0" w:firstLineChars="0"/>
                    <w:jc w:val="center"/>
                    <w:rPr>
                      <w:sz w:val="21"/>
                      <w:szCs w:val="21"/>
                    </w:rPr>
                  </w:pPr>
                  <w:r>
                    <w:rPr>
                      <w:sz w:val="21"/>
                      <w:szCs w:val="21"/>
                    </w:rPr>
                    <w:t>1.825</w:t>
                  </w:r>
                </w:p>
              </w:tc>
              <w:tc>
                <w:tcPr>
                  <w:tcW w:w="495" w:type="pct"/>
                  <w:vAlign w:val="center"/>
                </w:tcPr>
                <w:p>
                  <w:pPr>
                    <w:spacing w:line="240" w:lineRule="auto"/>
                    <w:ind w:firstLine="0" w:firstLineChars="0"/>
                    <w:jc w:val="center"/>
                    <w:rPr>
                      <w:sz w:val="21"/>
                      <w:szCs w:val="21"/>
                    </w:rPr>
                  </w:pPr>
                  <w:r>
                    <w:rPr>
                      <w:sz w:val="21"/>
                      <w:szCs w:val="21"/>
                    </w:rPr>
                    <w:t>36.5</w:t>
                  </w:r>
                </w:p>
              </w:tc>
              <w:tc>
                <w:tcPr>
                  <w:tcW w:w="499" w:type="pct"/>
                  <w:vAlign w:val="center"/>
                </w:tcPr>
                <w:p>
                  <w:pPr>
                    <w:spacing w:line="240" w:lineRule="auto"/>
                    <w:ind w:firstLine="0" w:firstLineChars="0"/>
                    <w:jc w:val="center"/>
                    <w:rPr>
                      <w:sz w:val="21"/>
                      <w:szCs w:val="21"/>
                    </w:rPr>
                  </w:pPr>
                  <w:r>
                    <w:rPr>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右所污水处理厂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204.4</w:t>
                  </w:r>
                </w:p>
              </w:tc>
              <w:tc>
                <w:tcPr>
                  <w:tcW w:w="546" w:type="pct"/>
                  <w:vAlign w:val="center"/>
                </w:tcPr>
                <w:p>
                  <w:pPr>
                    <w:spacing w:line="240" w:lineRule="auto"/>
                    <w:ind w:firstLine="0" w:firstLineChars="0"/>
                    <w:jc w:val="center"/>
                    <w:rPr>
                      <w:sz w:val="21"/>
                      <w:szCs w:val="21"/>
                    </w:rPr>
                  </w:pPr>
                  <w:r>
                    <w:rPr>
                      <w:sz w:val="21"/>
                      <w:szCs w:val="21"/>
                    </w:rPr>
                    <w:t>25.55</w:t>
                  </w:r>
                </w:p>
              </w:tc>
              <w:tc>
                <w:tcPr>
                  <w:tcW w:w="618" w:type="pct"/>
                  <w:vAlign w:val="center"/>
                </w:tcPr>
                <w:p>
                  <w:pPr>
                    <w:spacing w:line="240" w:lineRule="auto"/>
                    <w:ind w:firstLine="0" w:firstLineChars="0"/>
                    <w:jc w:val="center"/>
                    <w:rPr>
                      <w:sz w:val="21"/>
                      <w:szCs w:val="21"/>
                    </w:rPr>
                  </w:pPr>
                  <w:r>
                    <w:rPr>
                      <w:sz w:val="21"/>
                      <w:szCs w:val="21"/>
                    </w:rPr>
                    <w:t>10.95</w:t>
                  </w:r>
                </w:p>
              </w:tc>
              <w:tc>
                <w:tcPr>
                  <w:tcW w:w="493" w:type="pct"/>
                  <w:vAlign w:val="center"/>
                </w:tcPr>
                <w:p>
                  <w:pPr>
                    <w:spacing w:line="240" w:lineRule="auto"/>
                    <w:ind w:firstLine="0" w:firstLineChars="0"/>
                    <w:jc w:val="center"/>
                    <w:rPr>
                      <w:sz w:val="21"/>
                      <w:szCs w:val="21"/>
                    </w:rPr>
                  </w:pPr>
                  <w:r>
                    <w:rPr>
                      <w:sz w:val="21"/>
                      <w:szCs w:val="21"/>
                    </w:rPr>
                    <w:t>2.19</w:t>
                  </w:r>
                </w:p>
              </w:tc>
              <w:tc>
                <w:tcPr>
                  <w:tcW w:w="495" w:type="pct"/>
                  <w:vAlign w:val="center"/>
                </w:tcPr>
                <w:p>
                  <w:pPr>
                    <w:spacing w:line="240" w:lineRule="auto"/>
                    <w:ind w:firstLine="0" w:firstLineChars="0"/>
                    <w:jc w:val="center"/>
                    <w:rPr>
                      <w:sz w:val="21"/>
                      <w:szCs w:val="21"/>
                    </w:rPr>
                  </w:pPr>
                  <w:r>
                    <w:rPr>
                      <w:sz w:val="21"/>
                      <w:szCs w:val="21"/>
                    </w:rPr>
                    <w:t>109.5</w:t>
                  </w:r>
                </w:p>
              </w:tc>
              <w:tc>
                <w:tcPr>
                  <w:tcW w:w="499" w:type="pct"/>
                  <w:vAlign w:val="center"/>
                </w:tcPr>
                <w:p>
                  <w:pPr>
                    <w:spacing w:line="240" w:lineRule="auto"/>
                    <w:ind w:firstLine="0" w:firstLineChars="0"/>
                    <w:jc w:val="center"/>
                    <w:rPr>
                      <w:sz w:val="21"/>
                      <w:szCs w:val="21"/>
                    </w:rPr>
                  </w:pPr>
                  <w:r>
                    <w:rPr>
                      <w:sz w:val="21"/>
                      <w:szCs w:val="21"/>
                    </w:rPr>
                    <w:t>175.2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36.5</w:t>
                  </w:r>
                </w:p>
              </w:tc>
              <w:tc>
                <w:tcPr>
                  <w:tcW w:w="546" w:type="pct"/>
                  <w:vAlign w:val="center"/>
                </w:tcPr>
                <w:p>
                  <w:pPr>
                    <w:spacing w:line="240" w:lineRule="auto"/>
                    <w:ind w:firstLine="0" w:firstLineChars="0"/>
                    <w:jc w:val="center"/>
                    <w:rPr>
                      <w:sz w:val="21"/>
                      <w:szCs w:val="21"/>
                    </w:rPr>
                  </w:pPr>
                  <w:r>
                    <w:rPr>
                      <w:sz w:val="21"/>
                      <w:szCs w:val="21"/>
                    </w:rPr>
                    <w:t>10.95</w:t>
                  </w:r>
                </w:p>
              </w:tc>
              <w:tc>
                <w:tcPr>
                  <w:tcW w:w="618" w:type="pct"/>
                  <w:vAlign w:val="center"/>
                </w:tcPr>
                <w:p>
                  <w:pPr>
                    <w:spacing w:line="240" w:lineRule="auto"/>
                    <w:ind w:firstLine="0" w:firstLineChars="0"/>
                    <w:jc w:val="center"/>
                    <w:rPr>
                      <w:sz w:val="21"/>
                      <w:szCs w:val="21"/>
                    </w:rPr>
                  </w:pPr>
                  <w:r>
                    <w:rPr>
                      <w:sz w:val="21"/>
                      <w:szCs w:val="21"/>
                    </w:rPr>
                    <w:t>3.65</w:t>
                  </w:r>
                </w:p>
              </w:tc>
              <w:tc>
                <w:tcPr>
                  <w:tcW w:w="493" w:type="pct"/>
                  <w:vAlign w:val="center"/>
                </w:tcPr>
                <w:p>
                  <w:pPr>
                    <w:spacing w:line="240" w:lineRule="auto"/>
                    <w:ind w:firstLine="0" w:firstLineChars="0"/>
                    <w:jc w:val="center"/>
                    <w:rPr>
                      <w:sz w:val="21"/>
                      <w:szCs w:val="21"/>
                    </w:rPr>
                  </w:pPr>
                  <w:r>
                    <w:rPr>
                      <w:sz w:val="21"/>
                      <w:szCs w:val="21"/>
                    </w:rPr>
                    <w:t>0.365</w:t>
                  </w:r>
                </w:p>
              </w:tc>
              <w:tc>
                <w:tcPr>
                  <w:tcW w:w="495" w:type="pct"/>
                  <w:vAlign w:val="center"/>
                </w:tcPr>
                <w:p>
                  <w:pPr>
                    <w:spacing w:line="240" w:lineRule="auto"/>
                    <w:ind w:firstLine="0" w:firstLineChars="0"/>
                    <w:jc w:val="center"/>
                    <w:rPr>
                      <w:sz w:val="21"/>
                      <w:szCs w:val="21"/>
                    </w:rPr>
                  </w:pPr>
                  <w:r>
                    <w:rPr>
                      <w:sz w:val="21"/>
                      <w:szCs w:val="21"/>
                    </w:rPr>
                    <w:t>7.3</w:t>
                  </w:r>
                </w:p>
              </w:tc>
              <w:tc>
                <w:tcPr>
                  <w:tcW w:w="499" w:type="pct"/>
                  <w:vAlign w:val="center"/>
                </w:tcPr>
                <w:p>
                  <w:pPr>
                    <w:spacing w:line="240" w:lineRule="auto"/>
                    <w:ind w:firstLine="0" w:firstLineChars="0"/>
                    <w:jc w:val="center"/>
                    <w:rPr>
                      <w:sz w:val="21"/>
                      <w:szCs w:val="21"/>
                    </w:rPr>
                  </w:pPr>
                  <w:r>
                    <w:rPr>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大庄污水处理厂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102.2</w:t>
                  </w:r>
                </w:p>
              </w:tc>
              <w:tc>
                <w:tcPr>
                  <w:tcW w:w="546" w:type="pct"/>
                  <w:vAlign w:val="center"/>
                </w:tcPr>
                <w:p>
                  <w:pPr>
                    <w:spacing w:line="240" w:lineRule="auto"/>
                    <w:ind w:firstLine="0" w:firstLineChars="0"/>
                    <w:jc w:val="center"/>
                    <w:rPr>
                      <w:sz w:val="21"/>
                      <w:szCs w:val="21"/>
                    </w:rPr>
                  </w:pPr>
                  <w:r>
                    <w:rPr>
                      <w:sz w:val="21"/>
                      <w:szCs w:val="21"/>
                    </w:rPr>
                    <w:t>12.77</w:t>
                  </w:r>
                </w:p>
              </w:tc>
              <w:tc>
                <w:tcPr>
                  <w:tcW w:w="618" w:type="pct"/>
                  <w:vAlign w:val="center"/>
                </w:tcPr>
                <w:p>
                  <w:pPr>
                    <w:spacing w:line="240" w:lineRule="auto"/>
                    <w:ind w:firstLine="0" w:firstLineChars="0"/>
                    <w:jc w:val="center"/>
                    <w:rPr>
                      <w:sz w:val="21"/>
                      <w:szCs w:val="21"/>
                    </w:rPr>
                  </w:pPr>
                  <w:r>
                    <w:rPr>
                      <w:sz w:val="21"/>
                      <w:szCs w:val="21"/>
                    </w:rPr>
                    <w:t>5.47</w:t>
                  </w:r>
                </w:p>
              </w:tc>
              <w:tc>
                <w:tcPr>
                  <w:tcW w:w="493" w:type="pct"/>
                  <w:vAlign w:val="center"/>
                </w:tcPr>
                <w:p>
                  <w:pPr>
                    <w:spacing w:line="240" w:lineRule="auto"/>
                    <w:ind w:firstLine="0" w:firstLineChars="0"/>
                    <w:jc w:val="center"/>
                    <w:rPr>
                      <w:sz w:val="21"/>
                      <w:szCs w:val="21"/>
                    </w:rPr>
                  </w:pPr>
                  <w:r>
                    <w:rPr>
                      <w:sz w:val="21"/>
                      <w:szCs w:val="21"/>
                    </w:rPr>
                    <w:t>1.095</w:t>
                  </w:r>
                </w:p>
              </w:tc>
              <w:tc>
                <w:tcPr>
                  <w:tcW w:w="495" w:type="pct"/>
                  <w:vAlign w:val="center"/>
                </w:tcPr>
                <w:p>
                  <w:pPr>
                    <w:spacing w:line="240" w:lineRule="auto"/>
                    <w:ind w:firstLine="0" w:firstLineChars="0"/>
                    <w:jc w:val="center"/>
                    <w:rPr>
                      <w:sz w:val="21"/>
                      <w:szCs w:val="21"/>
                    </w:rPr>
                  </w:pPr>
                  <w:r>
                    <w:rPr>
                      <w:sz w:val="21"/>
                      <w:szCs w:val="21"/>
                    </w:rPr>
                    <w:t>54.75</w:t>
                  </w:r>
                </w:p>
              </w:tc>
              <w:tc>
                <w:tcPr>
                  <w:tcW w:w="499" w:type="pct"/>
                  <w:vAlign w:val="center"/>
                </w:tcPr>
                <w:p>
                  <w:pPr>
                    <w:spacing w:line="240" w:lineRule="auto"/>
                    <w:ind w:firstLine="0" w:firstLineChars="0"/>
                    <w:jc w:val="center"/>
                    <w:rPr>
                      <w:sz w:val="21"/>
                      <w:szCs w:val="21"/>
                    </w:rPr>
                  </w:pPr>
                  <w:r>
                    <w:rPr>
                      <w:sz w:val="21"/>
                      <w:szCs w:val="21"/>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18.25</w:t>
                  </w:r>
                </w:p>
              </w:tc>
              <w:tc>
                <w:tcPr>
                  <w:tcW w:w="546" w:type="pct"/>
                  <w:vAlign w:val="center"/>
                </w:tcPr>
                <w:p>
                  <w:pPr>
                    <w:spacing w:line="240" w:lineRule="auto"/>
                    <w:ind w:firstLine="0" w:firstLineChars="0"/>
                    <w:jc w:val="center"/>
                    <w:rPr>
                      <w:sz w:val="21"/>
                      <w:szCs w:val="21"/>
                    </w:rPr>
                  </w:pPr>
                  <w:r>
                    <w:rPr>
                      <w:sz w:val="21"/>
                      <w:szCs w:val="21"/>
                    </w:rPr>
                    <w:t>5.475</w:t>
                  </w:r>
                </w:p>
              </w:tc>
              <w:tc>
                <w:tcPr>
                  <w:tcW w:w="618" w:type="pct"/>
                  <w:vAlign w:val="center"/>
                </w:tcPr>
                <w:p>
                  <w:pPr>
                    <w:spacing w:line="240" w:lineRule="auto"/>
                    <w:ind w:firstLine="0" w:firstLineChars="0"/>
                    <w:jc w:val="center"/>
                    <w:rPr>
                      <w:sz w:val="21"/>
                      <w:szCs w:val="21"/>
                    </w:rPr>
                  </w:pPr>
                  <w:r>
                    <w:rPr>
                      <w:sz w:val="21"/>
                      <w:szCs w:val="21"/>
                    </w:rPr>
                    <w:t>1.825</w:t>
                  </w:r>
                </w:p>
              </w:tc>
              <w:tc>
                <w:tcPr>
                  <w:tcW w:w="493" w:type="pct"/>
                  <w:vAlign w:val="center"/>
                </w:tcPr>
                <w:p>
                  <w:pPr>
                    <w:spacing w:line="240" w:lineRule="auto"/>
                    <w:ind w:firstLine="0" w:firstLineChars="0"/>
                    <w:jc w:val="center"/>
                    <w:rPr>
                      <w:sz w:val="21"/>
                      <w:szCs w:val="21"/>
                    </w:rPr>
                  </w:pPr>
                  <w:r>
                    <w:rPr>
                      <w:sz w:val="21"/>
                      <w:szCs w:val="21"/>
                    </w:rPr>
                    <w:t>0.183</w:t>
                  </w:r>
                </w:p>
              </w:tc>
              <w:tc>
                <w:tcPr>
                  <w:tcW w:w="495" w:type="pct"/>
                  <w:vAlign w:val="center"/>
                </w:tcPr>
                <w:p>
                  <w:pPr>
                    <w:spacing w:line="240" w:lineRule="auto"/>
                    <w:ind w:firstLine="0" w:firstLineChars="0"/>
                    <w:jc w:val="center"/>
                    <w:rPr>
                      <w:sz w:val="21"/>
                      <w:szCs w:val="21"/>
                    </w:rPr>
                  </w:pPr>
                  <w:r>
                    <w:rPr>
                      <w:sz w:val="21"/>
                      <w:szCs w:val="21"/>
                    </w:rPr>
                    <w:t>3.65</w:t>
                  </w:r>
                </w:p>
              </w:tc>
              <w:tc>
                <w:tcPr>
                  <w:tcW w:w="499" w:type="pct"/>
                  <w:vAlign w:val="center"/>
                </w:tcPr>
                <w:p>
                  <w:pPr>
                    <w:spacing w:line="240" w:lineRule="auto"/>
                    <w:ind w:firstLine="0" w:firstLineChars="0"/>
                    <w:jc w:val="center"/>
                    <w:rPr>
                      <w:sz w:val="21"/>
                      <w:szCs w:val="21"/>
                    </w:rPr>
                  </w:pPr>
                  <w:r>
                    <w:rPr>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凤羽污水处理厂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102.2</w:t>
                  </w:r>
                </w:p>
              </w:tc>
              <w:tc>
                <w:tcPr>
                  <w:tcW w:w="546" w:type="pct"/>
                  <w:vAlign w:val="center"/>
                </w:tcPr>
                <w:p>
                  <w:pPr>
                    <w:spacing w:line="240" w:lineRule="auto"/>
                    <w:ind w:firstLine="0" w:firstLineChars="0"/>
                    <w:jc w:val="center"/>
                    <w:rPr>
                      <w:sz w:val="21"/>
                      <w:szCs w:val="21"/>
                    </w:rPr>
                  </w:pPr>
                  <w:r>
                    <w:rPr>
                      <w:sz w:val="21"/>
                      <w:szCs w:val="21"/>
                    </w:rPr>
                    <w:t>12.77</w:t>
                  </w:r>
                </w:p>
              </w:tc>
              <w:tc>
                <w:tcPr>
                  <w:tcW w:w="618" w:type="pct"/>
                  <w:vAlign w:val="center"/>
                </w:tcPr>
                <w:p>
                  <w:pPr>
                    <w:spacing w:line="240" w:lineRule="auto"/>
                    <w:ind w:firstLine="0" w:firstLineChars="0"/>
                    <w:jc w:val="center"/>
                    <w:rPr>
                      <w:sz w:val="21"/>
                      <w:szCs w:val="21"/>
                    </w:rPr>
                  </w:pPr>
                  <w:r>
                    <w:rPr>
                      <w:sz w:val="21"/>
                      <w:szCs w:val="21"/>
                    </w:rPr>
                    <w:t>5.47</w:t>
                  </w:r>
                </w:p>
              </w:tc>
              <w:tc>
                <w:tcPr>
                  <w:tcW w:w="493" w:type="pct"/>
                  <w:vAlign w:val="center"/>
                </w:tcPr>
                <w:p>
                  <w:pPr>
                    <w:spacing w:line="240" w:lineRule="auto"/>
                    <w:ind w:firstLine="0" w:firstLineChars="0"/>
                    <w:jc w:val="center"/>
                    <w:rPr>
                      <w:sz w:val="21"/>
                      <w:szCs w:val="21"/>
                    </w:rPr>
                  </w:pPr>
                  <w:r>
                    <w:rPr>
                      <w:sz w:val="21"/>
                      <w:szCs w:val="21"/>
                    </w:rPr>
                    <w:t>1.095</w:t>
                  </w:r>
                </w:p>
              </w:tc>
              <w:tc>
                <w:tcPr>
                  <w:tcW w:w="495" w:type="pct"/>
                  <w:vAlign w:val="center"/>
                </w:tcPr>
                <w:p>
                  <w:pPr>
                    <w:spacing w:line="240" w:lineRule="auto"/>
                    <w:ind w:firstLine="0" w:firstLineChars="0"/>
                    <w:jc w:val="center"/>
                    <w:rPr>
                      <w:sz w:val="21"/>
                      <w:szCs w:val="21"/>
                    </w:rPr>
                  </w:pPr>
                  <w:r>
                    <w:rPr>
                      <w:sz w:val="21"/>
                      <w:szCs w:val="21"/>
                    </w:rPr>
                    <w:t>54.75</w:t>
                  </w:r>
                </w:p>
              </w:tc>
              <w:tc>
                <w:tcPr>
                  <w:tcW w:w="499" w:type="pct"/>
                  <w:vAlign w:val="center"/>
                </w:tcPr>
                <w:p>
                  <w:pPr>
                    <w:spacing w:line="240" w:lineRule="auto"/>
                    <w:ind w:firstLine="0" w:firstLineChars="0"/>
                    <w:jc w:val="center"/>
                    <w:rPr>
                      <w:sz w:val="21"/>
                      <w:szCs w:val="21"/>
                    </w:rPr>
                  </w:pPr>
                  <w:r>
                    <w:rPr>
                      <w:sz w:val="21"/>
                      <w:szCs w:val="21"/>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18.25</w:t>
                  </w:r>
                </w:p>
              </w:tc>
              <w:tc>
                <w:tcPr>
                  <w:tcW w:w="546" w:type="pct"/>
                  <w:vAlign w:val="center"/>
                </w:tcPr>
                <w:p>
                  <w:pPr>
                    <w:spacing w:line="240" w:lineRule="auto"/>
                    <w:ind w:firstLine="0" w:firstLineChars="0"/>
                    <w:jc w:val="center"/>
                    <w:rPr>
                      <w:sz w:val="21"/>
                      <w:szCs w:val="21"/>
                    </w:rPr>
                  </w:pPr>
                  <w:r>
                    <w:rPr>
                      <w:sz w:val="21"/>
                      <w:szCs w:val="21"/>
                    </w:rPr>
                    <w:t>5.475</w:t>
                  </w:r>
                </w:p>
              </w:tc>
              <w:tc>
                <w:tcPr>
                  <w:tcW w:w="618" w:type="pct"/>
                  <w:vAlign w:val="center"/>
                </w:tcPr>
                <w:p>
                  <w:pPr>
                    <w:spacing w:line="240" w:lineRule="auto"/>
                    <w:ind w:firstLine="0" w:firstLineChars="0"/>
                    <w:jc w:val="center"/>
                    <w:rPr>
                      <w:sz w:val="21"/>
                      <w:szCs w:val="21"/>
                    </w:rPr>
                  </w:pPr>
                  <w:r>
                    <w:rPr>
                      <w:sz w:val="21"/>
                      <w:szCs w:val="21"/>
                    </w:rPr>
                    <w:t>1.825</w:t>
                  </w:r>
                </w:p>
              </w:tc>
              <w:tc>
                <w:tcPr>
                  <w:tcW w:w="493" w:type="pct"/>
                  <w:vAlign w:val="center"/>
                </w:tcPr>
                <w:p>
                  <w:pPr>
                    <w:spacing w:line="240" w:lineRule="auto"/>
                    <w:ind w:firstLine="0" w:firstLineChars="0"/>
                    <w:jc w:val="center"/>
                    <w:rPr>
                      <w:sz w:val="21"/>
                      <w:szCs w:val="21"/>
                    </w:rPr>
                  </w:pPr>
                  <w:r>
                    <w:rPr>
                      <w:sz w:val="21"/>
                      <w:szCs w:val="21"/>
                    </w:rPr>
                    <w:t>0.183</w:t>
                  </w:r>
                </w:p>
              </w:tc>
              <w:tc>
                <w:tcPr>
                  <w:tcW w:w="495" w:type="pct"/>
                  <w:vAlign w:val="center"/>
                </w:tcPr>
                <w:p>
                  <w:pPr>
                    <w:spacing w:line="240" w:lineRule="auto"/>
                    <w:ind w:firstLine="0" w:firstLineChars="0"/>
                    <w:jc w:val="center"/>
                    <w:rPr>
                      <w:sz w:val="21"/>
                      <w:szCs w:val="21"/>
                    </w:rPr>
                  </w:pPr>
                  <w:r>
                    <w:rPr>
                      <w:sz w:val="21"/>
                      <w:szCs w:val="21"/>
                    </w:rPr>
                    <w:t>3.65</w:t>
                  </w:r>
                </w:p>
              </w:tc>
              <w:tc>
                <w:tcPr>
                  <w:tcW w:w="499" w:type="pct"/>
                  <w:vAlign w:val="center"/>
                </w:tcPr>
                <w:p>
                  <w:pPr>
                    <w:spacing w:line="240" w:lineRule="auto"/>
                    <w:ind w:firstLine="0" w:firstLineChars="0"/>
                    <w:jc w:val="center"/>
                    <w:rPr>
                      <w:sz w:val="21"/>
                      <w:szCs w:val="21"/>
                    </w:rPr>
                  </w:pPr>
                  <w:r>
                    <w:rPr>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三营污水处理厂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102.2</w:t>
                  </w:r>
                </w:p>
              </w:tc>
              <w:tc>
                <w:tcPr>
                  <w:tcW w:w="546" w:type="pct"/>
                  <w:vAlign w:val="center"/>
                </w:tcPr>
                <w:p>
                  <w:pPr>
                    <w:spacing w:line="240" w:lineRule="auto"/>
                    <w:ind w:firstLine="0" w:firstLineChars="0"/>
                    <w:jc w:val="center"/>
                    <w:rPr>
                      <w:sz w:val="21"/>
                      <w:szCs w:val="21"/>
                    </w:rPr>
                  </w:pPr>
                  <w:r>
                    <w:rPr>
                      <w:sz w:val="21"/>
                      <w:szCs w:val="21"/>
                    </w:rPr>
                    <w:t>12.77</w:t>
                  </w:r>
                </w:p>
              </w:tc>
              <w:tc>
                <w:tcPr>
                  <w:tcW w:w="618" w:type="pct"/>
                  <w:vAlign w:val="center"/>
                </w:tcPr>
                <w:p>
                  <w:pPr>
                    <w:spacing w:line="240" w:lineRule="auto"/>
                    <w:ind w:firstLine="0" w:firstLineChars="0"/>
                    <w:jc w:val="center"/>
                    <w:rPr>
                      <w:sz w:val="21"/>
                      <w:szCs w:val="21"/>
                    </w:rPr>
                  </w:pPr>
                  <w:r>
                    <w:rPr>
                      <w:sz w:val="21"/>
                      <w:szCs w:val="21"/>
                    </w:rPr>
                    <w:t>5.47</w:t>
                  </w:r>
                </w:p>
              </w:tc>
              <w:tc>
                <w:tcPr>
                  <w:tcW w:w="493" w:type="pct"/>
                  <w:vAlign w:val="center"/>
                </w:tcPr>
                <w:p>
                  <w:pPr>
                    <w:spacing w:line="240" w:lineRule="auto"/>
                    <w:ind w:firstLine="0" w:firstLineChars="0"/>
                    <w:jc w:val="center"/>
                    <w:rPr>
                      <w:sz w:val="21"/>
                      <w:szCs w:val="21"/>
                    </w:rPr>
                  </w:pPr>
                  <w:r>
                    <w:rPr>
                      <w:sz w:val="21"/>
                      <w:szCs w:val="21"/>
                    </w:rPr>
                    <w:t>1.095</w:t>
                  </w:r>
                </w:p>
              </w:tc>
              <w:tc>
                <w:tcPr>
                  <w:tcW w:w="495" w:type="pct"/>
                  <w:vAlign w:val="center"/>
                </w:tcPr>
                <w:p>
                  <w:pPr>
                    <w:spacing w:line="240" w:lineRule="auto"/>
                    <w:ind w:firstLine="0" w:firstLineChars="0"/>
                    <w:jc w:val="center"/>
                    <w:rPr>
                      <w:sz w:val="21"/>
                      <w:szCs w:val="21"/>
                    </w:rPr>
                  </w:pPr>
                  <w:r>
                    <w:rPr>
                      <w:sz w:val="21"/>
                      <w:szCs w:val="21"/>
                    </w:rPr>
                    <w:t>54.75</w:t>
                  </w:r>
                </w:p>
              </w:tc>
              <w:tc>
                <w:tcPr>
                  <w:tcW w:w="499" w:type="pct"/>
                  <w:vAlign w:val="center"/>
                </w:tcPr>
                <w:p>
                  <w:pPr>
                    <w:spacing w:line="240" w:lineRule="auto"/>
                    <w:ind w:firstLine="0" w:firstLineChars="0"/>
                    <w:jc w:val="center"/>
                    <w:rPr>
                      <w:sz w:val="21"/>
                      <w:szCs w:val="21"/>
                    </w:rPr>
                  </w:pPr>
                  <w:r>
                    <w:rPr>
                      <w:sz w:val="21"/>
                      <w:szCs w:val="21"/>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18.25</w:t>
                  </w:r>
                </w:p>
              </w:tc>
              <w:tc>
                <w:tcPr>
                  <w:tcW w:w="546" w:type="pct"/>
                  <w:vAlign w:val="center"/>
                </w:tcPr>
                <w:p>
                  <w:pPr>
                    <w:spacing w:line="240" w:lineRule="auto"/>
                    <w:ind w:firstLine="0" w:firstLineChars="0"/>
                    <w:jc w:val="center"/>
                    <w:rPr>
                      <w:sz w:val="21"/>
                      <w:szCs w:val="21"/>
                    </w:rPr>
                  </w:pPr>
                  <w:r>
                    <w:rPr>
                      <w:sz w:val="21"/>
                      <w:szCs w:val="21"/>
                    </w:rPr>
                    <w:t>5.475</w:t>
                  </w:r>
                </w:p>
              </w:tc>
              <w:tc>
                <w:tcPr>
                  <w:tcW w:w="618" w:type="pct"/>
                  <w:vAlign w:val="center"/>
                </w:tcPr>
                <w:p>
                  <w:pPr>
                    <w:spacing w:line="240" w:lineRule="auto"/>
                    <w:ind w:firstLine="0" w:firstLineChars="0"/>
                    <w:jc w:val="center"/>
                    <w:rPr>
                      <w:sz w:val="21"/>
                      <w:szCs w:val="21"/>
                    </w:rPr>
                  </w:pPr>
                  <w:r>
                    <w:rPr>
                      <w:sz w:val="21"/>
                      <w:szCs w:val="21"/>
                    </w:rPr>
                    <w:t>1.825</w:t>
                  </w:r>
                </w:p>
              </w:tc>
              <w:tc>
                <w:tcPr>
                  <w:tcW w:w="493" w:type="pct"/>
                  <w:vAlign w:val="center"/>
                </w:tcPr>
                <w:p>
                  <w:pPr>
                    <w:spacing w:line="240" w:lineRule="auto"/>
                    <w:ind w:firstLine="0" w:firstLineChars="0"/>
                    <w:jc w:val="center"/>
                    <w:rPr>
                      <w:sz w:val="21"/>
                      <w:szCs w:val="21"/>
                    </w:rPr>
                  </w:pPr>
                  <w:r>
                    <w:rPr>
                      <w:sz w:val="21"/>
                      <w:szCs w:val="21"/>
                    </w:rPr>
                    <w:t>0.183</w:t>
                  </w:r>
                </w:p>
              </w:tc>
              <w:tc>
                <w:tcPr>
                  <w:tcW w:w="495" w:type="pct"/>
                  <w:vAlign w:val="center"/>
                </w:tcPr>
                <w:p>
                  <w:pPr>
                    <w:spacing w:line="240" w:lineRule="auto"/>
                    <w:ind w:firstLine="0" w:firstLineChars="0"/>
                    <w:jc w:val="center"/>
                    <w:rPr>
                      <w:sz w:val="21"/>
                      <w:szCs w:val="21"/>
                    </w:rPr>
                  </w:pPr>
                  <w:r>
                    <w:rPr>
                      <w:sz w:val="21"/>
                      <w:szCs w:val="21"/>
                    </w:rPr>
                    <w:t>3.65</w:t>
                  </w:r>
                </w:p>
              </w:tc>
              <w:tc>
                <w:tcPr>
                  <w:tcW w:w="499" w:type="pct"/>
                  <w:vAlign w:val="center"/>
                </w:tcPr>
                <w:p>
                  <w:pPr>
                    <w:spacing w:line="240" w:lineRule="auto"/>
                    <w:ind w:firstLine="0" w:firstLineChars="0"/>
                    <w:jc w:val="center"/>
                    <w:rPr>
                      <w:sz w:val="21"/>
                      <w:szCs w:val="21"/>
                    </w:rPr>
                  </w:pPr>
                  <w:r>
                    <w:rPr>
                      <w:sz w:val="21"/>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restart"/>
                  <w:vAlign w:val="center"/>
                </w:tcPr>
                <w:p>
                  <w:pPr>
                    <w:spacing w:line="240" w:lineRule="auto"/>
                    <w:ind w:firstLine="0" w:firstLineChars="0"/>
                    <w:jc w:val="center"/>
                    <w:rPr>
                      <w:sz w:val="21"/>
                      <w:szCs w:val="21"/>
                    </w:rPr>
                  </w:pPr>
                  <w:r>
                    <w:rPr>
                      <w:sz w:val="21"/>
                      <w:szCs w:val="21"/>
                    </w:rPr>
                    <w:t>牛街污水处理厂</w:t>
                  </w:r>
                </w:p>
              </w:tc>
              <w:tc>
                <w:tcPr>
                  <w:tcW w:w="412" w:type="pct"/>
                  <w:vMerge w:val="restart"/>
                  <w:vAlign w:val="center"/>
                </w:tcPr>
                <w:p>
                  <w:pPr>
                    <w:spacing w:line="240" w:lineRule="auto"/>
                    <w:ind w:firstLine="0" w:firstLineChars="0"/>
                    <w:jc w:val="center"/>
                    <w:rPr>
                      <w:sz w:val="21"/>
                      <w:szCs w:val="21"/>
                    </w:rPr>
                  </w:pPr>
                  <w:r>
                    <w:rPr>
                      <w:sz w:val="21"/>
                      <w:szCs w:val="21"/>
                    </w:rPr>
                    <w:t>进水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280</w:t>
                  </w:r>
                </w:p>
              </w:tc>
              <w:tc>
                <w:tcPr>
                  <w:tcW w:w="546" w:type="pct"/>
                  <w:vAlign w:val="center"/>
                </w:tcPr>
                <w:p>
                  <w:pPr>
                    <w:spacing w:line="240" w:lineRule="auto"/>
                    <w:ind w:firstLine="0" w:firstLineChars="0"/>
                    <w:jc w:val="center"/>
                    <w:rPr>
                      <w:sz w:val="21"/>
                      <w:szCs w:val="21"/>
                    </w:rPr>
                  </w:pPr>
                  <w:r>
                    <w:rPr>
                      <w:sz w:val="21"/>
                      <w:szCs w:val="21"/>
                    </w:rPr>
                    <w:t>35</w:t>
                  </w:r>
                </w:p>
              </w:tc>
              <w:tc>
                <w:tcPr>
                  <w:tcW w:w="618" w:type="pct"/>
                  <w:vAlign w:val="center"/>
                </w:tcPr>
                <w:p>
                  <w:pPr>
                    <w:spacing w:line="240" w:lineRule="auto"/>
                    <w:ind w:firstLine="0" w:firstLineChars="0"/>
                    <w:jc w:val="center"/>
                    <w:rPr>
                      <w:sz w:val="21"/>
                      <w:szCs w:val="21"/>
                    </w:rPr>
                  </w:pPr>
                  <w:r>
                    <w:rPr>
                      <w:sz w:val="21"/>
                      <w:szCs w:val="21"/>
                    </w:rPr>
                    <w:t>15</w:t>
                  </w:r>
                </w:p>
              </w:tc>
              <w:tc>
                <w:tcPr>
                  <w:tcW w:w="493" w:type="pct"/>
                  <w:vAlign w:val="center"/>
                </w:tcPr>
                <w:p>
                  <w:pPr>
                    <w:spacing w:line="240" w:lineRule="auto"/>
                    <w:ind w:firstLine="0" w:firstLineChars="0"/>
                    <w:jc w:val="center"/>
                    <w:rPr>
                      <w:sz w:val="21"/>
                      <w:szCs w:val="21"/>
                    </w:rPr>
                  </w:pPr>
                  <w:r>
                    <w:rPr>
                      <w:sz w:val="21"/>
                      <w:szCs w:val="21"/>
                    </w:rPr>
                    <w:t>3</w:t>
                  </w:r>
                </w:p>
              </w:tc>
              <w:tc>
                <w:tcPr>
                  <w:tcW w:w="495" w:type="pct"/>
                  <w:vAlign w:val="center"/>
                </w:tcPr>
                <w:p>
                  <w:pPr>
                    <w:spacing w:line="240" w:lineRule="auto"/>
                    <w:ind w:firstLine="0" w:firstLineChars="0"/>
                    <w:jc w:val="center"/>
                    <w:rPr>
                      <w:sz w:val="21"/>
                      <w:szCs w:val="21"/>
                    </w:rPr>
                  </w:pPr>
                  <w:r>
                    <w:rPr>
                      <w:sz w:val="21"/>
                      <w:szCs w:val="21"/>
                    </w:rPr>
                    <w:t>150</w:t>
                  </w:r>
                </w:p>
              </w:tc>
              <w:tc>
                <w:tcPr>
                  <w:tcW w:w="499"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产生量（t/a）</w:t>
                  </w:r>
                </w:p>
              </w:tc>
              <w:tc>
                <w:tcPr>
                  <w:tcW w:w="533" w:type="pct"/>
                  <w:vAlign w:val="center"/>
                </w:tcPr>
                <w:p>
                  <w:pPr>
                    <w:spacing w:line="240" w:lineRule="auto"/>
                    <w:ind w:firstLine="0" w:firstLineChars="0"/>
                    <w:jc w:val="center"/>
                    <w:rPr>
                      <w:sz w:val="21"/>
                      <w:szCs w:val="21"/>
                    </w:rPr>
                  </w:pPr>
                  <w:r>
                    <w:rPr>
                      <w:sz w:val="21"/>
                      <w:szCs w:val="21"/>
                    </w:rPr>
                    <w:t>102.2</w:t>
                  </w:r>
                </w:p>
              </w:tc>
              <w:tc>
                <w:tcPr>
                  <w:tcW w:w="546" w:type="pct"/>
                  <w:vAlign w:val="center"/>
                </w:tcPr>
                <w:p>
                  <w:pPr>
                    <w:spacing w:line="240" w:lineRule="auto"/>
                    <w:ind w:firstLine="0" w:firstLineChars="0"/>
                    <w:jc w:val="center"/>
                    <w:rPr>
                      <w:sz w:val="21"/>
                      <w:szCs w:val="21"/>
                    </w:rPr>
                  </w:pPr>
                  <w:r>
                    <w:rPr>
                      <w:sz w:val="21"/>
                      <w:szCs w:val="21"/>
                    </w:rPr>
                    <w:t>12.77</w:t>
                  </w:r>
                </w:p>
              </w:tc>
              <w:tc>
                <w:tcPr>
                  <w:tcW w:w="618" w:type="pct"/>
                  <w:vAlign w:val="center"/>
                </w:tcPr>
                <w:p>
                  <w:pPr>
                    <w:spacing w:line="240" w:lineRule="auto"/>
                    <w:ind w:firstLine="0" w:firstLineChars="0"/>
                    <w:jc w:val="center"/>
                    <w:rPr>
                      <w:sz w:val="21"/>
                      <w:szCs w:val="21"/>
                    </w:rPr>
                  </w:pPr>
                  <w:r>
                    <w:rPr>
                      <w:sz w:val="21"/>
                      <w:szCs w:val="21"/>
                    </w:rPr>
                    <w:t>5.47</w:t>
                  </w:r>
                </w:p>
              </w:tc>
              <w:tc>
                <w:tcPr>
                  <w:tcW w:w="493" w:type="pct"/>
                  <w:vAlign w:val="center"/>
                </w:tcPr>
                <w:p>
                  <w:pPr>
                    <w:spacing w:line="240" w:lineRule="auto"/>
                    <w:ind w:firstLine="0" w:firstLineChars="0"/>
                    <w:jc w:val="center"/>
                    <w:rPr>
                      <w:sz w:val="21"/>
                      <w:szCs w:val="21"/>
                    </w:rPr>
                  </w:pPr>
                  <w:r>
                    <w:rPr>
                      <w:sz w:val="21"/>
                      <w:szCs w:val="21"/>
                    </w:rPr>
                    <w:t>1.095</w:t>
                  </w:r>
                </w:p>
              </w:tc>
              <w:tc>
                <w:tcPr>
                  <w:tcW w:w="495" w:type="pct"/>
                  <w:vAlign w:val="center"/>
                </w:tcPr>
                <w:p>
                  <w:pPr>
                    <w:spacing w:line="240" w:lineRule="auto"/>
                    <w:ind w:firstLine="0" w:firstLineChars="0"/>
                    <w:jc w:val="center"/>
                    <w:rPr>
                      <w:sz w:val="21"/>
                      <w:szCs w:val="21"/>
                    </w:rPr>
                  </w:pPr>
                  <w:r>
                    <w:rPr>
                      <w:sz w:val="21"/>
                      <w:szCs w:val="21"/>
                    </w:rPr>
                    <w:t>54.75</w:t>
                  </w:r>
                </w:p>
              </w:tc>
              <w:tc>
                <w:tcPr>
                  <w:tcW w:w="499" w:type="pct"/>
                  <w:vAlign w:val="center"/>
                </w:tcPr>
                <w:p>
                  <w:pPr>
                    <w:spacing w:line="240" w:lineRule="auto"/>
                    <w:ind w:firstLine="0" w:firstLineChars="0"/>
                    <w:jc w:val="center"/>
                    <w:rPr>
                      <w:sz w:val="21"/>
                      <w:szCs w:val="21"/>
                    </w:rPr>
                  </w:pPr>
                  <w:r>
                    <w:rPr>
                      <w:sz w:val="21"/>
                      <w:szCs w:val="21"/>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restart"/>
                  <w:vAlign w:val="center"/>
                </w:tcPr>
                <w:p>
                  <w:pPr>
                    <w:spacing w:line="240" w:lineRule="auto"/>
                    <w:ind w:firstLine="0" w:firstLineChars="0"/>
                    <w:jc w:val="center"/>
                    <w:rPr>
                      <w:sz w:val="21"/>
                      <w:szCs w:val="21"/>
                    </w:rPr>
                  </w:pPr>
                  <w:r>
                    <w:rPr>
                      <w:sz w:val="21"/>
                      <w:szCs w:val="21"/>
                    </w:rPr>
                    <w:t>出水</w:t>
                  </w:r>
                </w:p>
              </w:tc>
              <w:tc>
                <w:tcPr>
                  <w:tcW w:w="833" w:type="pct"/>
                  <w:vAlign w:val="center"/>
                </w:tcPr>
                <w:p>
                  <w:pPr>
                    <w:spacing w:line="240" w:lineRule="auto"/>
                    <w:ind w:firstLine="0" w:firstLineChars="0"/>
                    <w:jc w:val="center"/>
                    <w:rPr>
                      <w:sz w:val="21"/>
                      <w:szCs w:val="21"/>
                    </w:rPr>
                  </w:pPr>
                  <w:r>
                    <w:rPr>
                      <w:sz w:val="21"/>
                      <w:szCs w:val="21"/>
                    </w:rPr>
                    <w:t>浓度（mg/L）</w:t>
                  </w:r>
                </w:p>
              </w:tc>
              <w:tc>
                <w:tcPr>
                  <w:tcW w:w="533" w:type="pct"/>
                  <w:vAlign w:val="center"/>
                </w:tcPr>
                <w:p>
                  <w:pPr>
                    <w:spacing w:line="240" w:lineRule="auto"/>
                    <w:ind w:firstLine="0" w:firstLineChars="0"/>
                    <w:jc w:val="center"/>
                    <w:rPr>
                      <w:sz w:val="21"/>
                      <w:szCs w:val="21"/>
                    </w:rPr>
                  </w:pPr>
                  <w:r>
                    <w:rPr>
                      <w:sz w:val="21"/>
                      <w:szCs w:val="21"/>
                    </w:rPr>
                    <w:t>50</w:t>
                  </w:r>
                </w:p>
              </w:tc>
              <w:tc>
                <w:tcPr>
                  <w:tcW w:w="546" w:type="pct"/>
                  <w:vAlign w:val="center"/>
                </w:tcPr>
                <w:p>
                  <w:pPr>
                    <w:spacing w:line="240" w:lineRule="auto"/>
                    <w:ind w:firstLine="0" w:firstLineChars="0"/>
                    <w:jc w:val="center"/>
                    <w:rPr>
                      <w:sz w:val="21"/>
                      <w:szCs w:val="21"/>
                    </w:rPr>
                  </w:pPr>
                  <w:r>
                    <w:rPr>
                      <w:sz w:val="21"/>
                      <w:szCs w:val="21"/>
                    </w:rPr>
                    <w:t>15</w:t>
                  </w:r>
                </w:p>
              </w:tc>
              <w:tc>
                <w:tcPr>
                  <w:tcW w:w="618" w:type="pct"/>
                  <w:vAlign w:val="center"/>
                </w:tcPr>
                <w:p>
                  <w:pPr>
                    <w:spacing w:line="240" w:lineRule="auto"/>
                    <w:ind w:firstLine="0" w:firstLineChars="0"/>
                    <w:jc w:val="center"/>
                    <w:rPr>
                      <w:sz w:val="21"/>
                      <w:szCs w:val="21"/>
                    </w:rPr>
                  </w:pPr>
                  <w:r>
                    <w:rPr>
                      <w:sz w:val="21"/>
                      <w:szCs w:val="21"/>
                    </w:rPr>
                    <w:t>5</w:t>
                  </w:r>
                </w:p>
              </w:tc>
              <w:tc>
                <w:tcPr>
                  <w:tcW w:w="493" w:type="pct"/>
                  <w:vAlign w:val="center"/>
                </w:tcPr>
                <w:p>
                  <w:pPr>
                    <w:spacing w:line="240" w:lineRule="auto"/>
                    <w:ind w:firstLine="0" w:firstLineChars="0"/>
                    <w:jc w:val="center"/>
                    <w:rPr>
                      <w:sz w:val="21"/>
                      <w:szCs w:val="21"/>
                    </w:rPr>
                  </w:pPr>
                  <w:r>
                    <w:rPr>
                      <w:sz w:val="21"/>
                      <w:szCs w:val="21"/>
                    </w:rPr>
                    <w:t>0.5</w:t>
                  </w:r>
                </w:p>
              </w:tc>
              <w:tc>
                <w:tcPr>
                  <w:tcW w:w="495" w:type="pct"/>
                  <w:vAlign w:val="center"/>
                </w:tcPr>
                <w:p>
                  <w:pPr>
                    <w:spacing w:line="240" w:lineRule="auto"/>
                    <w:ind w:firstLine="0" w:firstLineChars="0"/>
                    <w:jc w:val="center"/>
                    <w:rPr>
                      <w:sz w:val="21"/>
                      <w:szCs w:val="21"/>
                    </w:rPr>
                  </w:pPr>
                  <w:r>
                    <w:rPr>
                      <w:sz w:val="21"/>
                      <w:szCs w:val="21"/>
                    </w:rPr>
                    <w:t>10</w:t>
                  </w:r>
                </w:p>
              </w:tc>
              <w:tc>
                <w:tcPr>
                  <w:tcW w:w="499" w:type="pct"/>
                  <w:vAlign w:val="center"/>
                </w:tcPr>
                <w:p>
                  <w:pPr>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833" w:type="pct"/>
                  <w:vAlign w:val="center"/>
                </w:tcPr>
                <w:p>
                  <w:pPr>
                    <w:spacing w:line="240" w:lineRule="auto"/>
                    <w:ind w:firstLine="0" w:firstLineChars="0"/>
                    <w:jc w:val="center"/>
                    <w:rPr>
                      <w:sz w:val="21"/>
                      <w:szCs w:val="21"/>
                    </w:rPr>
                  </w:pPr>
                  <w:r>
                    <w:rPr>
                      <w:sz w:val="21"/>
                      <w:szCs w:val="21"/>
                    </w:rPr>
                    <w:t>排放量（t/a）</w:t>
                  </w:r>
                </w:p>
              </w:tc>
              <w:tc>
                <w:tcPr>
                  <w:tcW w:w="533" w:type="pct"/>
                  <w:vAlign w:val="center"/>
                </w:tcPr>
                <w:p>
                  <w:pPr>
                    <w:spacing w:line="240" w:lineRule="auto"/>
                    <w:ind w:firstLine="0" w:firstLineChars="0"/>
                    <w:jc w:val="center"/>
                    <w:rPr>
                      <w:sz w:val="21"/>
                      <w:szCs w:val="21"/>
                    </w:rPr>
                  </w:pPr>
                  <w:r>
                    <w:rPr>
                      <w:sz w:val="21"/>
                      <w:szCs w:val="21"/>
                    </w:rPr>
                    <w:t>18.25</w:t>
                  </w:r>
                </w:p>
              </w:tc>
              <w:tc>
                <w:tcPr>
                  <w:tcW w:w="546" w:type="pct"/>
                  <w:vAlign w:val="center"/>
                </w:tcPr>
                <w:p>
                  <w:pPr>
                    <w:spacing w:line="240" w:lineRule="auto"/>
                    <w:ind w:firstLine="0" w:firstLineChars="0"/>
                    <w:jc w:val="center"/>
                    <w:rPr>
                      <w:sz w:val="21"/>
                      <w:szCs w:val="21"/>
                    </w:rPr>
                  </w:pPr>
                  <w:r>
                    <w:rPr>
                      <w:sz w:val="21"/>
                      <w:szCs w:val="21"/>
                    </w:rPr>
                    <w:t>5.475</w:t>
                  </w:r>
                </w:p>
              </w:tc>
              <w:tc>
                <w:tcPr>
                  <w:tcW w:w="618" w:type="pct"/>
                  <w:vAlign w:val="center"/>
                </w:tcPr>
                <w:p>
                  <w:pPr>
                    <w:spacing w:line="240" w:lineRule="auto"/>
                    <w:ind w:firstLine="0" w:firstLineChars="0"/>
                    <w:jc w:val="center"/>
                    <w:rPr>
                      <w:sz w:val="21"/>
                      <w:szCs w:val="21"/>
                    </w:rPr>
                  </w:pPr>
                  <w:r>
                    <w:rPr>
                      <w:sz w:val="21"/>
                      <w:szCs w:val="21"/>
                    </w:rPr>
                    <w:t>1.825</w:t>
                  </w:r>
                </w:p>
              </w:tc>
              <w:tc>
                <w:tcPr>
                  <w:tcW w:w="493" w:type="pct"/>
                  <w:vAlign w:val="center"/>
                </w:tcPr>
                <w:p>
                  <w:pPr>
                    <w:spacing w:line="240" w:lineRule="auto"/>
                    <w:ind w:firstLine="0" w:firstLineChars="0"/>
                    <w:jc w:val="center"/>
                    <w:rPr>
                      <w:sz w:val="21"/>
                      <w:szCs w:val="21"/>
                    </w:rPr>
                  </w:pPr>
                  <w:r>
                    <w:rPr>
                      <w:sz w:val="21"/>
                      <w:szCs w:val="21"/>
                    </w:rPr>
                    <w:t>0.183</w:t>
                  </w:r>
                </w:p>
              </w:tc>
              <w:tc>
                <w:tcPr>
                  <w:tcW w:w="495" w:type="pct"/>
                  <w:vAlign w:val="center"/>
                </w:tcPr>
                <w:p>
                  <w:pPr>
                    <w:spacing w:line="240" w:lineRule="auto"/>
                    <w:ind w:firstLine="0" w:firstLineChars="0"/>
                    <w:jc w:val="center"/>
                    <w:rPr>
                      <w:sz w:val="21"/>
                      <w:szCs w:val="21"/>
                    </w:rPr>
                  </w:pPr>
                  <w:r>
                    <w:rPr>
                      <w:sz w:val="21"/>
                      <w:szCs w:val="21"/>
                    </w:rPr>
                    <w:t>3.65</w:t>
                  </w:r>
                </w:p>
              </w:tc>
              <w:tc>
                <w:tcPr>
                  <w:tcW w:w="499" w:type="pct"/>
                  <w:vAlign w:val="center"/>
                </w:tcPr>
                <w:p>
                  <w:pPr>
                    <w:spacing w:line="240" w:lineRule="auto"/>
                    <w:ind w:firstLine="0" w:firstLineChars="0"/>
                    <w:jc w:val="center"/>
                    <w:rPr>
                      <w:sz w:val="21"/>
                      <w:szCs w:val="21"/>
                    </w:rPr>
                  </w:pPr>
                  <w:r>
                    <w:rPr>
                      <w:sz w:val="21"/>
                      <w:szCs w:val="21"/>
                    </w:rPr>
                    <w:t>3.65</w:t>
                  </w:r>
                </w:p>
              </w:tc>
            </w:tr>
          </w:tbl>
          <w:p>
            <w:pPr>
              <w:ind w:firstLine="480"/>
            </w:pPr>
            <w:r>
              <w:t>项目收集的生活污水处理达到《城镇污水处理厂污染物排放标准》（GB18918-2002）一级A标后，进入人工湿地。</w:t>
            </w:r>
            <w:r>
              <w:rPr>
                <w:rFonts w:hint="eastAsia"/>
              </w:rPr>
              <w:t>经现场踏勘了解，项目新建6座污水处理厂均已建设完成并投入使用。运营单位对污水处理厂进行日常维护管理，为保证处理设备正常运行，废水达标排放。对6个污水处理厂安装进、出水质在线监测设备，实时监控进出水质污染物浓度状况。本次环评择取2022年9月，2022年11月分别对6个</w:t>
            </w:r>
            <w:r>
              <w:t>污水处理厂</w:t>
            </w:r>
            <w:r>
              <w:rPr>
                <w:rFonts w:hint="eastAsia"/>
              </w:rPr>
              <w:t>出水水质进行监测，水质</w:t>
            </w:r>
            <w:r>
              <w:t>排放</w:t>
            </w:r>
            <w:r>
              <w:rPr>
                <w:rFonts w:hint="eastAsia"/>
              </w:rPr>
              <w:t>监测</w:t>
            </w:r>
            <w:r>
              <w:t>情况见下表：</w:t>
            </w:r>
          </w:p>
          <w:p>
            <w:pPr>
              <w:ind w:firstLine="0" w:firstLineChars="0"/>
              <w:jc w:val="center"/>
              <w:rPr>
                <w:b/>
                <w:bCs/>
                <w:sz w:val="15"/>
                <w:szCs w:val="15"/>
              </w:rPr>
            </w:pPr>
            <w:r>
              <w:rPr>
                <w:b/>
                <w:bCs/>
                <w:sz w:val="15"/>
                <w:szCs w:val="15"/>
              </w:rPr>
              <w:t>表4-</w:t>
            </w:r>
            <w:r>
              <w:rPr>
                <w:rFonts w:hint="eastAsia"/>
                <w:b/>
                <w:bCs/>
                <w:sz w:val="15"/>
                <w:szCs w:val="15"/>
              </w:rPr>
              <w:t>8</w:t>
            </w:r>
            <w:r>
              <w:rPr>
                <w:b/>
                <w:bCs/>
                <w:sz w:val="15"/>
                <w:szCs w:val="15"/>
              </w:rPr>
              <w:t xml:space="preserve">   正常工况下各污水处理厂主要污染物排放情况一览表  单位：mg/L</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843"/>
              <w:gridCol w:w="865"/>
              <w:gridCol w:w="840"/>
              <w:gridCol w:w="841"/>
              <w:gridCol w:w="856"/>
              <w:gridCol w:w="847"/>
              <w:gridCol w:w="834"/>
              <w:gridCol w:w="66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Align w:val="center"/>
                </w:tcPr>
                <w:p>
                  <w:pPr>
                    <w:spacing w:line="240" w:lineRule="auto"/>
                    <w:ind w:firstLine="0" w:firstLineChars="0"/>
                    <w:jc w:val="center"/>
                    <w:rPr>
                      <w:b/>
                      <w:bCs/>
                      <w:sz w:val="15"/>
                      <w:szCs w:val="15"/>
                    </w:rPr>
                  </w:pPr>
                  <w:r>
                    <w:rPr>
                      <w:b/>
                      <w:bCs/>
                      <w:sz w:val="15"/>
                      <w:szCs w:val="15"/>
                    </w:rPr>
                    <w:t>监测时间</w:t>
                  </w:r>
                </w:p>
              </w:tc>
              <w:tc>
                <w:tcPr>
                  <w:tcW w:w="551" w:type="pct"/>
                  <w:vAlign w:val="center"/>
                </w:tcPr>
                <w:p>
                  <w:pPr>
                    <w:spacing w:line="240" w:lineRule="auto"/>
                    <w:ind w:firstLine="0" w:firstLineChars="0"/>
                    <w:rPr>
                      <w:b/>
                      <w:bCs/>
                      <w:sz w:val="15"/>
                      <w:szCs w:val="15"/>
                    </w:rPr>
                  </w:pPr>
                  <w:r>
                    <w:rPr>
                      <w:b/>
                      <w:bCs/>
                      <w:sz w:val="15"/>
                      <w:szCs w:val="15"/>
                    </w:rPr>
                    <w:t>检测因子</w:t>
                  </w:r>
                </w:p>
                <w:p>
                  <w:pPr>
                    <w:spacing w:line="240" w:lineRule="auto"/>
                    <w:ind w:firstLine="0" w:firstLineChars="0"/>
                    <w:jc w:val="center"/>
                    <w:rPr>
                      <w:b/>
                      <w:bCs/>
                      <w:sz w:val="15"/>
                      <w:szCs w:val="15"/>
                    </w:rPr>
                  </w:pPr>
                </w:p>
              </w:tc>
              <w:tc>
                <w:tcPr>
                  <w:tcW w:w="566" w:type="pct"/>
                  <w:vAlign w:val="center"/>
                </w:tcPr>
                <w:p>
                  <w:pPr>
                    <w:spacing w:line="240" w:lineRule="auto"/>
                    <w:ind w:firstLine="0" w:firstLineChars="0"/>
                    <w:jc w:val="center"/>
                    <w:rPr>
                      <w:b/>
                      <w:bCs/>
                      <w:sz w:val="15"/>
                      <w:szCs w:val="15"/>
                    </w:rPr>
                  </w:pPr>
                  <w:r>
                    <w:rPr>
                      <w:b/>
                      <w:bCs/>
                      <w:sz w:val="15"/>
                      <w:szCs w:val="15"/>
                    </w:rPr>
                    <w:t>洱源县第二污水处理厂</w:t>
                  </w:r>
                </w:p>
              </w:tc>
              <w:tc>
                <w:tcPr>
                  <w:tcW w:w="549" w:type="pct"/>
                  <w:vAlign w:val="center"/>
                </w:tcPr>
                <w:p>
                  <w:pPr>
                    <w:spacing w:line="240" w:lineRule="auto"/>
                    <w:ind w:firstLine="0" w:firstLineChars="0"/>
                    <w:jc w:val="center"/>
                    <w:rPr>
                      <w:b/>
                      <w:bCs/>
                      <w:sz w:val="15"/>
                      <w:szCs w:val="15"/>
                    </w:rPr>
                  </w:pPr>
                  <w:r>
                    <w:rPr>
                      <w:b/>
                      <w:bCs/>
                      <w:sz w:val="15"/>
                      <w:szCs w:val="15"/>
                    </w:rPr>
                    <w:t>右所污水处理厂</w:t>
                  </w:r>
                </w:p>
              </w:tc>
              <w:tc>
                <w:tcPr>
                  <w:tcW w:w="549" w:type="pct"/>
                  <w:vAlign w:val="center"/>
                </w:tcPr>
                <w:p>
                  <w:pPr>
                    <w:spacing w:line="240" w:lineRule="auto"/>
                    <w:ind w:firstLine="0" w:firstLineChars="0"/>
                    <w:jc w:val="center"/>
                    <w:rPr>
                      <w:b/>
                      <w:bCs/>
                      <w:sz w:val="15"/>
                      <w:szCs w:val="15"/>
                    </w:rPr>
                  </w:pPr>
                  <w:r>
                    <w:rPr>
                      <w:b/>
                      <w:bCs/>
                      <w:sz w:val="15"/>
                      <w:szCs w:val="15"/>
                    </w:rPr>
                    <w:t>大庄污水处理厂</w:t>
                  </w:r>
                </w:p>
              </w:tc>
              <w:tc>
                <w:tcPr>
                  <w:tcW w:w="559" w:type="pct"/>
                  <w:vAlign w:val="center"/>
                </w:tcPr>
                <w:p>
                  <w:pPr>
                    <w:spacing w:line="240" w:lineRule="auto"/>
                    <w:ind w:firstLine="0" w:firstLineChars="0"/>
                    <w:jc w:val="center"/>
                    <w:rPr>
                      <w:b/>
                      <w:bCs/>
                      <w:sz w:val="15"/>
                      <w:szCs w:val="15"/>
                    </w:rPr>
                  </w:pPr>
                  <w:r>
                    <w:rPr>
                      <w:b/>
                      <w:bCs/>
                      <w:sz w:val="15"/>
                      <w:szCs w:val="15"/>
                    </w:rPr>
                    <w:t>凤羽污水处理厂</w:t>
                  </w:r>
                </w:p>
              </w:tc>
              <w:tc>
                <w:tcPr>
                  <w:tcW w:w="553" w:type="pct"/>
                  <w:vAlign w:val="center"/>
                </w:tcPr>
                <w:p>
                  <w:pPr>
                    <w:spacing w:line="240" w:lineRule="auto"/>
                    <w:ind w:firstLine="0" w:firstLineChars="0"/>
                    <w:jc w:val="center"/>
                    <w:rPr>
                      <w:b/>
                      <w:bCs/>
                      <w:sz w:val="15"/>
                      <w:szCs w:val="15"/>
                    </w:rPr>
                  </w:pPr>
                  <w:r>
                    <w:rPr>
                      <w:b/>
                      <w:bCs/>
                      <w:sz w:val="15"/>
                      <w:szCs w:val="15"/>
                    </w:rPr>
                    <w:t>三营污水处理厂</w:t>
                  </w:r>
                </w:p>
              </w:tc>
              <w:tc>
                <w:tcPr>
                  <w:tcW w:w="545" w:type="pct"/>
                  <w:vAlign w:val="center"/>
                </w:tcPr>
                <w:p>
                  <w:pPr>
                    <w:spacing w:line="240" w:lineRule="auto"/>
                    <w:ind w:firstLine="0" w:firstLineChars="0"/>
                    <w:jc w:val="center"/>
                    <w:rPr>
                      <w:b/>
                      <w:bCs/>
                      <w:sz w:val="15"/>
                      <w:szCs w:val="15"/>
                    </w:rPr>
                  </w:pPr>
                  <w:r>
                    <w:rPr>
                      <w:b/>
                      <w:bCs/>
                      <w:sz w:val="15"/>
                      <w:szCs w:val="15"/>
                    </w:rPr>
                    <w:t>牛街污水处理厂</w:t>
                  </w:r>
                </w:p>
              </w:tc>
              <w:tc>
                <w:tcPr>
                  <w:tcW w:w="433" w:type="pct"/>
                  <w:vAlign w:val="center"/>
                </w:tcPr>
                <w:p>
                  <w:pPr>
                    <w:spacing w:line="240" w:lineRule="auto"/>
                    <w:ind w:firstLine="0" w:firstLineChars="0"/>
                    <w:jc w:val="center"/>
                    <w:rPr>
                      <w:b/>
                      <w:bCs/>
                      <w:sz w:val="15"/>
                      <w:szCs w:val="15"/>
                    </w:rPr>
                  </w:pPr>
                  <w:r>
                    <w:rPr>
                      <w:b/>
                      <w:bCs/>
                      <w:sz w:val="15"/>
                      <w:szCs w:val="15"/>
                    </w:rPr>
                    <w:t>执行标准</w:t>
                  </w:r>
                </w:p>
              </w:tc>
              <w:tc>
                <w:tcPr>
                  <w:tcW w:w="343" w:type="pct"/>
                  <w:vAlign w:val="center"/>
                </w:tcPr>
                <w:p>
                  <w:pPr>
                    <w:spacing w:line="240" w:lineRule="auto"/>
                    <w:ind w:firstLine="0" w:firstLineChars="0"/>
                    <w:jc w:val="center"/>
                    <w:rPr>
                      <w:b/>
                      <w:bCs/>
                      <w:sz w:val="15"/>
                      <w:szCs w:val="15"/>
                    </w:rPr>
                  </w:pPr>
                  <w:r>
                    <w:rPr>
                      <w:b/>
                      <w:bCs/>
                      <w:sz w:val="15"/>
                      <w:szCs w:val="15"/>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restart"/>
                  <w:vAlign w:val="center"/>
                </w:tcPr>
                <w:p>
                  <w:pPr>
                    <w:spacing w:line="240" w:lineRule="auto"/>
                    <w:ind w:firstLine="0" w:firstLineChars="0"/>
                    <w:jc w:val="center"/>
                    <w:rPr>
                      <w:sz w:val="15"/>
                      <w:szCs w:val="15"/>
                    </w:rPr>
                  </w:pPr>
                  <w:r>
                    <w:rPr>
                      <w:sz w:val="15"/>
                      <w:szCs w:val="15"/>
                    </w:rPr>
                    <w:t>2022.9</w:t>
                  </w:r>
                </w:p>
              </w:tc>
              <w:tc>
                <w:tcPr>
                  <w:tcW w:w="551" w:type="pct"/>
                  <w:vAlign w:val="center"/>
                </w:tcPr>
                <w:p>
                  <w:pPr>
                    <w:spacing w:line="240" w:lineRule="auto"/>
                    <w:ind w:firstLine="0" w:firstLineChars="0"/>
                    <w:jc w:val="center"/>
                    <w:rPr>
                      <w:sz w:val="15"/>
                      <w:szCs w:val="15"/>
                    </w:rPr>
                  </w:pPr>
                  <w:r>
                    <w:rPr>
                      <w:sz w:val="15"/>
                      <w:szCs w:val="15"/>
                    </w:rPr>
                    <w:t>pH</w:t>
                  </w:r>
                </w:p>
              </w:tc>
              <w:tc>
                <w:tcPr>
                  <w:tcW w:w="566" w:type="pct"/>
                  <w:vAlign w:val="center"/>
                </w:tcPr>
                <w:p>
                  <w:pPr>
                    <w:spacing w:line="240" w:lineRule="auto"/>
                    <w:ind w:firstLine="0" w:firstLineChars="0"/>
                    <w:jc w:val="center"/>
                    <w:rPr>
                      <w:sz w:val="15"/>
                      <w:szCs w:val="15"/>
                    </w:rPr>
                  </w:pPr>
                  <w:r>
                    <w:rPr>
                      <w:sz w:val="15"/>
                      <w:szCs w:val="15"/>
                    </w:rPr>
                    <w:t>7.9</w:t>
                  </w:r>
                </w:p>
              </w:tc>
              <w:tc>
                <w:tcPr>
                  <w:tcW w:w="549" w:type="pct"/>
                  <w:vAlign w:val="center"/>
                </w:tcPr>
                <w:p>
                  <w:pPr>
                    <w:spacing w:line="240" w:lineRule="auto"/>
                    <w:ind w:firstLine="0" w:firstLineChars="0"/>
                    <w:jc w:val="center"/>
                    <w:rPr>
                      <w:sz w:val="15"/>
                      <w:szCs w:val="15"/>
                    </w:rPr>
                  </w:pPr>
                  <w:r>
                    <w:rPr>
                      <w:sz w:val="15"/>
                      <w:szCs w:val="15"/>
                    </w:rPr>
                    <w:t>7.8</w:t>
                  </w:r>
                </w:p>
              </w:tc>
              <w:tc>
                <w:tcPr>
                  <w:tcW w:w="549" w:type="pct"/>
                  <w:vAlign w:val="center"/>
                </w:tcPr>
                <w:p>
                  <w:pPr>
                    <w:spacing w:line="240" w:lineRule="auto"/>
                    <w:ind w:firstLine="0" w:firstLineChars="0"/>
                    <w:jc w:val="center"/>
                    <w:rPr>
                      <w:sz w:val="15"/>
                      <w:szCs w:val="15"/>
                    </w:rPr>
                  </w:pPr>
                  <w:r>
                    <w:rPr>
                      <w:sz w:val="15"/>
                      <w:szCs w:val="15"/>
                    </w:rPr>
                    <w:t>7.7</w:t>
                  </w:r>
                </w:p>
              </w:tc>
              <w:tc>
                <w:tcPr>
                  <w:tcW w:w="559" w:type="pct"/>
                  <w:vAlign w:val="center"/>
                </w:tcPr>
                <w:p>
                  <w:pPr>
                    <w:spacing w:line="240" w:lineRule="auto"/>
                    <w:ind w:firstLine="0" w:firstLineChars="0"/>
                    <w:jc w:val="center"/>
                    <w:rPr>
                      <w:sz w:val="15"/>
                      <w:szCs w:val="15"/>
                    </w:rPr>
                  </w:pPr>
                  <w:r>
                    <w:rPr>
                      <w:sz w:val="15"/>
                      <w:szCs w:val="15"/>
                    </w:rPr>
                    <w:t>7.6</w:t>
                  </w:r>
                </w:p>
              </w:tc>
              <w:tc>
                <w:tcPr>
                  <w:tcW w:w="553" w:type="pct"/>
                  <w:vAlign w:val="center"/>
                </w:tcPr>
                <w:p>
                  <w:pPr>
                    <w:spacing w:line="240" w:lineRule="auto"/>
                    <w:ind w:firstLine="0" w:firstLineChars="0"/>
                    <w:jc w:val="center"/>
                    <w:rPr>
                      <w:sz w:val="15"/>
                      <w:szCs w:val="15"/>
                    </w:rPr>
                  </w:pPr>
                  <w:r>
                    <w:rPr>
                      <w:sz w:val="15"/>
                      <w:szCs w:val="15"/>
                    </w:rPr>
                    <w:t>7.7</w:t>
                  </w:r>
                </w:p>
              </w:tc>
              <w:tc>
                <w:tcPr>
                  <w:tcW w:w="545" w:type="pct"/>
                  <w:vAlign w:val="center"/>
                </w:tcPr>
                <w:p>
                  <w:pPr>
                    <w:spacing w:line="240" w:lineRule="auto"/>
                    <w:ind w:firstLine="0" w:firstLineChars="0"/>
                    <w:jc w:val="center"/>
                    <w:rPr>
                      <w:sz w:val="15"/>
                      <w:szCs w:val="15"/>
                    </w:rPr>
                  </w:pPr>
                  <w:r>
                    <w:rPr>
                      <w:sz w:val="15"/>
                      <w:szCs w:val="15"/>
                    </w:rPr>
                    <w:t>8.0</w:t>
                  </w:r>
                </w:p>
              </w:tc>
              <w:tc>
                <w:tcPr>
                  <w:tcW w:w="433" w:type="pct"/>
                  <w:vAlign w:val="center"/>
                </w:tcPr>
                <w:p>
                  <w:pPr>
                    <w:spacing w:line="240" w:lineRule="auto"/>
                    <w:ind w:firstLine="0" w:firstLineChars="0"/>
                    <w:jc w:val="center"/>
                    <w:rPr>
                      <w:sz w:val="15"/>
                      <w:szCs w:val="15"/>
                    </w:rPr>
                  </w:pPr>
                  <w:r>
                    <w:rPr>
                      <w:sz w:val="15"/>
                      <w:szCs w:val="15"/>
                    </w:rPr>
                    <w:t>6-9</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BOD5</w:t>
                  </w:r>
                </w:p>
              </w:tc>
              <w:tc>
                <w:tcPr>
                  <w:tcW w:w="566" w:type="pct"/>
                  <w:vAlign w:val="center"/>
                </w:tcPr>
                <w:p>
                  <w:pPr>
                    <w:spacing w:line="240" w:lineRule="auto"/>
                    <w:ind w:firstLine="0" w:firstLineChars="0"/>
                    <w:jc w:val="center"/>
                    <w:rPr>
                      <w:sz w:val="15"/>
                      <w:szCs w:val="15"/>
                    </w:rPr>
                  </w:pPr>
                  <w:r>
                    <w:rPr>
                      <w:sz w:val="15"/>
                      <w:szCs w:val="15"/>
                    </w:rPr>
                    <w:t>1.4</w:t>
                  </w:r>
                </w:p>
              </w:tc>
              <w:tc>
                <w:tcPr>
                  <w:tcW w:w="549" w:type="pct"/>
                  <w:vAlign w:val="center"/>
                </w:tcPr>
                <w:p>
                  <w:pPr>
                    <w:spacing w:line="240" w:lineRule="auto"/>
                    <w:ind w:firstLine="0" w:firstLineChars="0"/>
                    <w:jc w:val="center"/>
                    <w:rPr>
                      <w:sz w:val="15"/>
                      <w:szCs w:val="15"/>
                    </w:rPr>
                  </w:pPr>
                  <w:r>
                    <w:rPr>
                      <w:sz w:val="15"/>
                      <w:szCs w:val="15"/>
                    </w:rPr>
                    <w:t>1.2</w:t>
                  </w:r>
                </w:p>
              </w:tc>
              <w:tc>
                <w:tcPr>
                  <w:tcW w:w="549" w:type="pct"/>
                  <w:vAlign w:val="center"/>
                </w:tcPr>
                <w:p>
                  <w:pPr>
                    <w:spacing w:line="240" w:lineRule="auto"/>
                    <w:ind w:firstLine="0" w:firstLineChars="0"/>
                    <w:jc w:val="center"/>
                    <w:rPr>
                      <w:sz w:val="15"/>
                      <w:szCs w:val="15"/>
                    </w:rPr>
                  </w:pPr>
                  <w:r>
                    <w:rPr>
                      <w:sz w:val="15"/>
                      <w:szCs w:val="15"/>
                    </w:rPr>
                    <w:t>2.4</w:t>
                  </w:r>
                </w:p>
              </w:tc>
              <w:tc>
                <w:tcPr>
                  <w:tcW w:w="559" w:type="pct"/>
                  <w:vAlign w:val="center"/>
                </w:tcPr>
                <w:p>
                  <w:pPr>
                    <w:spacing w:line="240" w:lineRule="auto"/>
                    <w:ind w:firstLine="0" w:firstLineChars="0"/>
                    <w:jc w:val="center"/>
                    <w:rPr>
                      <w:sz w:val="15"/>
                      <w:szCs w:val="15"/>
                    </w:rPr>
                  </w:pPr>
                  <w:r>
                    <w:rPr>
                      <w:sz w:val="15"/>
                      <w:szCs w:val="15"/>
                    </w:rPr>
                    <w:t>1.6</w:t>
                  </w:r>
                </w:p>
              </w:tc>
              <w:tc>
                <w:tcPr>
                  <w:tcW w:w="553" w:type="pct"/>
                  <w:vAlign w:val="center"/>
                </w:tcPr>
                <w:p>
                  <w:pPr>
                    <w:spacing w:line="240" w:lineRule="auto"/>
                    <w:ind w:firstLine="0" w:firstLineChars="0"/>
                    <w:jc w:val="center"/>
                    <w:rPr>
                      <w:sz w:val="15"/>
                      <w:szCs w:val="15"/>
                    </w:rPr>
                  </w:pPr>
                  <w:r>
                    <w:rPr>
                      <w:sz w:val="15"/>
                      <w:szCs w:val="15"/>
                    </w:rPr>
                    <w:t>1.1</w:t>
                  </w:r>
                </w:p>
              </w:tc>
              <w:tc>
                <w:tcPr>
                  <w:tcW w:w="545" w:type="pct"/>
                  <w:vAlign w:val="center"/>
                </w:tcPr>
                <w:p>
                  <w:pPr>
                    <w:spacing w:line="240" w:lineRule="auto"/>
                    <w:ind w:firstLine="0" w:firstLineChars="0"/>
                    <w:jc w:val="center"/>
                    <w:rPr>
                      <w:sz w:val="15"/>
                      <w:szCs w:val="15"/>
                    </w:rPr>
                  </w:pPr>
                  <w:r>
                    <w:rPr>
                      <w:sz w:val="15"/>
                      <w:szCs w:val="15"/>
                    </w:rPr>
                    <w:t>1.7</w:t>
                  </w:r>
                </w:p>
              </w:tc>
              <w:tc>
                <w:tcPr>
                  <w:tcW w:w="433" w:type="pct"/>
                  <w:vAlign w:val="center"/>
                </w:tcPr>
                <w:p>
                  <w:pPr>
                    <w:spacing w:line="240" w:lineRule="auto"/>
                    <w:ind w:firstLine="0" w:firstLineChars="0"/>
                    <w:jc w:val="center"/>
                    <w:rPr>
                      <w:sz w:val="15"/>
                      <w:szCs w:val="15"/>
                    </w:rPr>
                  </w:pPr>
                  <w:r>
                    <w:rPr>
                      <w:sz w:val="15"/>
                      <w:szCs w:val="15"/>
                    </w:rPr>
                    <w:t>10</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COD</w:t>
                  </w:r>
                </w:p>
              </w:tc>
              <w:tc>
                <w:tcPr>
                  <w:tcW w:w="566" w:type="pct"/>
                  <w:vAlign w:val="center"/>
                </w:tcPr>
                <w:p>
                  <w:pPr>
                    <w:spacing w:line="240" w:lineRule="auto"/>
                    <w:ind w:firstLine="0" w:firstLineChars="0"/>
                    <w:jc w:val="center"/>
                    <w:rPr>
                      <w:sz w:val="15"/>
                      <w:szCs w:val="15"/>
                    </w:rPr>
                  </w:pPr>
                  <w:r>
                    <w:rPr>
                      <w:sz w:val="15"/>
                      <w:szCs w:val="15"/>
                    </w:rPr>
                    <w:t>6</w:t>
                  </w:r>
                </w:p>
              </w:tc>
              <w:tc>
                <w:tcPr>
                  <w:tcW w:w="549" w:type="pct"/>
                  <w:vAlign w:val="center"/>
                </w:tcPr>
                <w:p>
                  <w:pPr>
                    <w:spacing w:line="240" w:lineRule="auto"/>
                    <w:ind w:firstLine="0" w:firstLineChars="0"/>
                    <w:jc w:val="center"/>
                    <w:rPr>
                      <w:sz w:val="15"/>
                      <w:szCs w:val="15"/>
                    </w:rPr>
                  </w:pPr>
                  <w:r>
                    <w:rPr>
                      <w:sz w:val="15"/>
                      <w:szCs w:val="15"/>
                    </w:rPr>
                    <w:t>4</w:t>
                  </w:r>
                </w:p>
              </w:tc>
              <w:tc>
                <w:tcPr>
                  <w:tcW w:w="549" w:type="pct"/>
                  <w:vAlign w:val="center"/>
                </w:tcPr>
                <w:p>
                  <w:pPr>
                    <w:spacing w:line="240" w:lineRule="auto"/>
                    <w:ind w:firstLine="0" w:firstLineChars="0"/>
                    <w:jc w:val="center"/>
                    <w:rPr>
                      <w:sz w:val="15"/>
                      <w:szCs w:val="15"/>
                    </w:rPr>
                  </w:pPr>
                  <w:r>
                    <w:rPr>
                      <w:sz w:val="15"/>
                      <w:szCs w:val="15"/>
                    </w:rPr>
                    <w:t>10</w:t>
                  </w:r>
                </w:p>
              </w:tc>
              <w:tc>
                <w:tcPr>
                  <w:tcW w:w="559" w:type="pct"/>
                  <w:vAlign w:val="center"/>
                </w:tcPr>
                <w:p>
                  <w:pPr>
                    <w:spacing w:line="240" w:lineRule="auto"/>
                    <w:ind w:firstLine="0" w:firstLineChars="0"/>
                    <w:jc w:val="center"/>
                    <w:rPr>
                      <w:sz w:val="15"/>
                      <w:szCs w:val="15"/>
                    </w:rPr>
                  </w:pPr>
                  <w:r>
                    <w:rPr>
                      <w:sz w:val="15"/>
                      <w:szCs w:val="15"/>
                    </w:rPr>
                    <w:t>6</w:t>
                  </w:r>
                </w:p>
              </w:tc>
              <w:tc>
                <w:tcPr>
                  <w:tcW w:w="553" w:type="pct"/>
                  <w:vAlign w:val="center"/>
                </w:tcPr>
                <w:p>
                  <w:pPr>
                    <w:spacing w:line="240" w:lineRule="auto"/>
                    <w:ind w:firstLine="0" w:firstLineChars="0"/>
                    <w:jc w:val="center"/>
                    <w:rPr>
                      <w:sz w:val="15"/>
                      <w:szCs w:val="15"/>
                    </w:rPr>
                  </w:pPr>
                  <w:r>
                    <w:rPr>
                      <w:sz w:val="15"/>
                      <w:szCs w:val="15"/>
                    </w:rPr>
                    <w:t>7</w:t>
                  </w:r>
                </w:p>
              </w:tc>
              <w:tc>
                <w:tcPr>
                  <w:tcW w:w="545" w:type="pct"/>
                  <w:vAlign w:val="center"/>
                </w:tcPr>
                <w:p>
                  <w:pPr>
                    <w:spacing w:line="240" w:lineRule="auto"/>
                    <w:ind w:firstLine="0" w:firstLineChars="0"/>
                    <w:jc w:val="center"/>
                    <w:rPr>
                      <w:sz w:val="15"/>
                      <w:szCs w:val="15"/>
                    </w:rPr>
                  </w:pPr>
                  <w:r>
                    <w:rPr>
                      <w:sz w:val="15"/>
                      <w:szCs w:val="15"/>
                    </w:rPr>
                    <w:t>8</w:t>
                  </w:r>
                </w:p>
              </w:tc>
              <w:tc>
                <w:tcPr>
                  <w:tcW w:w="433" w:type="pct"/>
                  <w:vAlign w:val="center"/>
                </w:tcPr>
                <w:p>
                  <w:pPr>
                    <w:spacing w:line="240" w:lineRule="auto"/>
                    <w:ind w:firstLine="0" w:firstLineChars="0"/>
                    <w:jc w:val="center"/>
                    <w:rPr>
                      <w:sz w:val="15"/>
                      <w:szCs w:val="15"/>
                    </w:rPr>
                  </w:pPr>
                  <w:r>
                    <w:rPr>
                      <w:sz w:val="15"/>
                      <w:szCs w:val="15"/>
                    </w:rPr>
                    <w:t>50</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氨氮</w:t>
                  </w:r>
                </w:p>
              </w:tc>
              <w:tc>
                <w:tcPr>
                  <w:tcW w:w="566" w:type="pct"/>
                  <w:vAlign w:val="center"/>
                </w:tcPr>
                <w:p>
                  <w:pPr>
                    <w:spacing w:line="240" w:lineRule="auto"/>
                    <w:ind w:firstLine="0" w:firstLineChars="0"/>
                    <w:jc w:val="center"/>
                    <w:rPr>
                      <w:sz w:val="15"/>
                      <w:szCs w:val="15"/>
                    </w:rPr>
                  </w:pPr>
                  <w:r>
                    <w:rPr>
                      <w:sz w:val="15"/>
                      <w:szCs w:val="15"/>
                    </w:rPr>
                    <w:t>0.080</w:t>
                  </w:r>
                </w:p>
              </w:tc>
              <w:tc>
                <w:tcPr>
                  <w:tcW w:w="549" w:type="pct"/>
                  <w:vAlign w:val="center"/>
                </w:tcPr>
                <w:p>
                  <w:pPr>
                    <w:spacing w:line="240" w:lineRule="auto"/>
                    <w:ind w:firstLine="0" w:firstLineChars="0"/>
                    <w:jc w:val="center"/>
                    <w:rPr>
                      <w:sz w:val="15"/>
                      <w:szCs w:val="15"/>
                    </w:rPr>
                  </w:pPr>
                  <w:r>
                    <w:rPr>
                      <w:sz w:val="15"/>
                      <w:szCs w:val="15"/>
                    </w:rPr>
                    <w:t>0.136</w:t>
                  </w:r>
                </w:p>
              </w:tc>
              <w:tc>
                <w:tcPr>
                  <w:tcW w:w="549" w:type="pct"/>
                  <w:vAlign w:val="center"/>
                </w:tcPr>
                <w:p>
                  <w:pPr>
                    <w:spacing w:line="240" w:lineRule="auto"/>
                    <w:ind w:firstLine="0" w:firstLineChars="0"/>
                    <w:jc w:val="center"/>
                    <w:rPr>
                      <w:sz w:val="15"/>
                      <w:szCs w:val="15"/>
                    </w:rPr>
                  </w:pPr>
                  <w:r>
                    <w:rPr>
                      <w:sz w:val="15"/>
                      <w:szCs w:val="15"/>
                    </w:rPr>
                    <w:t>0.266</w:t>
                  </w:r>
                </w:p>
              </w:tc>
              <w:tc>
                <w:tcPr>
                  <w:tcW w:w="559" w:type="pct"/>
                  <w:vAlign w:val="center"/>
                </w:tcPr>
                <w:p>
                  <w:pPr>
                    <w:spacing w:line="240" w:lineRule="auto"/>
                    <w:ind w:firstLine="0" w:firstLineChars="0"/>
                    <w:jc w:val="center"/>
                    <w:rPr>
                      <w:sz w:val="15"/>
                      <w:szCs w:val="15"/>
                    </w:rPr>
                  </w:pPr>
                  <w:r>
                    <w:rPr>
                      <w:sz w:val="15"/>
                      <w:szCs w:val="15"/>
                    </w:rPr>
                    <w:t>0.105</w:t>
                  </w:r>
                </w:p>
              </w:tc>
              <w:tc>
                <w:tcPr>
                  <w:tcW w:w="553" w:type="pct"/>
                  <w:vAlign w:val="center"/>
                </w:tcPr>
                <w:p>
                  <w:pPr>
                    <w:spacing w:line="240" w:lineRule="auto"/>
                    <w:ind w:firstLine="0" w:firstLineChars="0"/>
                    <w:jc w:val="center"/>
                    <w:rPr>
                      <w:sz w:val="15"/>
                      <w:szCs w:val="15"/>
                    </w:rPr>
                  </w:pPr>
                  <w:r>
                    <w:rPr>
                      <w:sz w:val="15"/>
                      <w:szCs w:val="15"/>
                    </w:rPr>
                    <w:t>0.327</w:t>
                  </w:r>
                </w:p>
              </w:tc>
              <w:tc>
                <w:tcPr>
                  <w:tcW w:w="545" w:type="pct"/>
                  <w:vAlign w:val="center"/>
                </w:tcPr>
                <w:p>
                  <w:pPr>
                    <w:spacing w:line="240" w:lineRule="auto"/>
                    <w:ind w:firstLine="0" w:firstLineChars="0"/>
                    <w:jc w:val="center"/>
                    <w:rPr>
                      <w:sz w:val="15"/>
                      <w:szCs w:val="15"/>
                    </w:rPr>
                  </w:pPr>
                  <w:r>
                    <w:rPr>
                      <w:sz w:val="15"/>
                      <w:szCs w:val="15"/>
                    </w:rPr>
                    <w:t>0.162</w:t>
                  </w:r>
                </w:p>
              </w:tc>
              <w:tc>
                <w:tcPr>
                  <w:tcW w:w="433" w:type="pct"/>
                  <w:vAlign w:val="center"/>
                </w:tcPr>
                <w:p>
                  <w:pPr>
                    <w:spacing w:line="240" w:lineRule="auto"/>
                    <w:ind w:firstLine="0" w:firstLineChars="0"/>
                    <w:jc w:val="center"/>
                    <w:rPr>
                      <w:sz w:val="15"/>
                      <w:szCs w:val="15"/>
                    </w:rPr>
                  </w:pPr>
                  <w:r>
                    <w:rPr>
                      <w:sz w:val="15"/>
                      <w:szCs w:val="15"/>
                    </w:rPr>
                    <w:t>8</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总磷</w:t>
                  </w:r>
                </w:p>
              </w:tc>
              <w:tc>
                <w:tcPr>
                  <w:tcW w:w="566" w:type="pct"/>
                  <w:vAlign w:val="center"/>
                </w:tcPr>
                <w:p>
                  <w:pPr>
                    <w:spacing w:line="240" w:lineRule="auto"/>
                    <w:ind w:firstLine="0" w:firstLineChars="0"/>
                    <w:jc w:val="center"/>
                    <w:rPr>
                      <w:sz w:val="15"/>
                      <w:szCs w:val="15"/>
                    </w:rPr>
                  </w:pPr>
                  <w:r>
                    <w:rPr>
                      <w:sz w:val="15"/>
                      <w:szCs w:val="15"/>
                    </w:rPr>
                    <w:t>0.06</w:t>
                  </w:r>
                </w:p>
              </w:tc>
              <w:tc>
                <w:tcPr>
                  <w:tcW w:w="549" w:type="pct"/>
                  <w:vAlign w:val="center"/>
                </w:tcPr>
                <w:p>
                  <w:pPr>
                    <w:spacing w:line="240" w:lineRule="auto"/>
                    <w:ind w:firstLine="0" w:firstLineChars="0"/>
                    <w:jc w:val="center"/>
                    <w:rPr>
                      <w:sz w:val="15"/>
                      <w:szCs w:val="15"/>
                    </w:rPr>
                  </w:pPr>
                  <w:r>
                    <w:rPr>
                      <w:sz w:val="15"/>
                      <w:szCs w:val="15"/>
                    </w:rPr>
                    <w:t>0.22</w:t>
                  </w:r>
                </w:p>
              </w:tc>
              <w:tc>
                <w:tcPr>
                  <w:tcW w:w="549" w:type="pct"/>
                  <w:vAlign w:val="center"/>
                </w:tcPr>
                <w:p>
                  <w:pPr>
                    <w:spacing w:line="240" w:lineRule="auto"/>
                    <w:ind w:firstLine="0" w:firstLineChars="0"/>
                    <w:jc w:val="center"/>
                    <w:rPr>
                      <w:sz w:val="15"/>
                      <w:szCs w:val="15"/>
                    </w:rPr>
                  </w:pPr>
                  <w:r>
                    <w:rPr>
                      <w:sz w:val="15"/>
                      <w:szCs w:val="15"/>
                    </w:rPr>
                    <w:t>0.28</w:t>
                  </w:r>
                </w:p>
              </w:tc>
              <w:tc>
                <w:tcPr>
                  <w:tcW w:w="559" w:type="pct"/>
                  <w:vAlign w:val="center"/>
                </w:tcPr>
                <w:p>
                  <w:pPr>
                    <w:spacing w:line="240" w:lineRule="auto"/>
                    <w:ind w:firstLine="0" w:firstLineChars="0"/>
                    <w:jc w:val="center"/>
                    <w:rPr>
                      <w:sz w:val="15"/>
                      <w:szCs w:val="15"/>
                    </w:rPr>
                  </w:pPr>
                  <w:r>
                    <w:rPr>
                      <w:sz w:val="15"/>
                      <w:szCs w:val="15"/>
                    </w:rPr>
                    <w:t>0.26</w:t>
                  </w:r>
                </w:p>
              </w:tc>
              <w:tc>
                <w:tcPr>
                  <w:tcW w:w="553" w:type="pct"/>
                  <w:vAlign w:val="center"/>
                </w:tcPr>
                <w:p>
                  <w:pPr>
                    <w:spacing w:line="240" w:lineRule="auto"/>
                    <w:ind w:firstLine="0" w:firstLineChars="0"/>
                    <w:jc w:val="center"/>
                    <w:rPr>
                      <w:sz w:val="15"/>
                      <w:szCs w:val="15"/>
                    </w:rPr>
                  </w:pPr>
                  <w:r>
                    <w:rPr>
                      <w:sz w:val="15"/>
                      <w:szCs w:val="15"/>
                    </w:rPr>
                    <w:t>0.26</w:t>
                  </w:r>
                </w:p>
              </w:tc>
              <w:tc>
                <w:tcPr>
                  <w:tcW w:w="545" w:type="pct"/>
                  <w:vAlign w:val="center"/>
                </w:tcPr>
                <w:p>
                  <w:pPr>
                    <w:spacing w:line="240" w:lineRule="auto"/>
                    <w:ind w:firstLine="0" w:firstLineChars="0"/>
                    <w:jc w:val="center"/>
                    <w:rPr>
                      <w:sz w:val="15"/>
                      <w:szCs w:val="15"/>
                    </w:rPr>
                  </w:pPr>
                  <w:r>
                    <w:rPr>
                      <w:sz w:val="15"/>
                      <w:szCs w:val="15"/>
                    </w:rPr>
                    <w:t>0.22</w:t>
                  </w:r>
                </w:p>
              </w:tc>
              <w:tc>
                <w:tcPr>
                  <w:tcW w:w="433" w:type="pct"/>
                  <w:vAlign w:val="center"/>
                </w:tcPr>
                <w:p>
                  <w:pPr>
                    <w:spacing w:line="240" w:lineRule="auto"/>
                    <w:ind w:firstLine="0" w:firstLineChars="0"/>
                    <w:jc w:val="center"/>
                    <w:rPr>
                      <w:sz w:val="15"/>
                      <w:szCs w:val="15"/>
                    </w:rPr>
                  </w:pPr>
                  <w:r>
                    <w:rPr>
                      <w:sz w:val="15"/>
                      <w:szCs w:val="15"/>
                    </w:rPr>
                    <w:t>0.5</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总氮</w:t>
                  </w:r>
                </w:p>
              </w:tc>
              <w:tc>
                <w:tcPr>
                  <w:tcW w:w="566" w:type="pct"/>
                  <w:vAlign w:val="center"/>
                </w:tcPr>
                <w:p>
                  <w:pPr>
                    <w:spacing w:line="240" w:lineRule="auto"/>
                    <w:ind w:firstLine="0" w:firstLineChars="0"/>
                    <w:jc w:val="center"/>
                    <w:rPr>
                      <w:sz w:val="15"/>
                      <w:szCs w:val="15"/>
                    </w:rPr>
                  </w:pPr>
                  <w:r>
                    <w:rPr>
                      <w:sz w:val="15"/>
                      <w:szCs w:val="15"/>
                    </w:rPr>
                    <w:t>5.62</w:t>
                  </w:r>
                </w:p>
              </w:tc>
              <w:tc>
                <w:tcPr>
                  <w:tcW w:w="549" w:type="pct"/>
                  <w:vAlign w:val="center"/>
                </w:tcPr>
                <w:p>
                  <w:pPr>
                    <w:spacing w:line="240" w:lineRule="auto"/>
                    <w:ind w:firstLine="0" w:firstLineChars="0"/>
                    <w:jc w:val="center"/>
                    <w:rPr>
                      <w:sz w:val="15"/>
                      <w:szCs w:val="15"/>
                    </w:rPr>
                  </w:pPr>
                  <w:r>
                    <w:rPr>
                      <w:sz w:val="15"/>
                      <w:szCs w:val="15"/>
                    </w:rPr>
                    <w:t>8.63</w:t>
                  </w:r>
                </w:p>
              </w:tc>
              <w:tc>
                <w:tcPr>
                  <w:tcW w:w="549" w:type="pct"/>
                  <w:vAlign w:val="center"/>
                </w:tcPr>
                <w:p>
                  <w:pPr>
                    <w:spacing w:line="240" w:lineRule="auto"/>
                    <w:ind w:firstLine="0" w:firstLineChars="0"/>
                    <w:jc w:val="center"/>
                    <w:rPr>
                      <w:sz w:val="15"/>
                      <w:szCs w:val="15"/>
                    </w:rPr>
                  </w:pPr>
                  <w:r>
                    <w:rPr>
                      <w:sz w:val="15"/>
                      <w:szCs w:val="15"/>
                    </w:rPr>
                    <w:t>10.7</w:t>
                  </w:r>
                </w:p>
              </w:tc>
              <w:tc>
                <w:tcPr>
                  <w:tcW w:w="559" w:type="pct"/>
                  <w:vAlign w:val="center"/>
                </w:tcPr>
                <w:p>
                  <w:pPr>
                    <w:spacing w:line="240" w:lineRule="auto"/>
                    <w:ind w:firstLine="0" w:firstLineChars="0"/>
                    <w:jc w:val="center"/>
                    <w:rPr>
                      <w:sz w:val="15"/>
                      <w:szCs w:val="15"/>
                    </w:rPr>
                  </w:pPr>
                  <w:r>
                    <w:rPr>
                      <w:sz w:val="15"/>
                      <w:szCs w:val="15"/>
                    </w:rPr>
                    <w:t>7.13</w:t>
                  </w:r>
                </w:p>
              </w:tc>
              <w:tc>
                <w:tcPr>
                  <w:tcW w:w="553" w:type="pct"/>
                  <w:vAlign w:val="center"/>
                </w:tcPr>
                <w:p>
                  <w:pPr>
                    <w:spacing w:line="240" w:lineRule="auto"/>
                    <w:ind w:firstLine="0" w:firstLineChars="0"/>
                    <w:jc w:val="center"/>
                    <w:rPr>
                      <w:sz w:val="15"/>
                      <w:szCs w:val="15"/>
                    </w:rPr>
                  </w:pPr>
                  <w:r>
                    <w:rPr>
                      <w:sz w:val="15"/>
                      <w:szCs w:val="15"/>
                    </w:rPr>
                    <w:t>11.8</w:t>
                  </w:r>
                </w:p>
              </w:tc>
              <w:tc>
                <w:tcPr>
                  <w:tcW w:w="545" w:type="pct"/>
                  <w:vAlign w:val="center"/>
                </w:tcPr>
                <w:p>
                  <w:pPr>
                    <w:spacing w:line="240" w:lineRule="auto"/>
                    <w:ind w:firstLine="0" w:firstLineChars="0"/>
                    <w:jc w:val="center"/>
                    <w:rPr>
                      <w:sz w:val="15"/>
                      <w:szCs w:val="15"/>
                    </w:rPr>
                  </w:pPr>
                  <w:r>
                    <w:rPr>
                      <w:sz w:val="15"/>
                      <w:szCs w:val="15"/>
                    </w:rPr>
                    <w:t>10.8</w:t>
                  </w:r>
                </w:p>
              </w:tc>
              <w:tc>
                <w:tcPr>
                  <w:tcW w:w="433" w:type="pct"/>
                  <w:vAlign w:val="center"/>
                </w:tcPr>
                <w:p>
                  <w:pPr>
                    <w:spacing w:line="240" w:lineRule="auto"/>
                    <w:ind w:firstLine="0" w:firstLineChars="0"/>
                    <w:jc w:val="center"/>
                    <w:rPr>
                      <w:sz w:val="15"/>
                      <w:szCs w:val="15"/>
                    </w:rPr>
                  </w:pPr>
                  <w:r>
                    <w:rPr>
                      <w:sz w:val="15"/>
                      <w:szCs w:val="15"/>
                    </w:rPr>
                    <w:t>15</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汞</w:t>
                  </w:r>
                </w:p>
              </w:tc>
              <w:tc>
                <w:tcPr>
                  <w:tcW w:w="566"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559"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553"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545" w:type="pct"/>
                  <w:vAlign w:val="center"/>
                </w:tcPr>
                <w:p>
                  <w:pPr>
                    <w:spacing w:line="240" w:lineRule="auto"/>
                    <w:ind w:firstLine="0" w:firstLineChars="0"/>
                    <w:jc w:val="center"/>
                    <w:rPr>
                      <w:sz w:val="15"/>
                      <w:szCs w:val="15"/>
                    </w:rPr>
                  </w:pPr>
                  <w:r>
                    <w:rPr>
                      <w:sz w:val="15"/>
                      <w:szCs w:val="15"/>
                    </w:rPr>
                    <w:t>4×10</w:t>
                  </w:r>
                  <w:r>
                    <w:rPr>
                      <w:rFonts w:hint="eastAsia"/>
                      <w:sz w:val="15"/>
                      <w:szCs w:val="15"/>
                      <w:lang w:eastAsia="zh-CN"/>
                    </w:rPr>
                    <w:t>—</w:t>
                  </w:r>
                  <w:r>
                    <w:rPr>
                      <w:sz w:val="15"/>
                      <w:szCs w:val="15"/>
                      <w:vertAlign w:val="superscript"/>
                    </w:rPr>
                    <w:t>5</w:t>
                  </w:r>
                  <w:r>
                    <w:rPr>
                      <w:sz w:val="15"/>
                      <w:szCs w:val="15"/>
                    </w:rPr>
                    <w:t>L</w:t>
                  </w:r>
                </w:p>
              </w:tc>
              <w:tc>
                <w:tcPr>
                  <w:tcW w:w="433" w:type="pct"/>
                  <w:vAlign w:val="center"/>
                </w:tcPr>
                <w:p>
                  <w:pPr>
                    <w:spacing w:line="240" w:lineRule="auto"/>
                    <w:ind w:firstLine="0" w:firstLineChars="0"/>
                    <w:jc w:val="center"/>
                    <w:rPr>
                      <w:sz w:val="15"/>
                      <w:szCs w:val="15"/>
                    </w:rPr>
                  </w:pPr>
                  <w:r>
                    <w:rPr>
                      <w:sz w:val="15"/>
                      <w:szCs w:val="15"/>
                    </w:rPr>
                    <w:t>0.001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六价铬</w:t>
                  </w:r>
                </w:p>
              </w:tc>
              <w:tc>
                <w:tcPr>
                  <w:tcW w:w="566" w:type="pct"/>
                  <w:vAlign w:val="center"/>
                </w:tcPr>
                <w:p>
                  <w:pPr>
                    <w:spacing w:line="240" w:lineRule="auto"/>
                    <w:ind w:firstLine="0" w:firstLineChars="0"/>
                    <w:jc w:val="center"/>
                    <w:rPr>
                      <w:sz w:val="15"/>
                      <w:szCs w:val="15"/>
                    </w:rPr>
                  </w:pPr>
                  <w:r>
                    <w:rPr>
                      <w:sz w:val="15"/>
                      <w:szCs w:val="15"/>
                    </w:rPr>
                    <w:t>0.004L</w:t>
                  </w:r>
                </w:p>
              </w:tc>
              <w:tc>
                <w:tcPr>
                  <w:tcW w:w="549" w:type="pct"/>
                  <w:vAlign w:val="center"/>
                </w:tcPr>
                <w:p>
                  <w:pPr>
                    <w:spacing w:line="240" w:lineRule="auto"/>
                    <w:ind w:firstLine="0" w:firstLineChars="0"/>
                    <w:jc w:val="center"/>
                    <w:rPr>
                      <w:sz w:val="15"/>
                      <w:szCs w:val="15"/>
                    </w:rPr>
                  </w:pPr>
                  <w:r>
                    <w:rPr>
                      <w:sz w:val="15"/>
                      <w:szCs w:val="15"/>
                    </w:rPr>
                    <w:t>0.004L</w:t>
                  </w:r>
                </w:p>
              </w:tc>
              <w:tc>
                <w:tcPr>
                  <w:tcW w:w="549" w:type="pct"/>
                  <w:vAlign w:val="center"/>
                </w:tcPr>
                <w:p>
                  <w:pPr>
                    <w:spacing w:line="240" w:lineRule="auto"/>
                    <w:ind w:firstLine="0" w:firstLineChars="0"/>
                    <w:jc w:val="center"/>
                    <w:rPr>
                      <w:sz w:val="15"/>
                      <w:szCs w:val="15"/>
                    </w:rPr>
                  </w:pPr>
                  <w:r>
                    <w:rPr>
                      <w:sz w:val="15"/>
                      <w:szCs w:val="15"/>
                    </w:rPr>
                    <w:t>0.004L</w:t>
                  </w:r>
                </w:p>
              </w:tc>
              <w:tc>
                <w:tcPr>
                  <w:tcW w:w="559" w:type="pct"/>
                  <w:vAlign w:val="center"/>
                </w:tcPr>
                <w:p>
                  <w:pPr>
                    <w:spacing w:line="240" w:lineRule="auto"/>
                    <w:ind w:firstLine="0" w:firstLineChars="0"/>
                    <w:jc w:val="center"/>
                    <w:rPr>
                      <w:sz w:val="15"/>
                      <w:szCs w:val="15"/>
                    </w:rPr>
                  </w:pPr>
                  <w:r>
                    <w:rPr>
                      <w:sz w:val="15"/>
                      <w:szCs w:val="15"/>
                    </w:rPr>
                    <w:t>0.004L</w:t>
                  </w:r>
                </w:p>
              </w:tc>
              <w:tc>
                <w:tcPr>
                  <w:tcW w:w="553" w:type="pct"/>
                  <w:vAlign w:val="center"/>
                </w:tcPr>
                <w:p>
                  <w:pPr>
                    <w:spacing w:line="240" w:lineRule="auto"/>
                    <w:ind w:firstLine="0" w:firstLineChars="0"/>
                    <w:jc w:val="center"/>
                    <w:rPr>
                      <w:sz w:val="15"/>
                      <w:szCs w:val="15"/>
                    </w:rPr>
                  </w:pPr>
                  <w:r>
                    <w:rPr>
                      <w:sz w:val="15"/>
                      <w:szCs w:val="15"/>
                    </w:rPr>
                    <w:t>0.004L</w:t>
                  </w:r>
                </w:p>
              </w:tc>
              <w:tc>
                <w:tcPr>
                  <w:tcW w:w="545" w:type="pct"/>
                  <w:vAlign w:val="center"/>
                </w:tcPr>
                <w:p>
                  <w:pPr>
                    <w:spacing w:line="240" w:lineRule="auto"/>
                    <w:ind w:firstLine="0" w:firstLineChars="0"/>
                    <w:jc w:val="center"/>
                    <w:rPr>
                      <w:sz w:val="15"/>
                      <w:szCs w:val="15"/>
                    </w:rPr>
                  </w:pPr>
                  <w:r>
                    <w:rPr>
                      <w:sz w:val="15"/>
                      <w:szCs w:val="15"/>
                    </w:rPr>
                    <w:t>0.004L</w:t>
                  </w:r>
                </w:p>
              </w:tc>
              <w:tc>
                <w:tcPr>
                  <w:tcW w:w="433" w:type="pct"/>
                  <w:vAlign w:val="center"/>
                </w:tcPr>
                <w:p>
                  <w:pPr>
                    <w:spacing w:line="240" w:lineRule="auto"/>
                    <w:ind w:firstLine="0" w:firstLineChars="0"/>
                    <w:jc w:val="center"/>
                    <w:rPr>
                      <w:sz w:val="15"/>
                      <w:szCs w:val="15"/>
                    </w:rPr>
                  </w:pPr>
                  <w:r>
                    <w:rPr>
                      <w:sz w:val="15"/>
                      <w:szCs w:val="15"/>
                    </w:rPr>
                    <w:t>0.05</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石油类</w:t>
                  </w:r>
                </w:p>
              </w:tc>
              <w:tc>
                <w:tcPr>
                  <w:tcW w:w="566"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w:t>
                  </w:r>
                </w:p>
              </w:tc>
              <w:tc>
                <w:tcPr>
                  <w:tcW w:w="559" w:type="pct"/>
                  <w:vAlign w:val="center"/>
                </w:tcPr>
                <w:p>
                  <w:pPr>
                    <w:spacing w:line="240" w:lineRule="auto"/>
                    <w:ind w:firstLine="0" w:firstLineChars="0"/>
                    <w:jc w:val="center"/>
                    <w:rPr>
                      <w:sz w:val="15"/>
                      <w:szCs w:val="15"/>
                    </w:rPr>
                  </w:pPr>
                  <w:r>
                    <w:rPr>
                      <w:sz w:val="15"/>
                      <w:szCs w:val="15"/>
                    </w:rPr>
                    <w:t>0.06L</w:t>
                  </w:r>
                </w:p>
              </w:tc>
              <w:tc>
                <w:tcPr>
                  <w:tcW w:w="553" w:type="pct"/>
                  <w:vAlign w:val="center"/>
                </w:tcPr>
                <w:p>
                  <w:pPr>
                    <w:spacing w:line="240" w:lineRule="auto"/>
                    <w:ind w:firstLine="0" w:firstLineChars="0"/>
                    <w:jc w:val="center"/>
                    <w:rPr>
                      <w:sz w:val="15"/>
                      <w:szCs w:val="15"/>
                    </w:rPr>
                  </w:pPr>
                  <w:r>
                    <w:rPr>
                      <w:sz w:val="15"/>
                      <w:szCs w:val="15"/>
                    </w:rPr>
                    <w:t>0.06L</w:t>
                  </w:r>
                </w:p>
              </w:tc>
              <w:tc>
                <w:tcPr>
                  <w:tcW w:w="545" w:type="pct"/>
                  <w:vAlign w:val="center"/>
                </w:tcPr>
                <w:p>
                  <w:pPr>
                    <w:spacing w:line="240" w:lineRule="auto"/>
                    <w:ind w:firstLine="0" w:firstLineChars="0"/>
                    <w:jc w:val="center"/>
                    <w:rPr>
                      <w:sz w:val="15"/>
                      <w:szCs w:val="15"/>
                    </w:rPr>
                  </w:pPr>
                  <w:r>
                    <w:rPr>
                      <w:sz w:val="15"/>
                      <w:szCs w:val="15"/>
                    </w:rPr>
                    <w:t>0.06L</w:t>
                  </w:r>
                </w:p>
              </w:tc>
              <w:tc>
                <w:tcPr>
                  <w:tcW w:w="433" w:type="pct"/>
                  <w:vAlign w:val="center"/>
                </w:tcPr>
                <w:p>
                  <w:pPr>
                    <w:spacing w:line="240" w:lineRule="auto"/>
                    <w:ind w:firstLine="0" w:firstLineChars="0"/>
                    <w:jc w:val="center"/>
                    <w:rPr>
                      <w:sz w:val="15"/>
                      <w:szCs w:val="15"/>
                    </w:rPr>
                  </w:pPr>
                  <w:r>
                    <w:rPr>
                      <w:sz w:val="15"/>
                      <w:szCs w:val="15"/>
                    </w:rPr>
                    <w:t>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动植物油</w:t>
                  </w:r>
                </w:p>
              </w:tc>
              <w:tc>
                <w:tcPr>
                  <w:tcW w:w="566"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w:t>
                  </w:r>
                </w:p>
              </w:tc>
              <w:tc>
                <w:tcPr>
                  <w:tcW w:w="549" w:type="pct"/>
                  <w:vAlign w:val="center"/>
                </w:tcPr>
                <w:p>
                  <w:pPr>
                    <w:spacing w:line="240" w:lineRule="auto"/>
                    <w:ind w:firstLine="0" w:firstLineChars="0"/>
                    <w:jc w:val="center"/>
                    <w:rPr>
                      <w:sz w:val="15"/>
                      <w:szCs w:val="15"/>
                    </w:rPr>
                  </w:pPr>
                  <w:r>
                    <w:rPr>
                      <w:sz w:val="15"/>
                      <w:szCs w:val="15"/>
                    </w:rPr>
                    <w:t>0.06</w:t>
                  </w:r>
                </w:p>
              </w:tc>
              <w:tc>
                <w:tcPr>
                  <w:tcW w:w="559" w:type="pct"/>
                  <w:vAlign w:val="center"/>
                </w:tcPr>
                <w:p>
                  <w:pPr>
                    <w:spacing w:line="240" w:lineRule="auto"/>
                    <w:ind w:firstLine="0" w:firstLineChars="0"/>
                    <w:jc w:val="center"/>
                    <w:rPr>
                      <w:sz w:val="15"/>
                      <w:szCs w:val="15"/>
                    </w:rPr>
                  </w:pPr>
                  <w:r>
                    <w:rPr>
                      <w:sz w:val="15"/>
                      <w:szCs w:val="15"/>
                    </w:rPr>
                    <w:t>0.06L</w:t>
                  </w:r>
                </w:p>
              </w:tc>
              <w:tc>
                <w:tcPr>
                  <w:tcW w:w="553" w:type="pct"/>
                  <w:vAlign w:val="center"/>
                </w:tcPr>
                <w:p>
                  <w:pPr>
                    <w:spacing w:line="240" w:lineRule="auto"/>
                    <w:ind w:firstLine="0" w:firstLineChars="0"/>
                    <w:jc w:val="center"/>
                    <w:rPr>
                      <w:sz w:val="15"/>
                      <w:szCs w:val="15"/>
                    </w:rPr>
                  </w:pPr>
                  <w:r>
                    <w:rPr>
                      <w:sz w:val="15"/>
                      <w:szCs w:val="15"/>
                    </w:rPr>
                    <w:t>0.06L</w:t>
                  </w:r>
                </w:p>
              </w:tc>
              <w:tc>
                <w:tcPr>
                  <w:tcW w:w="545" w:type="pct"/>
                  <w:vAlign w:val="center"/>
                </w:tcPr>
                <w:p>
                  <w:pPr>
                    <w:spacing w:line="240" w:lineRule="auto"/>
                    <w:ind w:firstLine="0" w:firstLineChars="0"/>
                    <w:jc w:val="center"/>
                    <w:rPr>
                      <w:sz w:val="15"/>
                      <w:szCs w:val="15"/>
                    </w:rPr>
                  </w:pPr>
                  <w:r>
                    <w:rPr>
                      <w:sz w:val="15"/>
                      <w:szCs w:val="15"/>
                    </w:rPr>
                    <w:t>0.06</w:t>
                  </w:r>
                </w:p>
              </w:tc>
              <w:tc>
                <w:tcPr>
                  <w:tcW w:w="433" w:type="pct"/>
                  <w:vAlign w:val="center"/>
                </w:tcPr>
                <w:p>
                  <w:pPr>
                    <w:spacing w:line="240" w:lineRule="auto"/>
                    <w:ind w:firstLine="0" w:firstLineChars="0"/>
                    <w:jc w:val="center"/>
                    <w:rPr>
                      <w:sz w:val="15"/>
                      <w:szCs w:val="15"/>
                    </w:rPr>
                  </w:pPr>
                  <w:r>
                    <w:rPr>
                      <w:sz w:val="15"/>
                      <w:szCs w:val="15"/>
                    </w:rPr>
                    <w:t>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阴离子表面活性剂</w:t>
                  </w:r>
                </w:p>
              </w:tc>
              <w:tc>
                <w:tcPr>
                  <w:tcW w:w="566" w:type="pct"/>
                  <w:vAlign w:val="center"/>
                </w:tcPr>
                <w:p>
                  <w:pPr>
                    <w:spacing w:line="240" w:lineRule="auto"/>
                    <w:ind w:firstLine="0" w:firstLineChars="0"/>
                    <w:jc w:val="center"/>
                    <w:rPr>
                      <w:sz w:val="15"/>
                      <w:szCs w:val="15"/>
                    </w:rPr>
                  </w:pPr>
                  <w:r>
                    <w:rPr>
                      <w:sz w:val="15"/>
                      <w:szCs w:val="15"/>
                    </w:rPr>
                    <w:t>0.05L</w:t>
                  </w:r>
                </w:p>
              </w:tc>
              <w:tc>
                <w:tcPr>
                  <w:tcW w:w="549" w:type="pct"/>
                  <w:vAlign w:val="center"/>
                </w:tcPr>
                <w:p>
                  <w:pPr>
                    <w:spacing w:line="240" w:lineRule="auto"/>
                    <w:ind w:firstLine="0" w:firstLineChars="0"/>
                    <w:jc w:val="center"/>
                    <w:rPr>
                      <w:sz w:val="15"/>
                      <w:szCs w:val="15"/>
                    </w:rPr>
                  </w:pPr>
                  <w:r>
                    <w:rPr>
                      <w:sz w:val="15"/>
                      <w:szCs w:val="15"/>
                    </w:rPr>
                    <w:t>0.05L</w:t>
                  </w:r>
                </w:p>
              </w:tc>
              <w:tc>
                <w:tcPr>
                  <w:tcW w:w="549" w:type="pct"/>
                  <w:vAlign w:val="center"/>
                </w:tcPr>
                <w:p>
                  <w:pPr>
                    <w:spacing w:line="240" w:lineRule="auto"/>
                    <w:ind w:firstLine="0" w:firstLineChars="0"/>
                    <w:jc w:val="center"/>
                    <w:rPr>
                      <w:sz w:val="15"/>
                      <w:szCs w:val="15"/>
                    </w:rPr>
                  </w:pPr>
                  <w:r>
                    <w:rPr>
                      <w:sz w:val="15"/>
                      <w:szCs w:val="15"/>
                    </w:rPr>
                    <w:t>0.05L</w:t>
                  </w:r>
                </w:p>
              </w:tc>
              <w:tc>
                <w:tcPr>
                  <w:tcW w:w="559" w:type="pct"/>
                  <w:vAlign w:val="center"/>
                </w:tcPr>
                <w:p>
                  <w:pPr>
                    <w:spacing w:line="240" w:lineRule="auto"/>
                    <w:ind w:firstLine="0" w:firstLineChars="0"/>
                    <w:jc w:val="center"/>
                    <w:rPr>
                      <w:sz w:val="15"/>
                      <w:szCs w:val="15"/>
                    </w:rPr>
                  </w:pPr>
                  <w:r>
                    <w:rPr>
                      <w:sz w:val="15"/>
                      <w:szCs w:val="15"/>
                    </w:rPr>
                    <w:t>0.05L</w:t>
                  </w:r>
                </w:p>
              </w:tc>
              <w:tc>
                <w:tcPr>
                  <w:tcW w:w="553" w:type="pct"/>
                  <w:vAlign w:val="center"/>
                </w:tcPr>
                <w:p>
                  <w:pPr>
                    <w:spacing w:line="240" w:lineRule="auto"/>
                    <w:ind w:firstLine="0" w:firstLineChars="0"/>
                    <w:jc w:val="center"/>
                    <w:rPr>
                      <w:sz w:val="15"/>
                      <w:szCs w:val="15"/>
                    </w:rPr>
                  </w:pPr>
                  <w:r>
                    <w:rPr>
                      <w:sz w:val="15"/>
                      <w:szCs w:val="15"/>
                    </w:rPr>
                    <w:t>0.05L</w:t>
                  </w:r>
                </w:p>
              </w:tc>
              <w:tc>
                <w:tcPr>
                  <w:tcW w:w="545" w:type="pct"/>
                  <w:vAlign w:val="center"/>
                </w:tcPr>
                <w:p>
                  <w:pPr>
                    <w:spacing w:line="240" w:lineRule="auto"/>
                    <w:ind w:firstLine="0" w:firstLineChars="0"/>
                    <w:jc w:val="center"/>
                    <w:rPr>
                      <w:sz w:val="15"/>
                      <w:szCs w:val="15"/>
                    </w:rPr>
                  </w:pPr>
                  <w:r>
                    <w:rPr>
                      <w:sz w:val="15"/>
                      <w:szCs w:val="15"/>
                    </w:rPr>
                    <w:t>0.05L</w:t>
                  </w:r>
                </w:p>
              </w:tc>
              <w:tc>
                <w:tcPr>
                  <w:tcW w:w="433" w:type="pct"/>
                  <w:vAlign w:val="center"/>
                </w:tcPr>
                <w:p>
                  <w:pPr>
                    <w:spacing w:line="240" w:lineRule="auto"/>
                    <w:ind w:firstLine="0" w:firstLineChars="0"/>
                    <w:jc w:val="center"/>
                    <w:rPr>
                      <w:sz w:val="15"/>
                      <w:szCs w:val="15"/>
                    </w:rPr>
                  </w:pPr>
                  <w:r>
                    <w:rPr>
                      <w:sz w:val="15"/>
                      <w:szCs w:val="15"/>
                    </w:rPr>
                    <w:t>0.5</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粪大肠菌群</w:t>
                  </w:r>
                </w:p>
              </w:tc>
              <w:tc>
                <w:tcPr>
                  <w:tcW w:w="566" w:type="pct"/>
                  <w:vAlign w:val="center"/>
                </w:tcPr>
                <w:p>
                  <w:pPr>
                    <w:spacing w:line="240" w:lineRule="auto"/>
                    <w:ind w:firstLine="0" w:firstLineChars="0"/>
                    <w:jc w:val="center"/>
                    <w:rPr>
                      <w:sz w:val="15"/>
                      <w:szCs w:val="15"/>
                    </w:rPr>
                  </w:pPr>
                  <w:r>
                    <w:rPr>
                      <w:sz w:val="15"/>
                      <w:szCs w:val="15"/>
                    </w:rPr>
                    <w:t>20L</w:t>
                  </w:r>
                </w:p>
              </w:tc>
              <w:tc>
                <w:tcPr>
                  <w:tcW w:w="549" w:type="pct"/>
                  <w:vAlign w:val="center"/>
                </w:tcPr>
                <w:p>
                  <w:pPr>
                    <w:spacing w:line="240" w:lineRule="auto"/>
                    <w:ind w:firstLine="0" w:firstLineChars="0"/>
                    <w:jc w:val="center"/>
                    <w:rPr>
                      <w:sz w:val="15"/>
                      <w:szCs w:val="15"/>
                    </w:rPr>
                  </w:pPr>
                  <w:r>
                    <w:rPr>
                      <w:sz w:val="15"/>
                      <w:szCs w:val="15"/>
                    </w:rPr>
                    <w:t>60</w:t>
                  </w:r>
                </w:p>
              </w:tc>
              <w:tc>
                <w:tcPr>
                  <w:tcW w:w="549" w:type="pct"/>
                  <w:vAlign w:val="center"/>
                </w:tcPr>
                <w:p>
                  <w:pPr>
                    <w:spacing w:line="240" w:lineRule="auto"/>
                    <w:ind w:firstLine="0" w:firstLineChars="0"/>
                    <w:jc w:val="center"/>
                    <w:rPr>
                      <w:sz w:val="15"/>
                      <w:szCs w:val="15"/>
                    </w:rPr>
                  </w:pPr>
                  <w:r>
                    <w:rPr>
                      <w:sz w:val="15"/>
                      <w:szCs w:val="15"/>
                    </w:rPr>
                    <w:t>20L</w:t>
                  </w:r>
                </w:p>
              </w:tc>
              <w:tc>
                <w:tcPr>
                  <w:tcW w:w="559" w:type="pct"/>
                  <w:vAlign w:val="center"/>
                </w:tcPr>
                <w:p>
                  <w:pPr>
                    <w:spacing w:line="240" w:lineRule="auto"/>
                    <w:ind w:firstLine="0" w:firstLineChars="0"/>
                    <w:jc w:val="center"/>
                    <w:rPr>
                      <w:sz w:val="15"/>
                      <w:szCs w:val="15"/>
                    </w:rPr>
                  </w:pPr>
                  <w:r>
                    <w:rPr>
                      <w:sz w:val="15"/>
                      <w:szCs w:val="15"/>
                    </w:rPr>
                    <w:t>20L</w:t>
                  </w:r>
                </w:p>
              </w:tc>
              <w:tc>
                <w:tcPr>
                  <w:tcW w:w="553" w:type="pct"/>
                  <w:vAlign w:val="center"/>
                </w:tcPr>
                <w:p>
                  <w:pPr>
                    <w:spacing w:line="240" w:lineRule="auto"/>
                    <w:ind w:firstLine="0" w:firstLineChars="0"/>
                    <w:jc w:val="center"/>
                    <w:rPr>
                      <w:sz w:val="15"/>
                      <w:szCs w:val="15"/>
                    </w:rPr>
                  </w:pPr>
                  <w:r>
                    <w:rPr>
                      <w:sz w:val="15"/>
                      <w:szCs w:val="15"/>
                    </w:rPr>
                    <w:t>20L</w:t>
                  </w:r>
                </w:p>
              </w:tc>
              <w:tc>
                <w:tcPr>
                  <w:tcW w:w="545" w:type="pct"/>
                  <w:vAlign w:val="center"/>
                </w:tcPr>
                <w:p>
                  <w:pPr>
                    <w:spacing w:line="240" w:lineRule="auto"/>
                    <w:ind w:firstLine="0" w:firstLineChars="0"/>
                    <w:jc w:val="center"/>
                    <w:rPr>
                      <w:sz w:val="15"/>
                      <w:szCs w:val="15"/>
                    </w:rPr>
                  </w:pPr>
                  <w:r>
                    <w:rPr>
                      <w:sz w:val="15"/>
                      <w:szCs w:val="15"/>
                    </w:rPr>
                    <w:t>40</w:t>
                  </w:r>
                </w:p>
              </w:tc>
              <w:tc>
                <w:tcPr>
                  <w:tcW w:w="433" w:type="pct"/>
                  <w:vAlign w:val="center"/>
                </w:tcPr>
                <w:p>
                  <w:pPr>
                    <w:spacing w:line="240" w:lineRule="auto"/>
                    <w:ind w:firstLine="0" w:firstLineChars="0"/>
                    <w:jc w:val="center"/>
                    <w:rPr>
                      <w:sz w:val="15"/>
                      <w:szCs w:val="15"/>
                    </w:rPr>
                  </w:pPr>
                  <w:r>
                    <w:rPr>
                      <w:sz w:val="15"/>
                      <w:szCs w:val="15"/>
                    </w:rPr>
                    <w:t>1000</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铅</w:t>
                  </w:r>
                </w:p>
              </w:tc>
              <w:tc>
                <w:tcPr>
                  <w:tcW w:w="566" w:type="pct"/>
                  <w:vAlign w:val="center"/>
                </w:tcPr>
                <w:p>
                  <w:pPr>
                    <w:spacing w:line="240" w:lineRule="auto"/>
                    <w:ind w:firstLine="0" w:firstLineChars="0"/>
                    <w:jc w:val="center"/>
                    <w:rPr>
                      <w:sz w:val="15"/>
                      <w:szCs w:val="15"/>
                    </w:rPr>
                  </w:pPr>
                  <w:r>
                    <w:rPr>
                      <w:sz w:val="15"/>
                      <w:szCs w:val="15"/>
                    </w:rPr>
                    <w:t>7.8×10</w:t>
                  </w:r>
                  <w:r>
                    <w:rPr>
                      <w:sz w:val="15"/>
                      <w:szCs w:val="15"/>
                      <w:vertAlign w:val="superscript"/>
                    </w:rPr>
                    <w:t>-4</w:t>
                  </w:r>
                </w:p>
              </w:tc>
              <w:tc>
                <w:tcPr>
                  <w:tcW w:w="549" w:type="pct"/>
                  <w:vAlign w:val="center"/>
                </w:tcPr>
                <w:p>
                  <w:pPr>
                    <w:spacing w:line="240" w:lineRule="auto"/>
                    <w:ind w:firstLine="0" w:firstLineChars="0"/>
                    <w:jc w:val="center"/>
                    <w:rPr>
                      <w:sz w:val="15"/>
                      <w:szCs w:val="15"/>
                    </w:rPr>
                  </w:pPr>
                  <w:r>
                    <w:rPr>
                      <w:sz w:val="15"/>
                      <w:szCs w:val="15"/>
                    </w:rPr>
                    <w:t>9×10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1.06×10</w:t>
                  </w:r>
                  <w:r>
                    <w:rPr>
                      <w:sz w:val="15"/>
                      <w:szCs w:val="15"/>
                      <w:vertAlign w:val="superscript"/>
                    </w:rPr>
                    <w:t>-3</w:t>
                  </w:r>
                </w:p>
              </w:tc>
              <w:tc>
                <w:tcPr>
                  <w:tcW w:w="559" w:type="pct"/>
                  <w:vAlign w:val="center"/>
                </w:tcPr>
                <w:p>
                  <w:pPr>
                    <w:spacing w:line="240" w:lineRule="auto"/>
                    <w:ind w:firstLine="0" w:firstLineChars="0"/>
                    <w:jc w:val="center"/>
                    <w:rPr>
                      <w:sz w:val="15"/>
                      <w:szCs w:val="15"/>
                    </w:rPr>
                  </w:pPr>
                  <w:r>
                    <w:rPr>
                      <w:sz w:val="15"/>
                      <w:szCs w:val="15"/>
                    </w:rPr>
                    <w:t>1.4×10</w:t>
                  </w:r>
                  <w:r>
                    <w:rPr>
                      <w:sz w:val="15"/>
                      <w:szCs w:val="15"/>
                      <w:vertAlign w:val="superscript"/>
                    </w:rPr>
                    <w:t>-4</w:t>
                  </w:r>
                </w:p>
              </w:tc>
              <w:tc>
                <w:tcPr>
                  <w:tcW w:w="553" w:type="pct"/>
                  <w:vAlign w:val="center"/>
                </w:tcPr>
                <w:p>
                  <w:pPr>
                    <w:spacing w:line="240" w:lineRule="auto"/>
                    <w:ind w:firstLine="0" w:firstLineChars="0"/>
                    <w:jc w:val="center"/>
                    <w:rPr>
                      <w:sz w:val="15"/>
                      <w:szCs w:val="15"/>
                    </w:rPr>
                  </w:pPr>
                  <w:r>
                    <w:rPr>
                      <w:sz w:val="15"/>
                      <w:szCs w:val="15"/>
                    </w:rPr>
                    <w:t>3.2×10</w:t>
                  </w:r>
                  <w:r>
                    <w:rPr>
                      <w:sz w:val="15"/>
                      <w:szCs w:val="15"/>
                      <w:vertAlign w:val="superscript"/>
                    </w:rPr>
                    <w:t>-4</w:t>
                  </w:r>
                </w:p>
              </w:tc>
              <w:tc>
                <w:tcPr>
                  <w:tcW w:w="545" w:type="pct"/>
                  <w:vAlign w:val="center"/>
                </w:tcPr>
                <w:p>
                  <w:pPr>
                    <w:spacing w:line="240" w:lineRule="auto"/>
                    <w:ind w:firstLine="0" w:firstLineChars="0"/>
                    <w:jc w:val="center"/>
                    <w:rPr>
                      <w:sz w:val="15"/>
                      <w:szCs w:val="15"/>
                    </w:rPr>
                  </w:pPr>
                  <w:r>
                    <w:rPr>
                      <w:sz w:val="15"/>
                      <w:szCs w:val="15"/>
                    </w:rPr>
                    <w:t>1.06×10</w:t>
                  </w:r>
                  <w:r>
                    <w:rPr>
                      <w:sz w:val="15"/>
                      <w:szCs w:val="15"/>
                      <w:vertAlign w:val="superscript"/>
                    </w:rPr>
                    <w:t>-3</w:t>
                  </w:r>
                </w:p>
              </w:tc>
              <w:tc>
                <w:tcPr>
                  <w:tcW w:w="433" w:type="pct"/>
                  <w:vAlign w:val="center"/>
                </w:tcPr>
                <w:p>
                  <w:pPr>
                    <w:spacing w:line="240" w:lineRule="auto"/>
                    <w:ind w:firstLine="0" w:firstLineChars="0"/>
                    <w:jc w:val="center"/>
                    <w:rPr>
                      <w:sz w:val="15"/>
                      <w:szCs w:val="15"/>
                    </w:rPr>
                  </w:pPr>
                  <w:r>
                    <w:rPr>
                      <w:sz w:val="15"/>
                      <w:szCs w:val="15"/>
                    </w:rPr>
                    <w:t>0.1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砷</w:t>
                  </w:r>
                </w:p>
              </w:tc>
              <w:tc>
                <w:tcPr>
                  <w:tcW w:w="566" w:type="pct"/>
                  <w:vAlign w:val="center"/>
                </w:tcPr>
                <w:p>
                  <w:pPr>
                    <w:spacing w:line="240" w:lineRule="auto"/>
                    <w:ind w:firstLine="0" w:firstLineChars="0"/>
                    <w:jc w:val="center"/>
                    <w:rPr>
                      <w:sz w:val="15"/>
                      <w:szCs w:val="15"/>
                    </w:rPr>
                  </w:pPr>
                  <w:r>
                    <w:rPr>
                      <w:sz w:val="15"/>
                      <w:szCs w:val="15"/>
                    </w:rPr>
                    <w:t>8.2×10</w:t>
                  </w:r>
                  <w:r>
                    <w:rPr>
                      <w:sz w:val="15"/>
                      <w:szCs w:val="15"/>
                      <w:vertAlign w:val="superscript"/>
                    </w:rPr>
                    <w:t>-4</w:t>
                  </w:r>
                </w:p>
              </w:tc>
              <w:tc>
                <w:tcPr>
                  <w:tcW w:w="549" w:type="pct"/>
                  <w:vAlign w:val="center"/>
                </w:tcPr>
                <w:p>
                  <w:pPr>
                    <w:spacing w:line="240" w:lineRule="auto"/>
                    <w:ind w:firstLine="0" w:firstLineChars="0"/>
                    <w:jc w:val="center"/>
                    <w:rPr>
                      <w:sz w:val="15"/>
                      <w:szCs w:val="15"/>
                    </w:rPr>
                  </w:pPr>
                  <w:r>
                    <w:rPr>
                      <w:sz w:val="15"/>
                      <w:szCs w:val="15"/>
                    </w:rPr>
                    <w:t>6.0×10</w:t>
                  </w:r>
                  <w:r>
                    <w:rPr>
                      <w:sz w:val="15"/>
                      <w:szCs w:val="15"/>
                      <w:vertAlign w:val="superscript"/>
                    </w:rPr>
                    <w:t>-4</w:t>
                  </w:r>
                </w:p>
              </w:tc>
              <w:tc>
                <w:tcPr>
                  <w:tcW w:w="549" w:type="pct"/>
                  <w:vAlign w:val="center"/>
                </w:tcPr>
                <w:p>
                  <w:pPr>
                    <w:spacing w:line="240" w:lineRule="auto"/>
                    <w:ind w:firstLine="0" w:firstLineChars="0"/>
                    <w:jc w:val="center"/>
                    <w:rPr>
                      <w:sz w:val="15"/>
                      <w:szCs w:val="15"/>
                    </w:rPr>
                  </w:pPr>
                  <w:r>
                    <w:rPr>
                      <w:sz w:val="15"/>
                      <w:szCs w:val="15"/>
                    </w:rPr>
                    <w:t>1.58×10</w:t>
                  </w:r>
                  <w:r>
                    <w:rPr>
                      <w:sz w:val="15"/>
                      <w:szCs w:val="15"/>
                      <w:vertAlign w:val="superscript"/>
                    </w:rPr>
                    <w:t>-3</w:t>
                  </w:r>
                </w:p>
              </w:tc>
              <w:tc>
                <w:tcPr>
                  <w:tcW w:w="559" w:type="pct"/>
                  <w:vAlign w:val="center"/>
                </w:tcPr>
                <w:p>
                  <w:pPr>
                    <w:spacing w:line="240" w:lineRule="auto"/>
                    <w:ind w:firstLine="0" w:firstLineChars="0"/>
                    <w:jc w:val="center"/>
                    <w:rPr>
                      <w:sz w:val="15"/>
                      <w:szCs w:val="15"/>
                    </w:rPr>
                  </w:pPr>
                  <w:r>
                    <w:rPr>
                      <w:sz w:val="15"/>
                      <w:szCs w:val="15"/>
                    </w:rPr>
                    <w:t>1.2×10</w:t>
                  </w:r>
                  <w:r>
                    <w:rPr>
                      <w:rFonts w:hint="eastAsia"/>
                      <w:sz w:val="15"/>
                      <w:szCs w:val="15"/>
                      <w:lang w:eastAsia="zh-CN"/>
                    </w:rPr>
                    <w:t>—</w:t>
                  </w:r>
                  <w:r>
                    <w:rPr>
                      <w:sz w:val="15"/>
                      <w:szCs w:val="15"/>
                      <w:vertAlign w:val="superscript"/>
                    </w:rPr>
                    <w:t>4</w:t>
                  </w:r>
                  <w:r>
                    <w:rPr>
                      <w:sz w:val="15"/>
                      <w:szCs w:val="15"/>
                    </w:rPr>
                    <w:t>L</w:t>
                  </w:r>
                </w:p>
              </w:tc>
              <w:tc>
                <w:tcPr>
                  <w:tcW w:w="553" w:type="pct"/>
                  <w:vAlign w:val="center"/>
                </w:tcPr>
                <w:p>
                  <w:pPr>
                    <w:spacing w:line="240" w:lineRule="auto"/>
                    <w:ind w:firstLine="0" w:firstLineChars="0"/>
                    <w:jc w:val="center"/>
                    <w:rPr>
                      <w:sz w:val="15"/>
                      <w:szCs w:val="15"/>
                    </w:rPr>
                  </w:pPr>
                  <w:r>
                    <w:rPr>
                      <w:sz w:val="15"/>
                      <w:szCs w:val="15"/>
                    </w:rPr>
                    <w:t>1.76×10</w:t>
                  </w:r>
                  <w:r>
                    <w:rPr>
                      <w:sz w:val="15"/>
                      <w:szCs w:val="15"/>
                      <w:vertAlign w:val="superscript"/>
                    </w:rPr>
                    <w:t>-3</w:t>
                  </w:r>
                </w:p>
              </w:tc>
              <w:tc>
                <w:tcPr>
                  <w:tcW w:w="545" w:type="pct"/>
                  <w:vAlign w:val="center"/>
                </w:tcPr>
                <w:p>
                  <w:pPr>
                    <w:spacing w:line="240" w:lineRule="auto"/>
                    <w:ind w:firstLine="0" w:firstLineChars="0"/>
                    <w:jc w:val="center"/>
                    <w:rPr>
                      <w:sz w:val="15"/>
                      <w:szCs w:val="15"/>
                    </w:rPr>
                  </w:pPr>
                  <w:r>
                    <w:rPr>
                      <w:sz w:val="15"/>
                      <w:szCs w:val="15"/>
                    </w:rPr>
                    <w:t>3.13×10</w:t>
                  </w:r>
                  <w:r>
                    <w:rPr>
                      <w:sz w:val="15"/>
                      <w:szCs w:val="15"/>
                      <w:vertAlign w:val="superscript"/>
                    </w:rPr>
                    <w:t>-3</w:t>
                  </w:r>
                </w:p>
              </w:tc>
              <w:tc>
                <w:tcPr>
                  <w:tcW w:w="433" w:type="pct"/>
                  <w:vAlign w:val="center"/>
                </w:tcPr>
                <w:p>
                  <w:pPr>
                    <w:spacing w:line="240" w:lineRule="auto"/>
                    <w:ind w:firstLine="0" w:firstLineChars="0"/>
                    <w:jc w:val="center"/>
                    <w:rPr>
                      <w:sz w:val="15"/>
                      <w:szCs w:val="15"/>
                    </w:rPr>
                  </w:pPr>
                  <w:r>
                    <w:rPr>
                      <w:sz w:val="15"/>
                      <w:szCs w:val="15"/>
                    </w:rPr>
                    <w:t>0.1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镉</w:t>
                  </w:r>
                </w:p>
              </w:tc>
              <w:tc>
                <w:tcPr>
                  <w:tcW w:w="566" w:type="pct"/>
                  <w:vAlign w:val="center"/>
                </w:tcPr>
                <w:p>
                  <w:pPr>
                    <w:spacing w:line="240" w:lineRule="auto"/>
                    <w:ind w:firstLine="0" w:firstLineChars="0"/>
                    <w:jc w:val="center"/>
                    <w:rPr>
                      <w:sz w:val="15"/>
                      <w:szCs w:val="15"/>
                    </w:rPr>
                  </w:pPr>
                  <w:r>
                    <w:rPr>
                      <w:sz w:val="15"/>
                      <w:szCs w:val="15"/>
                    </w:rPr>
                    <w:t>5×10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5×10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5×10</w:t>
                  </w:r>
                  <w:r>
                    <w:rPr>
                      <w:rFonts w:hint="eastAsia"/>
                      <w:sz w:val="15"/>
                      <w:szCs w:val="15"/>
                      <w:lang w:eastAsia="zh-CN"/>
                    </w:rPr>
                    <w:t>—</w:t>
                  </w:r>
                  <w:r>
                    <w:rPr>
                      <w:sz w:val="15"/>
                      <w:szCs w:val="15"/>
                      <w:vertAlign w:val="superscript"/>
                    </w:rPr>
                    <w:t>5</w:t>
                  </w:r>
                  <w:r>
                    <w:rPr>
                      <w:sz w:val="15"/>
                      <w:szCs w:val="15"/>
                    </w:rPr>
                    <w:t>L</w:t>
                  </w:r>
                </w:p>
              </w:tc>
              <w:tc>
                <w:tcPr>
                  <w:tcW w:w="559" w:type="pct"/>
                  <w:vAlign w:val="center"/>
                </w:tcPr>
                <w:p>
                  <w:pPr>
                    <w:spacing w:line="240" w:lineRule="auto"/>
                    <w:ind w:firstLine="0" w:firstLineChars="0"/>
                    <w:jc w:val="center"/>
                    <w:rPr>
                      <w:sz w:val="15"/>
                      <w:szCs w:val="15"/>
                    </w:rPr>
                  </w:pPr>
                  <w:r>
                    <w:rPr>
                      <w:sz w:val="15"/>
                      <w:szCs w:val="15"/>
                    </w:rPr>
                    <w:t>5×10</w:t>
                  </w:r>
                  <w:r>
                    <w:rPr>
                      <w:rFonts w:hint="eastAsia"/>
                      <w:sz w:val="15"/>
                      <w:szCs w:val="15"/>
                      <w:lang w:eastAsia="zh-CN"/>
                    </w:rPr>
                    <w:t>—</w:t>
                  </w:r>
                  <w:r>
                    <w:rPr>
                      <w:sz w:val="15"/>
                      <w:szCs w:val="15"/>
                      <w:vertAlign w:val="superscript"/>
                    </w:rPr>
                    <w:t>5</w:t>
                  </w:r>
                  <w:r>
                    <w:rPr>
                      <w:sz w:val="15"/>
                      <w:szCs w:val="15"/>
                    </w:rPr>
                    <w:t>L</w:t>
                  </w:r>
                </w:p>
              </w:tc>
              <w:tc>
                <w:tcPr>
                  <w:tcW w:w="553" w:type="pct"/>
                  <w:vAlign w:val="center"/>
                </w:tcPr>
                <w:p>
                  <w:pPr>
                    <w:spacing w:line="240" w:lineRule="auto"/>
                    <w:ind w:firstLine="0" w:firstLineChars="0"/>
                    <w:jc w:val="center"/>
                    <w:rPr>
                      <w:sz w:val="15"/>
                      <w:szCs w:val="15"/>
                    </w:rPr>
                  </w:pPr>
                  <w:r>
                    <w:rPr>
                      <w:sz w:val="15"/>
                      <w:szCs w:val="15"/>
                    </w:rPr>
                    <w:t>8×10</w:t>
                  </w:r>
                  <w:r>
                    <w:rPr>
                      <w:sz w:val="15"/>
                      <w:szCs w:val="15"/>
                      <w:vertAlign w:val="superscript"/>
                    </w:rPr>
                    <w:t>-5</w:t>
                  </w:r>
                </w:p>
              </w:tc>
              <w:tc>
                <w:tcPr>
                  <w:tcW w:w="545" w:type="pct"/>
                  <w:vAlign w:val="center"/>
                </w:tcPr>
                <w:p>
                  <w:pPr>
                    <w:spacing w:line="240" w:lineRule="auto"/>
                    <w:ind w:firstLine="0" w:firstLineChars="0"/>
                    <w:jc w:val="center"/>
                    <w:rPr>
                      <w:sz w:val="15"/>
                      <w:szCs w:val="15"/>
                    </w:rPr>
                  </w:pPr>
                  <w:r>
                    <w:rPr>
                      <w:sz w:val="15"/>
                      <w:szCs w:val="15"/>
                    </w:rPr>
                    <w:t>1.4×10</w:t>
                  </w:r>
                  <w:r>
                    <w:rPr>
                      <w:sz w:val="15"/>
                      <w:szCs w:val="15"/>
                      <w:vertAlign w:val="superscript"/>
                    </w:rPr>
                    <w:t>-4</w:t>
                  </w:r>
                </w:p>
              </w:tc>
              <w:tc>
                <w:tcPr>
                  <w:tcW w:w="433" w:type="pct"/>
                  <w:vAlign w:val="center"/>
                </w:tcPr>
                <w:p>
                  <w:pPr>
                    <w:spacing w:line="240" w:lineRule="auto"/>
                    <w:ind w:firstLine="0" w:firstLineChars="0"/>
                    <w:jc w:val="center"/>
                    <w:rPr>
                      <w:sz w:val="15"/>
                      <w:szCs w:val="15"/>
                    </w:rPr>
                  </w:pPr>
                  <w:r>
                    <w:rPr>
                      <w:sz w:val="15"/>
                      <w:szCs w:val="15"/>
                    </w:rPr>
                    <w:t>0.01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总铬</w:t>
                  </w:r>
                </w:p>
              </w:tc>
              <w:tc>
                <w:tcPr>
                  <w:tcW w:w="566" w:type="pct"/>
                  <w:vAlign w:val="center"/>
                </w:tcPr>
                <w:p>
                  <w:pPr>
                    <w:spacing w:line="240" w:lineRule="auto"/>
                    <w:ind w:firstLine="0" w:firstLineChars="0"/>
                    <w:jc w:val="center"/>
                    <w:rPr>
                      <w:sz w:val="15"/>
                      <w:szCs w:val="15"/>
                    </w:rPr>
                  </w:pPr>
                  <w:r>
                    <w:rPr>
                      <w:sz w:val="15"/>
                      <w:szCs w:val="15"/>
                    </w:rPr>
                    <w:t>5×10</w:t>
                  </w:r>
                  <w:r>
                    <w:rPr>
                      <w:rFonts w:hint="eastAsia"/>
                      <w:sz w:val="15"/>
                      <w:szCs w:val="15"/>
                      <w:lang w:eastAsia="zh-CN"/>
                    </w:rPr>
                    <w:t>—</w:t>
                  </w:r>
                  <w:r>
                    <w:rPr>
                      <w:sz w:val="15"/>
                      <w:szCs w:val="15"/>
                      <w:vertAlign w:val="superscript"/>
                    </w:rPr>
                    <w:t>5</w:t>
                  </w:r>
                  <w:r>
                    <w:rPr>
                      <w:sz w:val="15"/>
                      <w:szCs w:val="15"/>
                    </w:rPr>
                    <w:t>L</w:t>
                  </w:r>
                </w:p>
              </w:tc>
              <w:tc>
                <w:tcPr>
                  <w:tcW w:w="549" w:type="pct"/>
                  <w:vAlign w:val="center"/>
                </w:tcPr>
                <w:p>
                  <w:pPr>
                    <w:spacing w:line="240" w:lineRule="auto"/>
                    <w:ind w:firstLine="0" w:firstLineChars="0"/>
                    <w:jc w:val="center"/>
                    <w:rPr>
                      <w:sz w:val="15"/>
                      <w:szCs w:val="15"/>
                    </w:rPr>
                  </w:pPr>
                  <w:r>
                    <w:rPr>
                      <w:sz w:val="15"/>
                      <w:szCs w:val="15"/>
                    </w:rPr>
                    <w:t>2.14×10</w:t>
                  </w:r>
                  <w:r>
                    <w:rPr>
                      <w:sz w:val="15"/>
                      <w:szCs w:val="15"/>
                      <w:vertAlign w:val="superscript"/>
                    </w:rPr>
                    <w:t>-3</w:t>
                  </w:r>
                </w:p>
              </w:tc>
              <w:tc>
                <w:tcPr>
                  <w:tcW w:w="549" w:type="pct"/>
                  <w:vAlign w:val="center"/>
                </w:tcPr>
                <w:p>
                  <w:pPr>
                    <w:spacing w:line="240" w:lineRule="auto"/>
                    <w:ind w:firstLine="0" w:firstLineChars="0"/>
                    <w:jc w:val="center"/>
                    <w:rPr>
                      <w:sz w:val="15"/>
                      <w:szCs w:val="15"/>
                    </w:rPr>
                  </w:pPr>
                  <w:r>
                    <w:rPr>
                      <w:sz w:val="15"/>
                      <w:szCs w:val="15"/>
                    </w:rPr>
                    <w:t>1.23×10</w:t>
                  </w:r>
                  <w:r>
                    <w:rPr>
                      <w:sz w:val="15"/>
                      <w:szCs w:val="15"/>
                      <w:vertAlign w:val="superscript"/>
                    </w:rPr>
                    <w:t>-3</w:t>
                  </w:r>
                </w:p>
              </w:tc>
              <w:tc>
                <w:tcPr>
                  <w:tcW w:w="559" w:type="pct"/>
                  <w:vAlign w:val="center"/>
                </w:tcPr>
                <w:p>
                  <w:pPr>
                    <w:spacing w:line="240" w:lineRule="auto"/>
                    <w:ind w:firstLine="0" w:firstLineChars="0"/>
                    <w:jc w:val="center"/>
                    <w:rPr>
                      <w:sz w:val="15"/>
                      <w:szCs w:val="15"/>
                    </w:rPr>
                  </w:pPr>
                  <w:r>
                    <w:rPr>
                      <w:sz w:val="15"/>
                      <w:szCs w:val="15"/>
                    </w:rPr>
                    <w:t>2.2×10</w:t>
                  </w:r>
                  <w:r>
                    <w:rPr>
                      <w:sz w:val="15"/>
                      <w:szCs w:val="15"/>
                      <w:vertAlign w:val="superscript"/>
                    </w:rPr>
                    <w:t>-4</w:t>
                  </w:r>
                </w:p>
              </w:tc>
              <w:tc>
                <w:tcPr>
                  <w:tcW w:w="553" w:type="pct"/>
                  <w:vAlign w:val="center"/>
                </w:tcPr>
                <w:p>
                  <w:pPr>
                    <w:spacing w:line="240" w:lineRule="auto"/>
                    <w:ind w:firstLine="0" w:firstLineChars="0"/>
                    <w:jc w:val="center"/>
                    <w:rPr>
                      <w:sz w:val="15"/>
                      <w:szCs w:val="15"/>
                    </w:rPr>
                  </w:pPr>
                  <w:r>
                    <w:rPr>
                      <w:sz w:val="15"/>
                      <w:szCs w:val="15"/>
                    </w:rPr>
                    <w:t>2.33×10</w:t>
                  </w:r>
                  <w:r>
                    <w:rPr>
                      <w:sz w:val="15"/>
                      <w:szCs w:val="15"/>
                      <w:vertAlign w:val="superscript"/>
                    </w:rPr>
                    <w:t>-3</w:t>
                  </w:r>
                </w:p>
              </w:tc>
              <w:tc>
                <w:tcPr>
                  <w:tcW w:w="545" w:type="pct"/>
                  <w:vAlign w:val="center"/>
                </w:tcPr>
                <w:p>
                  <w:pPr>
                    <w:spacing w:line="240" w:lineRule="auto"/>
                    <w:ind w:firstLine="0" w:firstLineChars="0"/>
                    <w:jc w:val="center"/>
                    <w:rPr>
                      <w:sz w:val="15"/>
                      <w:szCs w:val="15"/>
                    </w:rPr>
                  </w:pPr>
                  <w:r>
                    <w:rPr>
                      <w:sz w:val="15"/>
                      <w:szCs w:val="15"/>
                    </w:rPr>
                    <w:t>1.93×10</w:t>
                  </w:r>
                  <w:r>
                    <w:rPr>
                      <w:sz w:val="15"/>
                      <w:szCs w:val="15"/>
                      <w:vertAlign w:val="superscript"/>
                    </w:rPr>
                    <w:t>-3</w:t>
                  </w:r>
                </w:p>
              </w:tc>
              <w:tc>
                <w:tcPr>
                  <w:tcW w:w="433" w:type="pct"/>
                  <w:vAlign w:val="center"/>
                </w:tcPr>
                <w:p>
                  <w:pPr>
                    <w:spacing w:line="240" w:lineRule="auto"/>
                    <w:ind w:firstLine="0" w:firstLineChars="0"/>
                    <w:jc w:val="center"/>
                    <w:rPr>
                      <w:sz w:val="15"/>
                      <w:szCs w:val="15"/>
                    </w:rPr>
                  </w:pPr>
                  <w:r>
                    <w:rPr>
                      <w:sz w:val="15"/>
                      <w:szCs w:val="15"/>
                    </w:rPr>
                    <w:t>0.1</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色度</w:t>
                  </w:r>
                </w:p>
              </w:tc>
              <w:tc>
                <w:tcPr>
                  <w:tcW w:w="566" w:type="pct"/>
                  <w:vAlign w:val="center"/>
                </w:tcPr>
                <w:p>
                  <w:pPr>
                    <w:spacing w:line="240" w:lineRule="auto"/>
                    <w:ind w:firstLine="0" w:firstLineChars="0"/>
                    <w:jc w:val="center"/>
                    <w:rPr>
                      <w:sz w:val="15"/>
                      <w:szCs w:val="15"/>
                    </w:rPr>
                  </w:pPr>
                  <w:r>
                    <w:rPr>
                      <w:sz w:val="15"/>
                      <w:szCs w:val="15"/>
                    </w:rPr>
                    <w:t>2</w:t>
                  </w:r>
                </w:p>
              </w:tc>
              <w:tc>
                <w:tcPr>
                  <w:tcW w:w="549" w:type="pct"/>
                  <w:vAlign w:val="center"/>
                </w:tcPr>
                <w:p>
                  <w:pPr>
                    <w:spacing w:line="240" w:lineRule="auto"/>
                    <w:ind w:firstLine="0" w:firstLineChars="0"/>
                    <w:jc w:val="center"/>
                    <w:rPr>
                      <w:sz w:val="15"/>
                      <w:szCs w:val="15"/>
                    </w:rPr>
                  </w:pPr>
                  <w:r>
                    <w:rPr>
                      <w:sz w:val="15"/>
                      <w:szCs w:val="15"/>
                    </w:rPr>
                    <w:t>2</w:t>
                  </w:r>
                </w:p>
              </w:tc>
              <w:tc>
                <w:tcPr>
                  <w:tcW w:w="549" w:type="pct"/>
                  <w:vAlign w:val="center"/>
                </w:tcPr>
                <w:p>
                  <w:pPr>
                    <w:spacing w:line="240" w:lineRule="auto"/>
                    <w:ind w:firstLine="0" w:firstLineChars="0"/>
                    <w:jc w:val="center"/>
                    <w:rPr>
                      <w:sz w:val="15"/>
                      <w:szCs w:val="15"/>
                    </w:rPr>
                  </w:pPr>
                  <w:r>
                    <w:rPr>
                      <w:sz w:val="15"/>
                      <w:szCs w:val="15"/>
                    </w:rPr>
                    <w:t>2</w:t>
                  </w:r>
                </w:p>
              </w:tc>
              <w:tc>
                <w:tcPr>
                  <w:tcW w:w="559" w:type="pct"/>
                  <w:vAlign w:val="center"/>
                </w:tcPr>
                <w:p>
                  <w:pPr>
                    <w:spacing w:line="240" w:lineRule="auto"/>
                    <w:ind w:firstLine="0" w:firstLineChars="0"/>
                    <w:jc w:val="center"/>
                    <w:rPr>
                      <w:sz w:val="15"/>
                      <w:szCs w:val="15"/>
                    </w:rPr>
                  </w:pPr>
                  <w:r>
                    <w:rPr>
                      <w:sz w:val="15"/>
                      <w:szCs w:val="15"/>
                    </w:rPr>
                    <w:t>2</w:t>
                  </w:r>
                </w:p>
              </w:tc>
              <w:tc>
                <w:tcPr>
                  <w:tcW w:w="553" w:type="pct"/>
                  <w:vAlign w:val="center"/>
                </w:tcPr>
                <w:p>
                  <w:pPr>
                    <w:spacing w:line="240" w:lineRule="auto"/>
                    <w:ind w:firstLine="0" w:firstLineChars="0"/>
                    <w:jc w:val="center"/>
                    <w:rPr>
                      <w:sz w:val="15"/>
                      <w:szCs w:val="15"/>
                    </w:rPr>
                  </w:pPr>
                  <w:r>
                    <w:rPr>
                      <w:sz w:val="15"/>
                      <w:szCs w:val="15"/>
                    </w:rPr>
                    <w:t>3</w:t>
                  </w:r>
                </w:p>
              </w:tc>
              <w:tc>
                <w:tcPr>
                  <w:tcW w:w="545" w:type="pct"/>
                  <w:vAlign w:val="center"/>
                </w:tcPr>
                <w:p>
                  <w:pPr>
                    <w:spacing w:line="240" w:lineRule="auto"/>
                    <w:ind w:firstLine="0" w:firstLineChars="0"/>
                    <w:jc w:val="center"/>
                    <w:rPr>
                      <w:sz w:val="15"/>
                      <w:szCs w:val="15"/>
                    </w:rPr>
                  </w:pPr>
                  <w:r>
                    <w:rPr>
                      <w:sz w:val="15"/>
                      <w:szCs w:val="15"/>
                    </w:rPr>
                    <w:t>2</w:t>
                  </w:r>
                </w:p>
              </w:tc>
              <w:tc>
                <w:tcPr>
                  <w:tcW w:w="433" w:type="pct"/>
                  <w:vAlign w:val="center"/>
                </w:tcPr>
                <w:p>
                  <w:pPr>
                    <w:spacing w:line="240" w:lineRule="auto"/>
                    <w:ind w:firstLine="0" w:firstLineChars="0"/>
                    <w:jc w:val="center"/>
                    <w:rPr>
                      <w:sz w:val="15"/>
                      <w:szCs w:val="15"/>
                    </w:rPr>
                  </w:pPr>
                  <w:r>
                    <w:rPr>
                      <w:sz w:val="15"/>
                      <w:szCs w:val="15"/>
                    </w:rPr>
                    <w:t>30</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悬浮物</w:t>
                  </w:r>
                </w:p>
              </w:tc>
              <w:tc>
                <w:tcPr>
                  <w:tcW w:w="566" w:type="pct"/>
                  <w:vAlign w:val="center"/>
                </w:tcPr>
                <w:p>
                  <w:pPr>
                    <w:spacing w:line="240" w:lineRule="auto"/>
                    <w:ind w:firstLine="0" w:firstLineChars="0"/>
                    <w:jc w:val="center"/>
                    <w:rPr>
                      <w:sz w:val="15"/>
                      <w:szCs w:val="15"/>
                    </w:rPr>
                  </w:pPr>
                  <w:r>
                    <w:rPr>
                      <w:sz w:val="15"/>
                      <w:szCs w:val="15"/>
                    </w:rPr>
                    <w:t>4</w:t>
                  </w:r>
                </w:p>
              </w:tc>
              <w:tc>
                <w:tcPr>
                  <w:tcW w:w="549" w:type="pct"/>
                  <w:vAlign w:val="center"/>
                </w:tcPr>
                <w:p>
                  <w:pPr>
                    <w:spacing w:line="240" w:lineRule="auto"/>
                    <w:ind w:firstLine="0" w:firstLineChars="0"/>
                    <w:jc w:val="center"/>
                    <w:rPr>
                      <w:sz w:val="15"/>
                      <w:szCs w:val="15"/>
                    </w:rPr>
                  </w:pPr>
                  <w:r>
                    <w:rPr>
                      <w:sz w:val="15"/>
                      <w:szCs w:val="15"/>
                    </w:rPr>
                    <w:t>8</w:t>
                  </w:r>
                </w:p>
              </w:tc>
              <w:tc>
                <w:tcPr>
                  <w:tcW w:w="549" w:type="pct"/>
                  <w:vAlign w:val="center"/>
                </w:tcPr>
                <w:p>
                  <w:pPr>
                    <w:spacing w:line="240" w:lineRule="auto"/>
                    <w:ind w:firstLine="0" w:firstLineChars="0"/>
                    <w:jc w:val="center"/>
                    <w:rPr>
                      <w:sz w:val="15"/>
                      <w:szCs w:val="15"/>
                    </w:rPr>
                  </w:pPr>
                  <w:r>
                    <w:rPr>
                      <w:sz w:val="15"/>
                      <w:szCs w:val="15"/>
                    </w:rPr>
                    <w:t>8</w:t>
                  </w:r>
                </w:p>
              </w:tc>
              <w:tc>
                <w:tcPr>
                  <w:tcW w:w="559" w:type="pct"/>
                  <w:vAlign w:val="center"/>
                </w:tcPr>
                <w:p>
                  <w:pPr>
                    <w:spacing w:line="240" w:lineRule="auto"/>
                    <w:ind w:firstLine="0" w:firstLineChars="0"/>
                    <w:jc w:val="center"/>
                    <w:rPr>
                      <w:sz w:val="15"/>
                      <w:szCs w:val="15"/>
                    </w:rPr>
                  </w:pPr>
                  <w:r>
                    <w:rPr>
                      <w:sz w:val="15"/>
                      <w:szCs w:val="15"/>
                    </w:rPr>
                    <w:t>4</w:t>
                  </w:r>
                </w:p>
              </w:tc>
              <w:tc>
                <w:tcPr>
                  <w:tcW w:w="553" w:type="pct"/>
                  <w:vAlign w:val="center"/>
                </w:tcPr>
                <w:p>
                  <w:pPr>
                    <w:spacing w:line="240" w:lineRule="auto"/>
                    <w:ind w:firstLine="0" w:firstLineChars="0"/>
                    <w:jc w:val="center"/>
                    <w:rPr>
                      <w:sz w:val="15"/>
                      <w:szCs w:val="15"/>
                    </w:rPr>
                  </w:pPr>
                  <w:r>
                    <w:rPr>
                      <w:sz w:val="15"/>
                      <w:szCs w:val="15"/>
                    </w:rPr>
                    <w:t>5</w:t>
                  </w:r>
                </w:p>
              </w:tc>
              <w:tc>
                <w:tcPr>
                  <w:tcW w:w="545" w:type="pct"/>
                  <w:vAlign w:val="center"/>
                </w:tcPr>
                <w:p>
                  <w:pPr>
                    <w:spacing w:line="240" w:lineRule="auto"/>
                    <w:ind w:firstLine="0" w:firstLineChars="0"/>
                    <w:jc w:val="center"/>
                    <w:rPr>
                      <w:sz w:val="15"/>
                      <w:szCs w:val="15"/>
                    </w:rPr>
                  </w:pPr>
                  <w:r>
                    <w:rPr>
                      <w:sz w:val="15"/>
                      <w:szCs w:val="15"/>
                    </w:rPr>
                    <w:t>7</w:t>
                  </w:r>
                </w:p>
              </w:tc>
              <w:tc>
                <w:tcPr>
                  <w:tcW w:w="433" w:type="pct"/>
                  <w:vAlign w:val="center"/>
                </w:tcPr>
                <w:p>
                  <w:pPr>
                    <w:spacing w:line="240" w:lineRule="auto"/>
                    <w:ind w:firstLine="0" w:firstLineChars="0"/>
                    <w:jc w:val="center"/>
                    <w:rPr>
                      <w:sz w:val="15"/>
                      <w:szCs w:val="15"/>
                    </w:rPr>
                  </w:pPr>
                  <w:r>
                    <w:rPr>
                      <w:sz w:val="15"/>
                      <w:szCs w:val="15"/>
                    </w:rPr>
                    <w:t>10</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甲基汞</w:t>
                  </w:r>
                </w:p>
              </w:tc>
              <w:tc>
                <w:tcPr>
                  <w:tcW w:w="566" w:type="pct"/>
                  <w:vAlign w:val="center"/>
                </w:tcPr>
                <w:p>
                  <w:pPr>
                    <w:spacing w:line="240" w:lineRule="auto"/>
                    <w:ind w:firstLine="0" w:firstLineChars="0"/>
                    <w:jc w:val="center"/>
                    <w:rPr>
                      <w:sz w:val="15"/>
                      <w:szCs w:val="15"/>
                    </w:rPr>
                  </w:pPr>
                  <w:r>
                    <w:rPr>
                      <w:sz w:val="15"/>
                      <w:szCs w:val="15"/>
                    </w:rPr>
                    <w:t>10L</w:t>
                  </w:r>
                </w:p>
              </w:tc>
              <w:tc>
                <w:tcPr>
                  <w:tcW w:w="549" w:type="pct"/>
                  <w:vAlign w:val="center"/>
                </w:tcPr>
                <w:p>
                  <w:pPr>
                    <w:spacing w:line="240" w:lineRule="auto"/>
                    <w:ind w:firstLine="0" w:firstLineChars="0"/>
                    <w:jc w:val="center"/>
                    <w:rPr>
                      <w:sz w:val="15"/>
                      <w:szCs w:val="15"/>
                    </w:rPr>
                  </w:pPr>
                  <w:r>
                    <w:rPr>
                      <w:sz w:val="15"/>
                      <w:szCs w:val="15"/>
                    </w:rPr>
                    <w:t>10L</w:t>
                  </w:r>
                </w:p>
              </w:tc>
              <w:tc>
                <w:tcPr>
                  <w:tcW w:w="549" w:type="pct"/>
                  <w:vAlign w:val="center"/>
                </w:tcPr>
                <w:p>
                  <w:pPr>
                    <w:spacing w:line="240" w:lineRule="auto"/>
                    <w:ind w:firstLine="0" w:firstLineChars="0"/>
                    <w:jc w:val="center"/>
                    <w:rPr>
                      <w:sz w:val="15"/>
                      <w:szCs w:val="15"/>
                    </w:rPr>
                  </w:pPr>
                  <w:r>
                    <w:rPr>
                      <w:sz w:val="15"/>
                      <w:szCs w:val="15"/>
                    </w:rPr>
                    <w:t>10L</w:t>
                  </w:r>
                </w:p>
              </w:tc>
              <w:tc>
                <w:tcPr>
                  <w:tcW w:w="559" w:type="pct"/>
                  <w:vAlign w:val="center"/>
                </w:tcPr>
                <w:p>
                  <w:pPr>
                    <w:spacing w:line="240" w:lineRule="auto"/>
                    <w:ind w:firstLine="0" w:firstLineChars="0"/>
                    <w:jc w:val="center"/>
                    <w:rPr>
                      <w:sz w:val="15"/>
                      <w:szCs w:val="15"/>
                    </w:rPr>
                  </w:pPr>
                  <w:r>
                    <w:rPr>
                      <w:sz w:val="15"/>
                      <w:szCs w:val="15"/>
                    </w:rPr>
                    <w:t>10L</w:t>
                  </w:r>
                </w:p>
              </w:tc>
              <w:tc>
                <w:tcPr>
                  <w:tcW w:w="553" w:type="pct"/>
                  <w:vAlign w:val="center"/>
                </w:tcPr>
                <w:p>
                  <w:pPr>
                    <w:spacing w:line="240" w:lineRule="auto"/>
                    <w:ind w:firstLine="0" w:firstLineChars="0"/>
                    <w:jc w:val="center"/>
                    <w:rPr>
                      <w:sz w:val="15"/>
                      <w:szCs w:val="15"/>
                    </w:rPr>
                  </w:pPr>
                  <w:r>
                    <w:rPr>
                      <w:sz w:val="15"/>
                      <w:szCs w:val="15"/>
                    </w:rPr>
                    <w:t>10L</w:t>
                  </w:r>
                </w:p>
              </w:tc>
              <w:tc>
                <w:tcPr>
                  <w:tcW w:w="545" w:type="pct"/>
                  <w:vAlign w:val="center"/>
                </w:tcPr>
                <w:p>
                  <w:pPr>
                    <w:spacing w:line="240" w:lineRule="auto"/>
                    <w:ind w:firstLine="0" w:firstLineChars="0"/>
                    <w:jc w:val="center"/>
                    <w:rPr>
                      <w:sz w:val="15"/>
                      <w:szCs w:val="15"/>
                    </w:rPr>
                  </w:pPr>
                  <w:r>
                    <w:rPr>
                      <w:sz w:val="15"/>
                      <w:szCs w:val="15"/>
                    </w:rPr>
                    <w:t>10L</w:t>
                  </w:r>
                </w:p>
              </w:tc>
              <w:tc>
                <w:tcPr>
                  <w:tcW w:w="433" w:type="pct"/>
                  <w:vAlign w:val="center"/>
                </w:tcPr>
                <w:p>
                  <w:pPr>
                    <w:spacing w:line="240" w:lineRule="auto"/>
                    <w:ind w:firstLine="0" w:firstLineChars="0"/>
                    <w:jc w:val="center"/>
                    <w:rPr>
                      <w:sz w:val="15"/>
                      <w:szCs w:val="15"/>
                    </w:rPr>
                  </w:pPr>
                  <w:r>
                    <w:rPr>
                      <w:sz w:val="15"/>
                      <w:szCs w:val="15"/>
                    </w:rPr>
                    <w:t>不得检出</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乙基汞</w:t>
                  </w:r>
                </w:p>
              </w:tc>
              <w:tc>
                <w:tcPr>
                  <w:tcW w:w="566" w:type="pct"/>
                  <w:vAlign w:val="center"/>
                </w:tcPr>
                <w:p>
                  <w:pPr>
                    <w:spacing w:line="240" w:lineRule="auto"/>
                    <w:ind w:firstLine="0" w:firstLineChars="0"/>
                    <w:jc w:val="center"/>
                    <w:rPr>
                      <w:sz w:val="15"/>
                      <w:szCs w:val="15"/>
                    </w:rPr>
                  </w:pPr>
                  <w:r>
                    <w:rPr>
                      <w:sz w:val="15"/>
                      <w:szCs w:val="15"/>
                    </w:rPr>
                    <w:t>20L</w:t>
                  </w:r>
                </w:p>
              </w:tc>
              <w:tc>
                <w:tcPr>
                  <w:tcW w:w="549" w:type="pct"/>
                  <w:vAlign w:val="center"/>
                </w:tcPr>
                <w:p>
                  <w:pPr>
                    <w:spacing w:line="240" w:lineRule="auto"/>
                    <w:ind w:firstLine="0" w:firstLineChars="0"/>
                    <w:jc w:val="center"/>
                    <w:rPr>
                      <w:sz w:val="15"/>
                      <w:szCs w:val="15"/>
                    </w:rPr>
                  </w:pPr>
                  <w:r>
                    <w:rPr>
                      <w:sz w:val="15"/>
                      <w:szCs w:val="15"/>
                    </w:rPr>
                    <w:t>20L</w:t>
                  </w:r>
                </w:p>
              </w:tc>
              <w:tc>
                <w:tcPr>
                  <w:tcW w:w="549" w:type="pct"/>
                  <w:vAlign w:val="center"/>
                </w:tcPr>
                <w:p>
                  <w:pPr>
                    <w:spacing w:line="240" w:lineRule="auto"/>
                    <w:ind w:firstLine="0" w:firstLineChars="0"/>
                    <w:jc w:val="center"/>
                    <w:rPr>
                      <w:sz w:val="15"/>
                      <w:szCs w:val="15"/>
                    </w:rPr>
                  </w:pPr>
                  <w:r>
                    <w:rPr>
                      <w:sz w:val="15"/>
                      <w:szCs w:val="15"/>
                    </w:rPr>
                    <w:t>20L</w:t>
                  </w:r>
                </w:p>
              </w:tc>
              <w:tc>
                <w:tcPr>
                  <w:tcW w:w="559" w:type="pct"/>
                  <w:vAlign w:val="center"/>
                </w:tcPr>
                <w:p>
                  <w:pPr>
                    <w:spacing w:line="240" w:lineRule="auto"/>
                    <w:ind w:firstLine="0" w:firstLineChars="0"/>
                    <w:jc w:val="center"/>
                    <w:rPr>
                      <w:sz w:val="15"/>
                      <w:szCs w:val="15"/>
                    </w:rPr>
                  </w:pPr>
                  <w:r>
                    <w:rPr>
                      <w:sz w:val="15"/>
                      <w:szCs w:val="15"/>
                    </w:rPr>
                    <w:t>20L</w:t>
                  </w:r>
                </w:p>
              </w:tc>
              <w:tc>
                <w:tcPr>
                  <w:tcW w:w="553" w:type="pct"/>
                  <w:vAlign w:val="center"/>
                </w:tcPr>
                <w:p>
                  <w:pPr>
                    <w:spacing w:line="240" w:lineRule="auto"/>
                    <w:ind w:firstLine="0" w:firstLineChars="0"/>
                    <w:jc w:val="center"/>
                    <w:rPr>
                      <w:sz w:val="15"/>
                      <w:szCs w:val="15"/>
                    </w:rPr>
                  </w:pPr>
                  <w:r>
                    <w:rPr>
                      <w:sz w:val="15"/>
                      <w:szCs w:val="15"/>
                    </w:rPr>
                    <w:t>20L</w:t>
                  </w:r>
                </w:p>
              </w:tc>
              <w:tc>
                <w:tcPr>
                  <w:tcW w:w="545" w:type="pct"/>
                  <w:vAlign w:val="center"/>
                </w:tcPr>
                <w:p>
                  <w:pPr>
                    <w:spacing w:line="240" w:lineRule="auto"/>
                    <w:ind w:firstLine="0" w:firstLineChars="0"/>
                    <w:jc w:val="center"/>
                    <w:rPr>
                      <w:sz w:val="15"/>
                      <w:szCs w:val="15"/>
                    </w:rPr>
                  </w:pPr>
                  <w:r>
                    <w:rPr>
                      <w:sz w:val="15"/>
                      <w:szCs w:val="15"/>
                    </w:rPr>
                    <w:t>20L</w:t>
                  </w:r>
                </w:p>
              </w:tc>
              <w:tc>
                <w:tcPr>
                  <w:tcW w:w="433" w:type="pct"/>
                  <w:vAlign w:val="center"/>
                </w:tcPr>
                <w:p>
                  <w:pPr>
                    <w:spacing w:line="240" w:lineRule="auto"/>
                    <w:ind w:firstLine="0" w:firstLineChars="0"/>
                    <w:jc w:val="center"/>
                    <w:rPr>
                      <w:sz w:val="15"/>
                      <w:szCs w:val="15"/>
                    </w:rPr>
                  </w:pPr>
                  <w:r>
                    <w:rPr>
                      <w:sz w:val="15"/>
                      <w:szCs w:val="15"/>
                    </w:rPr>
                    <w:t>不得检出</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restart"/>
                  <w:vAlign w:val="center"/>
                </w:tcPr>
                <w:p>
                  <w:pPr>
                    <w:spacing w:line="240" w:lineRule="auto"/>
                    <w:ind w:firstLine="0" w:firstLineChars="0"/>
                    <w:jc w:val="center"/>
                    <w:rPr>
                      <w:sz w:val="15"/>
                      <w:szCs w:val="15"/>
                    </w:rPr>
                  </w:pPr>
                  <w:r>
                    <w:rPr>
                      <w:sz w:val="15"/>
                      <w:szCs w:val="15"/>
                    </w:rPr>
                    <w:t>2022.11</w:t>
                  </w:r>
                </w:p>
              </w:tc>
              <w:tc>
                <w:tcPr>
                  <w:tcW w:w="551" w:type="pct"/>
                  <w:vAlign w:val="center"/>
                </w:tcPr>
                <w:p>
                  <w:pPr>
                    <w:spacing w:line="240" w:lineRule="auto"/>
                    <w:ind w:firstLine="0" w:firstLineChars="0"/>
                    <w:jc w:val="center"/>
                    <w:rPr>
                      <w:sz w:val="15"/>
                      <w:szCs w:val="15"/>
                    </w:rPr>
                  </w:pPr>
                  <w:r>
                    <w:rPr>
                      <w:sz w:val="15"/>
                      <w:szCs w:val="15"/>
                    </w:rPr>
                    <w:t>pH</w:t>
                  </w:r>
                </w:p>
              </w:tc>
              <w:tc>
                <w:tcPr>
                  <w:tcW w:w="566" w:type="pct"/>
                  <w:vAlign w:val="center"/>
                </w:tcPr>
                <w:p>
                  <w:pPr>
                    <w:spacing w:line="240" w:lineRule="auto"/>
                    <w:ind w:firstLine="0" w:firstLineChars="0"/>
                    <w:jc w:val="center"/>
                    <w:rPr>
                      <w:sz w:val="15"/>
                      <w:szCs w:val="15"/>
                    </w:rPr>
                  </w:pPr>
                  <w:r>
                    <w:rPr>
                      <w:sz w:val="15"/>
                      <w:szCs w:val="15"/>
                    </w:rPr>
                    <w:t>7.9</w:t>
                  </w:r>
                </w:p>
              </w:tc>
              <w:tc>
                <w:tcPr>
                  <w:tcW w:w="549" w:type="pct"/>
                  <w:vAlign w:val="center"/>
                </w:tcPr>
                <w:p>
                  <w:pPr>
                    <w:spacing w:line="240" w:lineRule="auto"/>
                    <w:ind w:firstLine="0" w:firstLineChars="0"/>
                    <w:jc w:val="center"/>
                    <w:rPr>
                      <w:sz w:val="15"/>
                      <w:szCs w:val="15"/>
                    </w:rPr>
                  </w:pPr>
                  <w:r>
                    <w:rPr>
                      <w:sz w:val="15"/>
                      <w:szCs w:val="15"/>
                    </w:rPr>
                    <w:t>7.5</w:t>
                  </w:r>
                </w:p>
              </w:tc>
              <w:tc>
                <w:tcPr>
                  <w:tcW w:w="549" w:type="pct"/>
                  <w:vAlign w:val="center"/>
                </w:tcPr>
                <w:p>
                  <w:pPr>
                    <w:spacing w:line="240" w:lineRule="auto"/>
                    <w:ind w:firstLine="0" w:firstLineChars="0"/>
                    <w:jc w:val="center"/>
                    <w:rPr>
                      <w:sz w:val="15"/>
                      <w:szCs w:val="15"/>
                    </w:rPr>
                  </w:pPr>
                  <w:r>
                    <w:rPr>
                      <w:sz w:val="15"/>
                      <w:szCs w:val="15"/>
                    </w:rPr>
                    <w:t>7.8</w:t>
                  </w:r>
                </w:p>
              </w:tc>
              <w:tc>
                <w:tcPr>
                  <w:tcW w:w="559" w:type="pct"/>
                  <w:vAlign w:val="center"/>
                </w:tcPr>
                <w:p>
                  <w:pPr>
                    <w:spacing w:line="240" w:lineRule="auto"/>
                    <w:ind w:firstLine="0" w:firstLineChars="0"/>
                    <w:jc w:val="center"/>
                    <w:rPr>
                      <w:sz w:val="15"/>
                      <w:szCs w:val="15"/>
                    </w:rPr>
                  </w:pPr>
                  <w:r>
                    <w:rPr>
                      <w:sz w:val="15"/>
                      <w:szCs w:val="15"/>
                    </w:rPr>
                    <w:t>7.6</w:t>
                  </w:r>
                </w:p>
              </w:tc>
              <w:tc>
                <w:tcPr>
                  <w:tcW w:w="553" w:type="pct"/>
                  <w:vAlign w:val="center"/>
                </w:tcPr>
                <w:p>
                  <w:pPr>
                    <w:spacing w:line="240" w:lineRule="auto"/>
                    <w:ind w:firstLine="0" w:firstLineChars="0"/>
                    <w:jc w:val="center"/>
                    <w:rPr>
                      <w:sz w:val="15"/>
                      <w:szCs w:val="15"/>
                    </w:rPr>
                  </w:pPr>
                  <w:r>
                    <w:rPr>
                      <w:sz w:val="15"/>
                      <w:szCs w:val="15"/>
                    </w:rPr>
                    <w:t>7.7</w:t>
                  </w:r>
                </w:p>
              </w:tc>
              <w:tc>
                <w:tcPr>
                  <w:tcW w:w="545" w:type="pct"/>
                  <w:vAlign w:val="center"/>
                </w:tcPr>
                <w:p>
                  <w:pPr>
                    <w:spacing w:line="240" w:lineRule="auto"/>
                    <w:ind w:firstLine="0" w:firstLineChars="0"/>
                    <w:jc w:val="center"/>
                    <w:rPr>
                      <w:sz w:val="15"/>
                      <w:szCs w:val="15"/>
                    </w:rPr>
                  </w:pPr>
                  <w:r>
                    <w:rPr>
                      <w:sz w:val="15"/>
                      <w:szCs w:val="15"/>
                    </w:rPr>
                    <w:t>7.9</w:t>
                  </w:r>
                </w:p>
              </w:tc>
              <w:tc>
                <w:tcPr>
                  <w:tcW w:w="433" w:type="pct"/>
                  <w:vAlign w:val="center"/>
                </w:tcPr>
                <w:p>
                  <w:pPr>
                    <w:spacing w:line="240" w:lineRule="auto"/>
                    <w:ind w:firstLine="0" w:firstLineChars="0"/>
                    <w:jc w:val="center"/>
                    <w:rPr>
                      <w:sz w:val="15"/>
                      <w:szCs w:val="15"/>
                    </w:rPr>
                  </w:pPr>
                  <w:r>
                    <w:rPr>
                      <w:sz w:val="15"/>
                      <w:szCs w:val="15"/>
                    </w:rPr>
                    <w:t>6-9</w:t>
                  </w:r>
                </w:p>
              </w:tc>
              <w:tc>
                <w:tcPr>
                  <w:tcW w:w="343" w:type="pct"/>
                  <w:vAlign w:val="center"/>
                </w:tcPr>
                <w:p>
                  <w:pPr>
                    <w:spacing w:line="240" w:lineRule="auto"/>
                    <w:ind w:firstLine="0" w:firstLineChars="0"/>
                    <w:jc w:val="center"/>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BOD5</w:t>
                  </w:r>
                </w:p>
              </w:tc>
              <w:tc>
                <w:tcPr>
                  <w:tcW w:w="566" w:type="pct"/>
                  <w:vAlign w:val="center"/>
                </w:tcPr>
                <w:p>
                  <w:pPr>
                    <w:spacing w:line="240" w:lineRule="auto"/>
                    <w:ind w:firstLine="0" w:firstLineChars="0"/>
                    <w:jc w:val="center"/>
                    <w:rPr>
                      <w:sz w:val="15"/>
                      <w:szCs w:val="15"/>
                    </w:rPr>
                  </w:pPr>
                  <w:r>
                    <w:rPr>
                      <w:sz w:val="15"/>
                      <w:szCs w:val="15"/>
                    </w:rPr>
                    <w:t>0.5L</w:t>
                  </w:r>
                </w:p>
              </w:tc>
              <w:tc>
                <w:tcPr>
                  <w:tcW w:w="549" w:type="pct"/>
                  <w:vAlign w:val="center"/>
                </w:tcPr>
                <w:p>
                  <w:pPr>
                    <w:spacing w:line="240" w:lineRule="auto"/>
                    <w:ind w:firstLine="0" w:firstLineChars="0"/>
                    <w:jc w:val="center"/>
                    <w:rPr>
                      <w:sz w:val="15"/>
                      <w:szCs w:val="15"/>
                    </w:rPr>
                  </w:pPr>
                  <w:r>
                    <w:rPr>
                      <w:sz w:val="15"/>
                      <w:szCs w:val="15"/>
                    </w:rPr>
                    <w:t>3.7</w:t>
                  </w:r>
                </w:p>
              </w:tc>
              <w:tc>
                <w:tcPr>
                  <w:tcW w:w="549" w:type="pct"/>
                  <w:vAlign w:val="center"/>
                </w:tcPr>
                <w:p>
                  <w:pPr>
                    <w:spacing w:line="240" w:lineRule="auto"/>
                    <w:ind w:firstLine="0" w:firstLineChars="0"/>
                    <w:jc w:val="center"/>
                    <w:rPr>
                      <w:sz w:val="15"/>
                      <w:szCs w:val="15"/>
                    </w:rPr>
                  </w:pPr>
                  <w:r>
                    <w:rPr>
                      <w:sz w:val="15"/>
                      <w:szCs w:val="15"/>
                    </w:rPr>
                    <w:t>1.8</w:t>
                  </w:r>
                </w:p>
              </w:tc>
              <w:tc>
                <w:tcPr>
                  <w:tcW w:w="559" w:type="pct"/>
                  <w:vAlign w:val="center"/>
                </w:tcPr>
                <w:p>
                  <w:pPr>
                    <w:spacing w:line="240" w:lineRule="auto"/>
                    <w:ind w:firstLine="0" w:firstLineChars="0"/>
                    <w:jc w:val="center"/>
                    <w:rPr>
                      <w:sz w:val="15"/>
                      <w:szCs w:val="15"/>
                    </w:rPr>
                  </w:pPr>
                  <w:r>
                    <w:rPr>
                      <w:sz w:val="15"/>
                      <w:szCs w:val="15"/>
                    </w:rPr>
                    <w:t>0.5L</w:t>
                  </w:r>
                </w:p>
              </w:tc>
              <w:tc>
                <w:tcPr>
                  <w:tcW w:w="553" w:type="pct"/>
                  <w:vAlign w:val="center"/>
                </w:tcPr>
                <w:p>
                  <w:pPr>
                    <w:spacing w:line="240" w:lineRule="auto"/>
                    <w:ind w:firstLine="0" w:firstLineChars="0"/>
                    <w:jc w:val="center"/>
                    <w:rPr>
                      <w:sz w:val="15"/>
                      <w:szCs w:val="15"/>
                    </w:rPr>
                  </w:pPr>
                  <w:r>
                    <w:rPr>
                      <w:sz w:val="15"/>
                      <w:szCs w:val="15"/>
                    </w:rPr>
                    <w:t>2.4</w:t>
                  </w:r>
                </w:p>
              </w:tc>
              <w:tc>
                <w:tcPr>
                  <w:tcW w:w="545" w:type="pct"/>
                  <w:vAlign w:val="center"/>
                </w:tcPr>
                <w:p>
                  <w:pPr>
                    <w:spacing w:line="240" w:lineRule="auto"/>
                    <w:ind w:firstLine="0" w:firstLineChars="0"/>
                    <w:jc w:val="center"/>
                    <w:rPr>
                      <w:sz w:val="15"/>
                      <w:szCs w:val="15"/>
                    </w:rPr>
                  </w:pPr>
                  <w:r>
                    <w:rPr>
                      <w:sz w:val="15"/>
                      <w:szCs w:val="15"/>
                    </w:rPr>
                    <w:t>0.5L</w:t>
                  </w:r>
                </w:p>
              </w:tc>
              <w:tc>
                <w:tcPr>
                  <w:tcW w:w="433" w:type="pct"/>
                  <w:vAlign w:val="center"/>
                </w:tcPr>
                <w:p>
                  <w:pPr>
                    <w:spacing w:line="240" w:lineRule="auto"/>
                    <w:ind w:firstLine="0" w:firstLineChars="0"/>
                    <w:jc w:val="center"/>
                    <w:rPr>
                      <w:sz w:val="15"/>
                      <w:szCs w:val="15"/>
                    </w:rPr>
                  </w:pPr>
                  <w:r>
                    <w:rPr>
                      <w:sz w:val="15"/>
                      <w:szCs w:val="15"/>
                    </w:rPr>
                    <w:t>10</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COD</w:t>
                  </w:r>
                </w:p>
              </w:tc>
              <w:tc>
                <w:tcPr>
                  <w:tcW w:w="566" w:type="pct"/>
                  <w:vAlign w:val="center"/>
                </w:tcPr>
                <w:p>
                  <w:pPr>
                    <w:spacing w:line="240" w:lineRule="auto"/>
                    <w:ind w:firstLine="0" w:firstLineChars="0"/>
                    <w:jc w:val="center"/>
                    <w:rPr>
                      <w:sz w:val="15"/>
                      <w:szCs w:val="15"/>
                    </w:rPr>
                  </w:pPr>
                  <w:r>
                    <w:rPr>
                      <w:sz w:val="15"/>
                      <w:szCs w:val="15"/>
                    </w:rPr>
                    <w:t>4L</w:t>
                  </w:r>
                </w:p>
              </w:tc>
              <w:tc>
                <w:tcPr>
                  <w:tcW w:w="549" w:type="pct"/>
                  <w:vAlign w:val="center"/>
                </w:tcPr>
                <w:p>
                  <w:pPr>
                    <w:spacing w:line="240" w:lineRule="auto"/>
                    <w:ind w:firstLine="0" w:firstLineChars="0"/>
                    <w:jc w:val="center"/>
                    <w:rPr>
                      <w:sz w:val="15"/>
                      <w:szCs w:val="15"/>
                    </w:rPr>
                  </w:pPr>
                  <w:r>
                    <w:rPr>
                      <w:sz w:val="15"/>
                      <w:szCs w:val="15"/>
                    </w:rPr>
                    <w:t>13</w:t>
                  </w:r>
                </w:p>
              </w:tc>
              <w:tc>
                <w:tcPr>
                  <w:tcW w:w="549" w:type="pct"/>
                  <w:vAlign w:val="center"/>
                </w:tcPr>
                <w:p>
                  <w:pPr>
                    <w:spacing w:line="240" w:lineRule="auto"/>
                    <w:ind w:firstLine="0" w:firstLineChars="0"/>
                    <w:jc w:val="center"/>
                    <w:rPr>
                      <w:sz w:val="15"/>
                      <w:szCs w:val="15"/>
                    </w:rPr>
                  </w:pPr>
                  <w:r>
                    <w:rPr>
                      <w:sz w:val="15"/>
                      <w:szCs w:val="15"/>
                    </w:rPr>
                    <w:t>6</w:t>
                  </w:r>
                </w:p>
              </w:tc>
              <w:tc>
                <w:tcPr>
                  <w:tcW w:w="559" w:type="pct"/>
                  <w:vAlign w:val="center"/>
                </w:tcPr>
                <w:p>
                  <w:pPr>
                    <w:spacing w:line="240" w:lineRule="auto"/>
                    <w:ind w:firstLine="0" w:firstLineChars="0"/>
                    <w:jc w:val="center"/>
                    <w:rPr>
                      <w:sz w:val="15"/>
                      <w:szCs w:val="15"/>
                    </w:rPr>
                  </w:pPr>
                  <w:r>
                    <w:rPr>
                      <w:sz w:val="15"/>
                      <w:szCs w:val="15"/>
                    </w:rPr>
                    <w:t>4L</w:t>
                  </w:r>
                </w:p>
              </w:tc>
              <w:tc>
                <w:tcPr>
                  <w:tcW w:w="553" w:type="pct"/>
                  <w:vAlign w:val="center"/>
                </w:tcPr>
                <w:p>
                  <w:pPr>
                    <w:spacing w:line="240" w:lineRule="auto"/>
                    <w:ind w:firstLine="0" w:firstLineChars="0"/>
                    <w:jc w:val="center"/>
                    <w:rPr>
                      <w:sz w:val="15"/>
                      <w:szCs w:val="15"/>
                    </w:rPr>
                  </w:pPr>
                  <w:r>
                    <w:rPr>
                      <w:sz w:val="15"/>
                      <w:szCs w:val="15"/>
                    </w:rPr>
                    <w:t>8</w:t>
                  </w:r>
                </w:p>
              </w:tc>
              <w:tc>
                <w:tcPr>
                  <w:tcW w:w="545" w:type="pct"/>
                  <w:vAlign w:val="center"/>
                </w:tcPr>
                <w:p>
                  <w:pPr>
                    <w:spacing w:line="240" w:lineRule="auto"/>
                    <w:ind w:firstLine="0" w:firstLineChars="0"/>
                    <w:jc w:val="center"/>
                    <w:rPr>
                      <w:sz w:val="15"/>
                      <w:szCs w:val="15"/>
                    </w:rPr>
                  </w:pPr>
                  <w:r>
                    <w:rPr>
                      <w:sz w:val="15"/>
                      <w:szCs w:val="15"/>
                    </w:rPr>
                    <w:t>4L</w:t>
                  </w:r>
                </w:p>
              </w:tc>
              <w:tc>
                <w:tcPr>
                  <w:tcW w:w="433" w:type="pct"/>
                  <w:vAlign w:val="center"/>
                </w:tcPr>
                <w:p>
                  <w:pPr>
                    <w:spacing w:line="240" w:lineRule="auto"/>
                    <w:ind w:firstLine="0" w:firstLineChars="0"/>
                    <w:jc w:val="center"/>
                    <w:rPr>
                      <w:sz w:val="15"/>
                      <w:szCs w:val="15"/>
                    </w:rPr>
                  </w:pPr>
                  <w:r>
                    <w:rPr>
                      <w:sz w:val="15"/>
                      <w:szCs w:val="15"/>
                    </w:rPr>
                    <w:t>50</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氨氮</w:t>
                  </w:r>
                </w:p>
              </w:tc>
              <w:tc>
                <w:tcPr>
                  <w:tcW w:w="566" w:type="pct"/>
                  <w:vAlign w:val="center"/>
                </w:tcPr>
                <w:p>
                  <w:pPr>
                    <w:spacing w:line="240" w:lineRule="auto"/>
                    <w:ind w:firstLine="0" w:firstLineChars="0"/>
                    <w:jc w:val="center"/>
                    <w:rPr>
                      <w:sz w:val="15"/>
                      <w:szCs w:val="15"/>
                    </w:rPr>
                  </w:pPr>
                  <w:r>
                    <w:rPr>
                      <w:sz w:val="15"/>
                      <w:szCs w:val="15"/>
                    </w:rPr>
                    <w:t>0.045</w:t>
                  </w:r>
                </w:p>
              </w:tc>
              <w:tc>
                <w:tcPr>
                  <w:tcW w:w="549" w:type="pct"/>
                  <w:vAlign w:val="center"/>
                </w:tcPr>
                <w:p>
                  <w:pPr>
                    <w:spacing w:line="240" w:lineRule="auto"/>
                    <w:ind w:firstLine="0" w:firstLineChars="0"/>
                    <w:jc w:val="center"/>
                    <w:rPr>
                      <w:sz w:val="15"/>
                      <w:szCs w:val="15"/>
                    </w:rPr>
                  </w:pPr>
                  <w:r>
                    <w:rPr>
                      <w:sz w:val="15"/>
                      <w:szCs w:val="15"/>
                    </w:rPr>
                    <w:t>0.242</w:t>
                  </w:r>
                </w:p>
              </w:tc>
              <w:tc>
                <w:tcPr>
                  <w:tcW w:w="549" w:type="pct"/>
                  <w:vAlign w:val="center"/>
                </w:tcPr>
                <w:p>
                  <w:pPr>
                    <w:spacing w:line="240" w:lineRule="auto"/>
                    <w:ind w:firstLine="0" w:firstLineChars="0"/>
                    <w:jc w:val="center"/>
                    <w:rPr>
                      <w:sz w:val="15"/>
                      <w:szCs w:val="15"/>
                    </w:rPr>
                  </w:pPr>
                  <w:r>
                    <w:rPr>
                      <w:sz w:val="15"/>
                      <w:szCs w:val="15"/>
                    </w:rPr>
                    <w:t>0.900</w:t>
                  </w:r>
                </w:p>
              </w:tc>
              <w:tc>
                <w:tcPr>
                  <w:tcW w:w="559" w:type="pct"/>
                  <w:vAlign w:val="center"/>
                </w:tcPr>
                <w:p>
                  <w:pPr>
                    <w:spacing w:line="240" w:lineRule="auto"/>
                    <w:ind w:firstLine="0" w:firstLineChars="0"/>
                    <w:jc w:val="center"/>
                    <w:rPr>
                      <w:sz w:val="15"/>
                      <w:szCs w:val="15"/>
                    </w:rPr>
                  </w:pPr>
                  <w:r>
                    <w:rPr>
                      <w:sz w:val="15"/>
                      <w:szCs w:val="15"/>
                    </w:rPr>
                    <w:t>0.082</w:t>
                  </w:r>
                </w:p>
              </w:tc>
              <w:tc>
                <w:tcPr>
                  <w:tcW w:w="553" w:type="pct"/>
                  <w:vAlign w:val="center"/>
                </w:tcPr>
                <w:p>
                  <w:pPr>
                    <w:spacing w:line="240" w:lineRule="auto"/>
                    <w:ind w:firstLine="0" w:firstLineChars="0"/>
                    <w:jc w:val="center"/>
                    <w:rPr>
                      <w:sz w:val="15"/>
                      <w:szCs w:val="15"/>
                    </w:rPr>
                  </w:pPr>
                  <w:r>
                    <w:rPr>
                      <w:sz w:val="15"/>
                      <w:szCs w:val="15"/>
                    </w:rPr>
                    <w:t>0.169</w:t>
                  </w:r>
                </w:p>
              </w:tc>
              <w:tc>
                <w:tcPr>
                  <w:tcW w:w="545" w:type="pct"/>
                  <w:vAlign w:val="center"/>
                </w:tcPr>
                <w:p>
                  <w:pPr>
                    <w:spacing w:line="240" w:lineRule="auto"/>
                    <w:ind w:firstLine="0" w:firstLineChars="0"/>
                    <w:jc w:val="center"/>
                    <w:rPr>
                      <w:sz w:val="15"/>
                      <w:szCs w:val="15"/>
                    </w:rPr>
                  </w:pPr>
                  <w:r>
                    <w:rPr>
                      <w:sz w:val="15"/>
                      <w:szCs w:val="15"/>
                    </w:rPr>
                    <w:t>0.126</w:t>
                  </w:r>
                </w:p>
              </w:tc>
              <w:tc>
                <w:tcPr>
                  <w:tcW w:w="433" w:type="pct"/>
                  <w:vAlign w:val="center"/>
                </w:tcPr>
                <w:p>
                  <w:pPr>
                    <w:spacing w:line="240" w:lineRule="auto"/>
                    <w:ind w:firstLine="0" w:firstLineChars="0"/>
                    <w:jc w:val="center"/>
                    <w:rPr>
                      <w:sz w:val="15"/>
                      <w:szCs w:val="15"/>
                    </w:rPr>
                  </w:pPr>
                  <w:r>
                    <w:rPr>
                      <w:sz w:val="15"/>
                      <w:szCs w:val="15"/>
                    </w:rPr>
                    <w:t>8</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总磷</w:t>
                  </w:r>
                </w:p>
              </w:tc>
              <w:tc>
                <w:tcPr>
                  <w:tcW w:w="566" w:type="pct"/>
                  <w:vAlign w:val="center"/>
                </w:tcPr>
                <w:p>
                  <w:pPr>
                    <w:spacing w:line="240" w:lineRule="auto"/>
                    <w:ind w:firstLine="0" w:firstLineChars="0"/>
                    <w:jc w:val="center"/>
                    <w:rPr>
                      <w:sz w:val="15"/>
                      <w:szCs w:val="15"/>
                    </w:rPr>
                  </w:pPr>
                  <w:r>
                    <w:rPr>
                      <w:sz w:val="15"/>
                      <w:szCs w:val="15"/>
                    </w:rPr>
                    <w:t>0.20</w:t>
                  </w:r>
                </w:p>
              </w:tc>
              <w:tc>
                <w:tcPr>
                  <w:tcW w:w="549" w:type="pct"/>
                  <w:vAlign w:val="center"/>
                </w:tcPr>
                <w:p>
                  <w:pPr>
                    <w:spacing w:line="240" w:lineRule="auto"/>
                    <w:ind w:firstLine="0" w:firstLineChars="0"/>
                    <w:jc w:val="center"/>
                    <w:rPr>
                      <w:sz w:val="15"/>
                      <w:szCs w:val="15"/>
                    </w:rPr>
                  </w:pPr>
                  <w:r>
                    <w:rPr>
                      <w:sz w:val="15"/>
                      <w:szCs w:val="15"/>
                    </w:rPr>
                    <w:t>0.21</w:t>
                  </w:r>
                </w:p>
              </w:tc>
              <w:tc>
                <w:tcPr>
                  <w:tcW w:w="549" w:type="pct"/>
                  <w:vAlign w:val="center"/>
                </w:tcPr>
                <w:p>
                  <w:pPr>
                    <w:spacing w:line="240" w:lineRule="auto"/>
                    <w:ind w:firstLine="0" w:firstLineChars="0"/>
                    <w:jc w:val="center"/>
                    <w:rPr>
                      <w:sz w:val="15"/>
                      <w:szCs w:val="15"/>
                    </w:rPr>
                  </w:pPr>
                  <w:r>
                    <w:rPr>
                      <w:sz w:val="15"/>
                      <w:szCs w:val="15"/>
                    </w:rPr>
                    <w:t>0.20</w:t>
                  </w:r>
                </w:p>
              </w:tc>
              <w:tc>
                <w:tcPr>
                  <w:tcW w:w="559" w:type="pct"/>
                  <w:vAlign w:val="center"/>
                </w:tcPr>
                <w:p>
                  <w:pPr>
                    <w:spacing w:line="240" w:lineRule="auto"/>
                    <w:ind w:firstLine="0" w:firstLineChars="0"/>
                    <w:jc w:val="center"/>
                    <w:rPr>
                      <w:sz w:val="15"/>
                      <w:szCs w:val="15"/>
                    </w:rPr>
                  </w:pPr>
                  <w:r>
                    <w:rPr>
                      <w:sz w:val="15"/>
                      <w:szCs w:val="15"/>
                    </w:rPr>
                    <w:t>0.25</w:t>
                  </w:r>
                </w:p>
              </w:tc>
              <w:tc>
                <w:tcPr>
                  <w:tcW w:w="553" w:type="pct"/>
                  <w:vAlign w:val="center"/>
                </w:tcPr>
                <w:p>
                  <w:pPr>
                    <w:spacing w:line="240" w:lineRule="auto"/>
                    <w:ind w:firstLine="0" w:firstLineChars="0"/>
                    <w:jc w:val="center"/>
                    <w:rPr>
                      <w:sz w:val="15"/>
                      <w:szCs w:val="15"/>
                    </w:rPr>
                  </w:pPr>
                  <w:r>
                    <w:rPr>
                      <w:sz w:val="15"/>
                      <w:szCs w:val="15"/>
                    </w:rPr>
                    <w:t>0.21</w:t>
                  </w:r>
                </w:p>
              </w:tc>
              <w:tc>
                <w:tcPr>
                  <w:tcW w:w="545" w:type="pct"/>
                  <w:vAlign w:val="center"/>
                </w:tcPr>
                <w:p>
                  <w:pPr>
                    <w:spacing w:line="240" w:lineRule="auto"/>
                    <w:ind w:firstLine="0" w:firstLineChars="0"/>
                    <w:jc w:val="center"/>
                    <w:rPr>
                      <w:sz w:val="15"/>
                      <w:szCs w:val="15"/>
                    </w:rPr>
                  </w:pPr>
                  <w:r>
                    <w:rPr>
                      <w:sz w:val="15"/>
                      <w:szCs w:val="15"/>
                    </w:rPr>
                    <w:t>0.24</w:t>
                  </w:r>
                </w:p>
              </w:tc>
              <w:tc>
                <w:tcPr>
                  <w:tcW w:w="433" w:type="pct"/>
                  <w:vAlign w:val="center"/>
                </w:tcPr>
                <w:p>
                  <w:pPr>
                    <w:spacing w:line="240" w:lineRule="auto"/>
                    <w:ind w:firstLine="0" w:firstLineChars="0"/>
                    <w:jc w:val="center"/>
                    <w:rPr>
                      <w:sz w:val="15"/>
                      <w:szCs w:val="15"/>
                    </w:rPr>
                  </w:pPr>
                  <w:r>
                    <w:rPr>
                      <w:sz w:val="15"/>
                      <w:szCs w:val="15"/>
                    </w:rPr>
                    <w:t>0.5</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总氮</w:t>
                  </w:r>
                </w:p>
              </w:tc>
              <w:tc>
                <w:tcPr>
                  <w:tcW w:w="566" w:type="pct"/>
                  <w:vAlign w:val="center"/>
                </w:tcPr>
                <w:p>
                  <w:pPr>
                    <w:spacing w:line="240" w:lineRule="auto"/>
                    <w:ind w:firstLine="0" w:firstLineChars="0"/>
                    <w:jc w:val="center"/>
                    <w:rPr>
                      <w:sz w:val="15"/>
                      <w:szCs w:val="15"/>
                    </w:rPr>
                  </w:pPr>
                  <w:r>
                    <w:rPr>
                      <w:sz w:val="15"/>
                      <w:szCs w:val="15"/>
                    </w:rPr>
                    <w:t>0.57</w:t>
                  </w:r>
                </w:p>
              </w:tc>
              <w:tc>
                <w:tcPr>
                  <w:tcW w:w="549" w:type="pct"/>
                  <w:vAlign w:val="center"/>
                </w:tcPr>
                <w:p>
                  <w:pPr>
                    <w:spacing w:line="240" w:lineRule="auto"/>
                    <w:ind w:firstLine="0" w:firstLineChars="0"/>
                    <w:jc w:val="center"/>
                    <w:rPr>
                      <w:sz w:val="15"/>
                      <w:szCs w:val="15"/>
                    </w:rPr>
                  </w:pPr>
                  <w:r>
                    <w:rPr>
                      <w:sz w:val="15"/>
                      <w:szCs w:val="15"/>
                    </w:rPr>
                    <w:t>6.51</w:t>
                  </w:r>
                </w:p>
              </w:tc>
              <w:tc>
                <w:tcPr>
                  <w:tcW w:w="549" w:type="pct"/>
                  <w:vAlign w:val="center"/>
                </w:tcPr>
                <w:p>
                  <w:pPr>
                    <w:spacing w:line="240" w:lineRule="auto"/>
                    <w:ind w:firstLine="0" w:firstLineChars="0"/>
                    <w:jc w:val="center"/>
                    <w:rPr>
                      <w:sz w:val="15"/>
                      <w:szCs w:val="15"/>
                    </w:rPr>
                  </w:pPr>
                  <w:r>
                    <w:rPr>
                      <w:sz w:val="15"/>
                      <w:szCs w:val="15"/>
                    </w:rPr>
                    <w:t>11.4</w:t>
                  </w:r>
                </w:p>
              </w:tc>
              <w:tc>
                <w:tcPr>
                  <w:tcW w:w="559" w:type="pct"/>
                  <w:vAlign w:val="center"/>
                </w:tcPr>
                <w:p>
                  <w:pPr>
                    <w:spacing w:line="240" w:lineRule="auto"/>
                    <w:ind w:firstLine="0" w:firstLineChars="0"/>
                    <w:jc w:val="center"/>
                    <w:rPr>
                      <w:sz w:val="15"/>
                      <w:szCs w:val="15"/>
                    </w:rPr>
                  </w:pPr>
                  <w:r>
                    <w:rPr>
                      <w:sz w:val="15"/>
                      <w:szCs w:val="15"/>
                    </w:rPr>
                    <w:t>9.30</w:t>
                  </w:r>
                </w:p>
              </w:tc>
              <w:tc>
                <w:tcPr>
                  <w:tcW w:w="553" w:type="pct"/>
                  <w:vAlign w:val="center"/>
                </w:tcPr>
                <w:p>
                  <w:pPr>
                    <w:spacing w:line="240" w:lineRule="auto"/>
                    <w:ind w:firstLine="0" w:firstLineChars="0"/>
                    <w:jc w:val="center"/>
                    <w:rPr>
                      <w:sz w:val="15"/>
                      <w:szCs w:val="15"/>
                    </w:rPr>
                  </w:pPr>
                  <w:r>
                    <w:rPr>
                      <w:sz w:val="15"/>
                      <w:szCs w:val="15"/>
                    </w:rPr>
                    <w:t>12.7</w:t>
                  </w:r>
                </w:p>
              </w:tc>
              <w:tc>
                <w:tcPr>
                  <w:tcW w:w="545" w:type="pct"/>
                  <w:vAlign w:val="center"/>
                </w:tcPr>
                <w:p>
                  <w:pPr>
                    <w:spacing w:line="240" w:lineRule="auto"/>
                    <w:ind w:firstLine="0" w:firstLineChars="0"/>
                    <w:jc w:val="center"/>
                    <w:rPr>
                      <w:sz w:val="15"/>
                      <w:szCs w:val="15"/>
                    </w:rPr>
                  </w:pPr>
                  <w:r>
                    <w:rPr>
                      <w:sz w:val="15"/>
                      <w:szCs w:val="15"/>
                    </w:rPr>
                    <w:t>9.74</w:t>
                  </w:r>
                </w:p>
              </w:tc>
              <w:tc>
                <w:tcPr>
                  <w:tcW w:w="433" w:type="pct"/>
                  <w:vAlign w:val="center"/>
                </w:tcPr>
                <w:p>
                  <w:pPr>
                    <w:spacing w:line="240" w:lineRule="auto"/>
                    <w:ind w:firstLine="0" w:firstLineChars="0"/>
                    <w:jc w:val="center"/>
                    <w:rPr>
                      <w:sz w:val="15"/>
                      <w:szCs w:val="15"/>
                    </w:rPr>
                  </w:pPr>
                  <w:r>
                    <w:rPr>
                      <w:sz w:val="15"/>
                      <w:szCs w:val="15"/>
                    </w:rPr>
                    <w:t>15</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石油类</w:t>
                  </w:r>
                </w:p>
              </w:tc>
              <w:tc>
                <w:tcPr>
                  <w:tcW w:w="566"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0.06L</w:t>
                  </w:r>
                </w:p>
              </w:tc>
              <w:tc>
                <w:tcPr>
                  <w:tcW w:w="559" w:type="pct"/>
                  <w:vAlign w:val="center"/>
                </w:tcPr>
                <w:p>
                  <w:pPr>
                    <w:spacing w:line="240" w:lineRule="auto"/>
                    <w:ind w:firstLine="0" w:firstLineChars="0"/>
                    <w:jc w:val="center"/>
                    <w:rPr>
                      <w:sz w:val="15"/>
                      <w:szCs w:val="15"/>
                    </w:rPr>
                  </w:pPr>
                  <w:r>
                    <w:rPr>
                      <w:sz w:val="15"/>
                      <w:szCs w:val="15"/>
                    </w:rPr>
                    <w:t>0.06L</w:t>
                  </w:r>
                </w:p>
              </w:tc>
              <w:tc>
                <w:tcPr>
                  <w:tcW w:w="553" w:type="pct"/>
                  <w:vAlign w:val="center"/>
                </w:tcPr>
                <w:p>
                  <w:pPr>
                    <w:spacing w:line="240" w:lineRule="auto"/>
                    <w:ind w:firstLine="0" w:firstLineChars="0"/>
                    <w:jc w:val="center"/>
                    <w:rPr>
                      <w:sz w:val="15"/>
                      <w:szCs w:val="15"/>
                    </w:rPr>
                  </w:pPr>
                  <w:r>
                    <w:rPr>
                      <w:sz w:val="15"/>
                      <w:szCs w:val="15"/>
                    </w:rPr>
                    <w:t>0.06L</w:t>
                  </w:r>
                </w:p>
              </w:tc>
              <w:tc>
                <w:tcPr>
                  <w:tcW w:w="545" w:type="pct"/>
                  <w:vAlign w:val="center"/>
                </w:tcPr>
                <w:p>
                  <w:pPr>
                    <w:spacing w:line="240" w:lineRule="auto"/>
                    <w:ind w:firstLine="0" w:firstLineChars="0"/>
                    <w:jc w:val="center"/>
                    <w:rPr>
                      <w:sz w:val="15"/>
                      <w:szCs w:val="15"/>
                    </w:rPr>
                  </w:pPr>
                  <w:r>
                    <w:rPr>
                      <w:sz w:val="15"/>
                      <w:szCs w:val="15"/>
                    </w:rPr>
                    <w:t>0.06L</w:t>
                  </w:r>
                </w:p>
              </w:tc>
              <w:tc>
                <w:tcPr>
                  <w:tcW w:w="433" w:type="pct"/>
                  <w:vAlign w:val="center"/>
                </w:tcPr>
                <w:p>
                  <w:pPr>
                    <w:spacing w:line="240" w:lineRule="auto"/>
                    <w:ind w:firstLine="0" w:firstLineChars="0"/>
                    <w:jc w:val="center"/>
                    <w:rPr>
                      <w:sz w:val="15"/>
                      <w:szCs w:val="15"/>
                    </w:rPr>
                  </w:pPr>
                  <w:r>
                    <w:rPr>
                      <w:sz w:val="15"/>
                      <w:szCs w:val="15"/>
                    </w:rPr>
                    <w:t>1</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动植物油</w:t>
                  </w:r>
                </w:p>
              </w:tc>
              <w:tc>
                <w:tcPr>
                  <w:tcW w:w="566"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0.06L</w:t>
                  </w:r>
                </w:p>
              </w:tc>
              <w:tc>
                <w:tcPr>
                  <w:tcW w:w="549" w:type="pct"/>
                  <w:vAlign w:val="center"/>
                </w:tcPr>
                <w:p>
                  <w:pPr>
                    <w:spacing w:line="240" w:lineRule="auto"/>
                    <w:ind w:firstLine="0" w:firstLineChars="0"/>
                    <w:jc w:val="center"/>
                    <w:rPr>
                      <w:sz w:val="15"/>
                      <w:szCs w:val="15"/>
                    </w:rPr>
                  </w:pPr>
                  <w:r>
                    <w:rPr>
                      <w:sz w:val="15"/>
                      <w:szCs w:val="15"/>
                    </w:rPr>
                    <w:t>0.06</w:t>
                  </w:r>
                </w:p>
              </w:tc>
              <w:tc>
                <w:tcPr>
                  <w:tcW w:w="559" w:type="pct"/>
                  <w:vAlign w:val="center"/>
                </w:tcPr>
                <w:p>
                  <w:pPr>
                    <w:spacing w:line="240" w:lineRule="auto"/>
                    <w:ind w:firstLine="0" w:firstLineChars="0"/>
                    <w:jc w:val="center"/>
                    <w:rPr>
                      <w:sz w:val="15"/>
                      <w:szCs w:val="15"/>
                    </w:rPr>
                  </w:pPr>
                  <w:r>
                    <w:rPr>
                      <w:sz w:val="15"/>
                      <w:szCs w:val="15"/>
                    </w:rPr>
                    <w:t>0.06</w:t>
                  </w:r>
                </w:p>
              </w:tc>
              <w:tc>
                <w:tcPr>
                  <w:tcW w:w="553" w:type="pct"/>
                  <w:vAlign w:val="center"/>
                </w:tcPr>
                <w:p>
                  <w:pPr>
                    <w:spacing w:line="240" w:lineRule="auto"/>
                    <w:ind w:firstLine="0" w:firstLineChars="0"/>
                    <w:jc w:val="center"/>
                    <w:rPr>
                      <w:sz w:val="15"/>
                      <w:szCs w:val="15"/>
                    </w:rPr>
                  </w:pPr>
                  <w:r>
                    <w:rPr>
                      <w:sz w:val="15"/>
                      <w:szCs w:val="15"/>
                    </w:rPr>
                    <w:t>0.06L</w:t>
                  </w:r>
                </w:p>
              </w:tc>
              <w:tc>
                <w:tcPr>
                  <w:tcW w:w="545" w:type="pct"/>
                  <w:vAlign w:val="center"/>
                </w:tcPr>
                <w:p>
                  <w:pPr>
                    <w:spacing w:line="240" w:lineRule="auto"/>
                    <w:ind w:firstLine="0" w:firstLineChars="0"/>
                    <w:jc w:val="center"/>
                    <w:rPr>
                      <w:sz w:val="15"/>
                      <w:szCs w:val="15"/>
                    </w:rPr>
                  </w:pPr>
                  <w:r>
                    <w:rPr>
                      <w:sz w:val="15"/>
                      <w:szCs w:val="15"/>
                    </w:rPr>
                    <w:t>0.07</w:t>
                  </w:r>
                </w:p>
              </w:tc>
              <w:tc>
                <w:tcPr>
                  <w:tcW w:w="433" w:type="pct"/>
                  <w:vAlign w:val="center"/>
                </w:tcPr>
                <w:p>
                  <w:pPr>
                    <w:spacing w:line="240" w:lineRule="auto"/>
                    <w:ind w:firstLine="0" w:firstLineChars="0"/>
                    <w:jc w:val="center"/>
                    <w:rPr>
                      <w:sz w:val="15"/>
                      <w:szCs w:val="15"/>
                    </w:rPr>
                  </w:pPr>
                  <w:r>
                    <w:rPr>
                      <w:sz w:val="15"/>
                      <w:szCs w:val="15"/>
                    </w:rPr>
                    <w:t>1</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阴离子表面活性剂</w:t>
                  </w:r>
                </w:p>
              </w:tc>
              <w:tc>
                <w:tcPr>
                  <w:tcW w:w="566" w:type="pct"/>
                  <w:vAlign w:val="center"/>
                </w:tcPr>
                <w:p>
                  <w:pPr>
                    <w:spacing w:line="240" w:lineRule="auto"/>
                    <w:ind w:firstLine="0" w:firstLineChars="0"/>
                    <w:jc w:val="center"/>
                    <w:rPr>
                      <w:sz w:val="15"/>
                      <w:szCs w:val="15"/>
                    </w:rPr>
                  </w:pPr>
                  <w:r>
                    <w:rPr>
                      <w:sz w:val="15"/>
                      <w:szCs w:val="15"/>
                    </w:rPr>
                    <w:t>0.05L</w:t>
                  </w:r>
                </w:p>
              </w:tc>
              <w:tc>
                <w:tcPr>
                  <w:tcW w:w="549" w:type="pct"/>
                  <w:vAlign w:val="center"/>
                </w:tcPr>
                <w:p>
                  <w:pPr>
                    <w:spacing w:line="240" w:lineRule="auto"/>
                    <w:ind w:firstLine="0" w:firstLineChars="0"/>
                    <w:jc w:val="center"/>
                    <w:rPr>
                      <w:sz w:val="15"/>
                      <w:szCs w:val="15"/>
                    </w:rPr>
                  </w:pPr>
                  <w:r>
                    <w:rPr>
                      <w:sz w:val="15"/>
                      <w:szCs w:val="15"/>
                    </w:rPr>
                    <w:t>0.05L</w:t>
                  </w:r>
                </w:p>
              </w:tc>
              <w:tc>
                <w:tcPr>
                  <w:tcW w:w="549" w:type="pct"/>
                  <w:vAlign w:val="center"/>
                </w:tcPr>
                <w:p>
                  <w:pPr>
                    <w:spacing w:line="240" w:lineRule="auto"/>
                    <w:ind w:firstLine="0" w:firstLineChars="0"/>
                    <w:jc w:val="center"/>
                    <w:rPr>
                      <w:sz w:val="15"/>
                      <w:szCs w:val="15"/>
                    </w:rPr>
                  </w:pPr>
                  <w:r>
                    <w:rPr>
                      <w:sz w:val="15"/>
                      <w:szCs w:val="15"/>
                    </w:rPr>
                    <w:t>0.05L</w:t>
                  </w:r>
                </w:p>
              </w:tc>
              <w:tc>
                <w:tcPr>
                  <w:tcW w:w="559" w:type="pct"/>
                  <w:vAlign w:val="center"/>
                </w:tcPr>
                <w:p>
                  <w:pPr>
                    <w:spacing w:line="240" w:lineRule="auto"/>
                    <w:ind w:firstLine="0" w:firstLineChars="0"/>
                    <w:jc w:val="center"/>
                    <w:rPr>
                      <w:sz w:val="15"/>
                      <w:szCs w:val="15"/>
                    </w:rPr>
                  </w:pPr>
                  <w:r>
                    <w:rPr>
                      <w:sz w:val="15"/>
                      <w:szCs w:val="15"/>
                    </w:rPr>
                    <w:t>0.05L</w:t>
                  </w:r>
                </w:p>
              </w:tc>
              <w:tc>
                <w:tcPr>
                  <w:tcW w:w="553" w:type="pct"/>
                  <w:vAlign w:val="center"/>
                </w:tcPr>
                <w:p>
                  <w:pPr>
                    <w:spacing w:line="240" w:lineRule="auto"/>
                    <w:ind w:firstLine="0" w:firstLineChars="0"/>
                    <w:jc w:val="center"/>
                    <w:rPr>
                      <w:sz w:val="15"/>
                      <w:szCs w:val="15"/>
                    </w:rPr>
                  </w:pPr>
                  <w:r>
                    <w:rPr>
                      <w:sz w:val="15"/>
                      <w:szCs w:val="15"/>
                    </w:rPr>
                    <w:t>0.05L</w:t>
                  </w:r>
                </w:p>
              </w:tc>
              <w:tc>
                <w:tcPr>
                  <w:tcW w:w="545" w:type="pct"/>
                  <w:vAlign w:val="center"/>
                </w:tcPr>
                <w:p>
                  <w:pPr>
                    <w:spacing w:line="240" w:lineRule="auto"/>
                    <w:ind w:firstLine="0" w:firstLineChars="0"/>
                    <w:jc w:val="center"/>
                    <w:rPr>
                      <w:sz w:val="15"/>
                      <w:szCs w:val="15"/>
                    </w:rPr>
                  </w:pPr>
                  <w:r>
                    <w:rPr>
                      <w:sz w:val="15"/>
                      <w:szCs w:val="15"/>
                    </w:rPr>
                    <w:t>0.05L</w:t>
                  </w:r>
                </w:p>
              </w:tc>
              <w:tc>
                <w:tcPr>
                  <w:tcW w:w="433" w:type="pct"/>
                  <w:vAlign w:val="center"/>
                </w:tcPr>
                <w:p>
                  <w:pPr>
                    <w:spacing w:line="240" w:lineRule="auto"/>
                    <w:ind w:firstLine="0" w:firstLineChars="0"/>
                    <w:jc w:val="center"/>
                    <w:rPr>
                      <w:sz w:val="15"/>
                      <w:szCs w:val="15"/>
                    </w:rPr>
                  </w:pPr>
                  <w:r>
                    <w:rPr>
                      <w:sz w:val="15"/>
                      <w:szCs w:val="15"/>
                    </w:rPr>
                    <w:t>0.5</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粪大肠菌群</w:t>
                  </w:r>
                </w:p>
              </w:tc>
              <w:tc>
                <w:tcPr>
                  <w:tcW w:w="566" w:type="pct"/>
                  <w:vAlign w:val="center"/>
                </w:tcPr>
                <w:p>
                  <w:pPr>
                    <w:spacing w:line="240" w:lineRule="auto"/>
                    <w:ind w:firstLine="0" w:firstLineChars="0"/>
                    <w:jc w:val="center"/>
                    <w:rPr>
                      <w:sz w:val="15"/>
                      <w:szCs w:val="15"/>
                    </w:rPr>
                  </w:pPr>
                  <w:r>
                    <w:rPr>
                      <w:sz w:val="15"/>
                      <w:szCs w:val="15"/>
                    </w:rPr>
                    <w:t>170</w:t>
                  </w:r>
                </w:p>
              </w:tc>
              <w:tc>
                <w:tcPr>
                  <w:tcW w:w="549" w:type="pct"/>
                  <w:vAlign w:val="center"/>
                </w:tcPr>
                <w:p>
                  <w:pPr>
                    <w:spacing w:line="240" w:lineRule="auto"/>
                    <w:ind w:firstLine="0" w:firstLineChars="0"/>
                    <w:jc w:val="center"/>
                    <w:rPr>
                      <w:sz w:val="15"/>
                      <w:szCs w:val="15"/>
                    </w:rPr>
                  </w:pPr>
                  <w:r>
                    <w:rPr>
                      <w:sz w:val="15"/>
                      <w:szCs w:val="15"/>
                    </w:rPr>
                    <w:t>490</w:t>
                  </w:r>
                </w:p>
              </w:tc>
              <w:tc>
                <w:tcPr>
                  <w:tcW w:w="549" w:type="pct"/>
                  <w:vAlign w:val="center"/>
                </w:tcPr>
                <w:p>
                  <w:pPr>
                    <w:spacing w:line="240" w:lineRule="auto"/>
                    <w:ind w:firstLine="0" w:firstLineChars="0"/>
                    <w:jc w:val="center"/>
                    <w:rPr>
                      <w:sz w:val="15"/>
                      <w:szCs w:val="15"/>
                    </w:rPr>
                  </w:pPr>
                  <w:r>
                    <w:rPr>
                      <w:sz w:val="15"/>
                      <w:szCs w:val="15"/>
                    </w:rPr>
                    <w:t>490</w:t>
                  </w:r>
                </w:p>
              </w:tc>
              <w:tc>
                <w:tcPr>
                  <w:tcW w:w="559" w:type="pct"/>
                  <w:vAlign w:val="center"/>
                </w:tcPr>
                <w:p>
                  <w:pPr>
                    <w:spacing w:line="240" w:lineRule="auto"/>
                    <w:ind w:firstLine="0" w:firstLineChars="0"/>
                    <w:jc w:val="center"/>
                    <w:rPr>
                      <w:sz w:val="15"/>
                      <w:szCs w:val="15"/>
                    </w:rPr>
                  </w:pPr>
                  <w:r>
                    <w:rPr>
                      <w:sz w:val="15"/>
                      <w:szCs w:val="15"/>
                    </w:rPr>
                    <w:t>230</w:t>
                  </w:r>
                </w:p>
              </w:tc>
              <w:tc>
                <w:tcPr>
                  <w:tcW w:w="553" w:type="pct"/>
                  <w:vAlign w:val="center"/>
                </w:tcPr>
                <w:p>
                  <w:pPr>
                    <w:spacing w:line="240" w:lineRule="auto"/>
                    <w:ind w:firstLine="0" w:firstLineChars="0"/>
                    <w:jc w:val="center"/>
                    <w:rPr>
                      <w:sz w:val="15"/>
                      <w:szCs w:val="15"/>
                    </w:rPr>
                  </w:pPr>
                  <w:r>
                    <w:rPr>
                      <w:sz w:val="15"/>
                      <w:szCs w:val="15"/>
                    </w:rPr>
                    <w:t>330</w:t>
                  </w:r>
                </w:p>
              </w:tc>
              <w:tc>
                <w:tcPr>
                  <w:tcW w:w="545" w:type="pct"/>
                  <w:vAlign w:val="center"/>
                </w:tcPr>
                <w:p>
                  <w:pPr>
                    <w:spacing w:line="240" w:lineRule="auto"/>
                    <w:ind w:firstLine="0" w:firstLineChars="0"/>
                    <w:jc w:val="center"/>
                    <w:rPr>
                      <w:sz w:val="15"/>
                      <w:szCs w:val="15"/>
                    </w:rPr>
                  </w:pPr>
                  <w:r>
                    <w:rPr>
                      <w:sz w:val="15"/>
                      <w:szCs w:val="15"/>
                    </w:rPr>
                    <w:t>700</w:t>
                  </w:r>
                </w:p>
              </w:tc>
              <w:tc>
                <w:tcPr>
                  <w:tcW w:w="433" w:type="pct"/>
                  <w:vAlign w:val="center"/>
                </w:tcPr>
                <w:p>
                  <w:pPr>
                    <w:spacing w:line="240" w:lineRule="auto"/>
                    <w:ind w:firstLine="0" w:firstLineChars="0"/>
                    <w:jc w:val="center"/>
                    <w:rPr>
                      <w:sz w:val="15"/>
                      <w:szCs w:val="15"/>
                    </w:rPr>
                  </w:pPr>
                  <w:r>
                    <w:rPr>
                      <w:sz w:val="15"/>
                      <w:szCs w:val="15"/>
                    </w:rPr>
                    <w:t>1000</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色度</w:t>
                  </w:r>
                </w:p>
              </w:tc>
              <w:tc>
                <w:tcPr>
                  <w:tcW w:w="566" w:type="pct"/>
                  <w:vAlign w:val="center"/>
                </w:tcPr>
                <w:p>
                  <w:pPr>
                    <w:spacing w:line="240" w:lineRule="auto"/>
                    <w:ind w:firstLine="0" w:firstLineChars="0"/>
                    <w:jc w:val="center"/>
                    <w:rPr>
                      <w:sz w:val="15"/>
                      <w:szCs w:val="15"/>
                    </w:rPr>
                  </w:pPr>
                  <w:r>
                    <w:rPr>
                      <w:sz w:val="15"/>
                      <w:szCs w:val="15"/>
                    </w:rPr>
                    <w:t>2</w:t>
                  </w:r>
                </w:p>
              </w:tc>
              <w:tc>
                <w:tcPr>
                  <w:tcW w:w="549" w:type="pct"/>
                  <w:vAlign w:val="center"/>
                </w:tcPr>
                <w:p>
                  <w:pPr>
                    <w:spacing w:line="240" w:lineRule="auto"/>
                    <w:ind w:firstLine="0" w:firstLineChars="0"/>
                    <w:jc w:val="center"/>
                    <w:rPr>
                      <w:sz w:val="15"/>
                      <w:szCs w:val="15"/>
                    </w:rPr>
                  </w:pPr>
                  <w:r>
                    <w:rPr>
                      <w:sz w:val="15"/>
                      <w:szCs w:val="15"/>
                    </w:rPr>
                    <w:t>2</w:t>
                  </w:r>
                </w:p>
              </w:tc>
              <w:tc>
                <w:tcPr>
                  <w:tcW w:w="549" w:type="pct"/>
                  <w:vAlign w:val="center"/>
                </w:tcPr>
                <w:p>
                  <w:pPr>
                    <w:spacing w:line="240" w:lineRule="auto"/>
                    <w:ind w:firstLine="0" w:firstLineChars="0"/>
                    <w:jc w:val="center"/>
                    <w:rPr>
                      <w:sz w:val="15"/>
                      <w:szCs w:val="15"/>
                    </w:rPr>
                  </w:pPr>
                  <w:r>
                    <w:rPr>
                      <w:sz w:val="15"/>
                      <w:szCs w:val="15"/>
                    </w:rPr>
                    <w:t>2</w:t>
                  </w:r>
                </w:p>
              </w:tc>
              <w:tc>
                <w:tcPr>
                  <w:tcW w:w="559" w:type="pct"/>
                  <w:vAlign w:val="center"/>
                </w:tcPr>
                <w:p>
                  <w:pPr>
                    <w:spacing w:line="240" w:lineRule="auto"/>
                    <w:ind w:firstLine="0" w:firstLineChars="0"/>
                    <w:jc w:val="center"/>
                    <w:rPr>
                      <w:sz w:val="15"/>
                      <w:szCs w:val="15"/>
                    </w:rPr>
                  </w:pPr>
                  <w:r>
                    <w:rPr>
                      <w:sz w:val="15"/>
                      <w:szCs w:val="15"/>
                    </w:rPr>
                    <w:t>2</w:t>
                  </w:r>
                </w:p>
              </w:tc>
              <w:tc>
                <w:tcPr>
                  <w:tcW w:w="553" w:type="pct"/>
                  <w:vAlign w:val="center"/>
                </w:tcPr>
                <w:p>
                  <w:pPr>
                    <w:spacing w:line="240" w:lineRule="auto"/>
                    <w:ind w:firstLine="0" w:firstLineChars="0"/>
                    <w:jc w:val="center"/>
                    <w:rPr>
                      <w:sz w:val="15"/>
                      <w:szCs w:val="15"/>
                    </w:rPr>
                  </w:pPr>
                  <w:r>
                    <w:rPr>
                      <w:sz w:val="15"/>
                      <w:szCs w:val="15"/>
                    </w:rPr>
                    <w:t>2</w:t>
                  </w:r>
                </w:p>
              </w:tc>
              <w:tc>
                <w:tcPr>
                  <w:tcW w:w="545" w:type="pct"/>
                  <w:vAlign w:val="center"/>
                </w:tcPr>
                <w:p>
                  <w:pPr>
                    <w:spacing w:line="240" w:lineRule="auto"/>
                    <w:ind w:firstLine="0" w:firstLineChars="0"/>
                    <w:jc w:val="center"/>
                    <w:rPr>
                      <w:sz w:val="15"/>
                      <w:szCs w:val="15"/>
                    </w:rPr>
                  </w:pPr>
                  <w:r>
                    <w:rPr>
                      <w:sz w:val="15"/>
                      <w:szCs w:val="15"/>
                    </w:rPr>
                    <w:t>2</w:t>
                  </w:r>
                </w:p>
              </w:tc>
              <w:tc>
                <w:tcPr>
                  <w:tcW w:w="433" w:type="pct"/>
                  <w:vAlign w:val="center"/>
                </w:tcPr>
                <w:p>
                  <w:pPr>
                    <w:spacing w:line="240" w:lineRule="auto"/>
                    <w:ind w:firstLine="0" w:firstLineChars="0"/>
                    <w:jc w:val="center"/>
                    <w:rPr>
                      <w:sz w:val="15"/>
                      <w:szCs w:val="15"/>
                    </w:rPr>
                  </w:pPr>
                  <w:r>
                    <w:rPr>
                      <w:sz w:val="15"/>
                      <w:szCs w:val="15"/>
                    </w:rPr>
                    <w:t>30</w:t>
                  </w:r>
                </w:p>
              </w:tc>
              <w:tc>
                <w:tcPr>
                  <w:tcW w:w="343" w:type="pct"/>
                  <w:vAlign w:val="center"/>
                </w:tcPr>
                <w:p>
                  <w:pPr>
                    <w:spacing w:line="240" w:lineRule="auto"/>
                    <w:ind w:firstLine="0" w:firstLineChars="0"/>
                    <w:rPr>
                      <w:sz w:val="15"/>
                      <w:szCs w:val="15"/>
                    </w:rPr>
                  </w:pPr>
                  <w:r>
                    <w:rPr>
                      <w:sz w:val="15"/>
                      <w:szCs w:val="15"/>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vMerge w:val="continue"/>
                  <w:vAlign w:val="center"/>
                </w:tcPr>
                <w:p>
                  <w:pPr>
                    <w:spacing w:line="240" w:lineRule="auto"/>
                    <w:ind w:firstLine="0" w:firstLineChars="0"/>
                    <w:jc w:val="center"/>
                    <w:rPr>
                      <w:sz w:val="15"/>
                      <w:szCs w:val="15"/>
                    </w:rPr>
                  </w:pPr>
                </w:p>
              </w:tc>
              <w:tc>
                <w:tcPr>
                  <w:tcW w:w="551" w:type="pct"/>
                  <w:vAlign w:val="center"/>
                </w:tcPr>
                <w:p>
                  <w:pPr>
                    <w:spacing w:line="240" w:lineRule="auto"/>
                    <w:ind w:firstLine="0" w:firstLineChars="0"/>
                    <w:jc w:val="center"/>
                    <w:rPr>
                      <w:sz w:val="15"/>
                      <w:szCs w:val="15"/>
                    </w:rPr>
                  </w:pPr>
                  <w:r>
                    <w:rPr>
                      <w:sz w:val="15"/>
                      <w:szCs w:val="15"/>
                    </w:rPr>
                    <w:t>悬浮物</w:t>
                  </w:r>
                </w:p>
              </w:tc>
              <w:tc>
                <w:tcPr>
                  <w:tcW w:w="566" w:type="pct"/>
                  <w:vAlign w:val="center"/>
                </w:tcPr>
                <w:p>
                  <w:pPr>
                    <w:spacing w:line="240" w:lineRule="auto"/>
                    <w:ind w:firstLine="0" w:firstLineChars="0"/>
                    <w:jc w:val="center"/>
                    <w:rPr>
                      <w:sz w:val="15"/>
                      <w:szCs w:val="15"/>
                    </w:rPr>
                  </w:pPr>
                  <w:r>
                    <w:rPr>
                      <w:sz w:val="15"/>
                      <w:szCs w:val="15"/>
                    </w:rPr>
                    <w:t>4L</w:t>
                  </w:r>
                </w:p>
              </w:tc>
              <w:tc>
                <w:tcPr>
                  <w:tcW w:w="549" w:type="pct"/>
                  <w:vAlign w:val="center"/>
                </w:tcPr>
                <w:p>
                  <w:pPr>
                    <w:spacing w:line="240" w:lineRule="auto"/>
                    <w:ind w:firstLine="0" w:firstLineChars="0"/>
                    <w:jc w:val="center"/>
                    <w:rPr>
                      <w:sz w:val="15"/>
                      <w:szCs w:val="15"/>
                    </w:rPr>
                  </w:pPr>
                  <w:r>
                    <w:rPr>
                      <w:sz w:val="15"/>
                      <w:szCs w:val="15"/>
                    </w:rPr>
                    <w:t>8</w:t>
                  </w:r>
                </w:p>
              </w:tc>
              <w:tc>
                <w:tcPr>
                  <w:tcW w:w="549" w:type="pct"/>
                  <w:vAlign w:val="center"/>
                </w:tcPr>
                <w:p>
                  <w:pPr>
                    <w:spacing w:line="240" w:lineRule="auto"/>
                    <w:ind w:firstLine="0" w:firstLineChars="0"/>
                    <w:jc w:val="center"/>
                    <w:rPr>
                      <w:sz w:val="15"/>
                      <w:szCs w:val="15"/>
                    </w:rPr>
                  </w:pPr>
                  <w:r>
                    <w:rPr>
                      <w:sz w:val="15"/>
                      <w:szCs w:val="15"/>
                    </w:rPr>
                    <w:t>5</w:t>
                  </w:r>
                </w:p>
              </w:tc>
              <w:tc>
                <w:tcPr>
                  <w:tcW w:w="559" w:type="pct"/>
                  <w:vAlign w:val="center"/>
                </w:tcPr>
                <w:p>
                  <w:pPr>
                    <w:spacing w:line="240" w:lineRule="auto"/>
                    <w:ind w:firstLine="0" w:firstLineChars="0"/>
                    <w:jc w:val="center"/>
                    <w:rPr>
                      <w:sz w:val="15"/>
                      <w:szCs w:val="15"/>
                    </w:rPr>
                  </w:pPr>
                  <w:r>
                    <w:rPr>
                      <w:sz w:val="15"/>
                      <w:szCs w:val="15"/>
                    </w:rPr>
                    <w:t>4L</w:t>
                  </w:r>
                </w:p>
              </w:tc>
              <w:tc>
                <w:tcPr>
                  <w:tcW w:w="553" w:type="pct"/>
                  <w:vAlign w:val="center"/>
                </w:tcPr>
                <w:p>
                  <w:pPr>
                    <w:spacing w:line="240" w:lineRule="auto"/>
                    <w:ind w:firstLine="0" w:firstLineChars="0"/>
                    <w:jc w:val="center"/>
                    <w:rPr>
                      <w:sz w:val="15"/>
                      <w:szCs w:val="15"/>
                    </w:rPr>
                  </w:pPr>
                  <w:r>
                    <w:rPr>
                      <w:sz w:val="15"/>
                      <w:szCs w:val="15"/>
                    </w:rPr>
                    <w:t>5</w:t>
                  </w:r>
                </w:p>
              </w:tc>
              <w:tc>
                <w:tcPr>
                  <w:tcW w:w="545" w:type="pct"/>
                  <w:vAlign w:val="center"/>
                </w:tcPr>
                <w:p>
                  <w:pPr>
                    <w:spacing w:line="240" w:lineRule="auto"/>
                    <w:ind w:firstLine="0" w:firstLineChars="0"/>
                    <w:jc w:val="center"/>
                    <w:rPr>
                      <w:sz w:val="15"/>
                      <w:szCs w:val="15"/>
                    </w:rPr>
                  </w:pPr>
                  <w:r>
                    <w:rPr>
                      <w:sz w:val="15"/>
                      <w:szCs w:val="15"/>
                    </w:rPr>
                    <w:t>6</w:t>
                  </w:r>
                </w:p>
              </w:tc>
              <w:tc>
                <w:tcPr>
                  <w:tcW w:w="433" w:type="pct"/>
                  <w:vAlign w:val="center"/>
                </w:tcPr>
                <w:p>
                  <w:pPr>
                    <w:spacing w:line="240" w:lineRule="auto"/>
                    <w:ind w:firstLine="0" w:firstLineChars="0"/>
                    <w:jc w:val="center"/>
                    <w:rPr>
                      <w:sz w:val="15"/>
                      <w:szCs w:val="15"/>
                    </w:rPr>
                  </w:pPr>
                  <w:r>
                    <w:rPr>
                      <w:sz w:val="15"/>
                      <w:szCs w:val="15"/>
                    </w:rPr>
                    <w:t>10</w:t>
                  </w:r>
                </w:p>
              </w:tc>
              <w:tc>
                <w:tcPr>
                  <w:tcW w:w="343" w:type="pct"/>
                  <w:vAlign w:val="center"/>
                </w:tcPr>
                <w:p>
                  <w:pPr>
                    <w:spacing w:line="240" w:lineRule="auto"/>
                    <w:ind w:firstLine="0" w:firstLineChars="0"/>
                    <w:rPr>
                      <w:sz w:val="15"/>
                      <w:szCs w:val="15"/>
                    </w:rPr>
                  </w:pPr>
                  <w:r>
                    <w:rPr>
                      <w:sz w:val="15"/>
                      <w:szCs w:val="15"/>
                    </w:rPr>
                    <w:t>达标</w:t>
                  </w:r>
                </w:p>
              </w:tc>
            </w:tr>
          </w:tbl>
          <w:p>
            <w:pPr>
              <w:ind w:firstLine="480"/>
            </w:pPr>
            <w:r>
              <w:t>由上表监测结果可知，在正常排放条件下，</w:t>
            </w:r>
            <w:r>
              <w:rPr>
                <w:rFonts w:hint="eastAsia"/>
              </w:rPr>
              <w:t>各污水处理厂污染</w:t>
            </w:r>
            <w:r>
              <w:t>因子</w:t>
            </w:r>
            <w:r>
              <w:rPr>
                <w:rFonts w:hint="eastAsia"/>
              </w:rPr>
              <w:t>浓度</w:t>
            </w:r>
            <w:r>
              <w:t>均可达到《城镇污水处理厂污染物排放标准》（GB18918-2002）一级A标，则污水处理厂出水水质对项目周边环境影响较小。</w:t>
            </w:r>
          </w:p>
          <w:p>
            <w:pPr>
              <w:ind w:firstLine="480"/>
            </w:pPr>
            <w:r>
              <w:rPr>
                <w:rFonts w:hint="eastAsia"/>
              </w:rPr>
              <w:t>②</w:t>
            </w:r>
            <w:r>
              <w:t>非正常工况源强</w:t>
            </w:r>
          </w:p>
          <w:p>
            <w:pPr>
              <w:ind w:firstLine="480"/>
            </w:pPr>
            <w:r>
              <w:t>废水非正常工况排放主要包括设备故障或检修时排放、双电源事故排放等，其中双电源事故时，所有动力设备、建构筑均不能正常运行，所有废水未经处理直接排放时影响最大。本评价废水非正常工况以污水处理厂发生双电源同时停电事故，所有污染物未经处理直接进入人工湿地的最大不利影响计。非正常工况废水排放源强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9</w:t>
            </w:r>
            <w:r>
              <w:rPr>
                <w:b/>
                <w:bCs/>
                <w:sz w:val="21"/>
                <w:szCs w:val="21"/>
              </w:rPr>
              <w:t xml:space="preserve"> 非正常工况下各污水处理厂主要污染物产、排情况一览表  单位：mg/L</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77"/>
              <w:gridCol w:w="1023"/>
              <w:gridCol w:w="1051"/>
              <w:gridCol w:w="1180"/>
              <w:gridCol w:w="954"/>
              <w:gridCol w:w="95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4" w:type="pct"/>
                  <w:gridSpan w:val="2"/>
                  <w:vAlign w:val="center"/>
                </w:tcPr>
                <w:p>
                  <w:pPr>
                    <w:spacing w:line="240" w:lineRule="auto"/>
                    <w:ind w:firstLine="0" w:firstLineChars="0"/>
                    <w:jc w:val="center"/>
                    <w:rPr>
                      <w:b/>
                      <w:bCs/>
                      <w:sz w:val="21"/>
                      <w:szCs w:val="21"/>
                    </w:rPr>
                  </w:pPr>
                  <w:r>
                    <w:rPr>
                      <w:b/>
                      <w:bCs/>
                      <w:sz w:val="21"/>
                      <w:szCs w:val="21"/>
                    </w:rPr>
                    <w:t xml:space="preserve">        因子</w:t>
                  </w:r>
                </w:p>
                <w:p>
                  <w:pPr>
                    <w:spacing w:line="240" w:lineRule="auto"/>
                    <w:ind w:firstLine="0" w:firstLineChars="0"/>
                    <w:rPr>
                      <w:b/>
                      <w:bCs/>
                      <w:sz w:val="21"/>
                      <w:szCs w:val="21"/>
                    </w:rPr>
                  </w:pPr>
                  <w:r>
                    <w:rPr>
                      <w:b/>
                      <w:bCs/>
                      <w:sz w:val="21"/>
                      <w:szCs w:val="21"/>
                    </w:rPr>
                    <w:t>指标</w:t>
                  </w:r>
                </w:p>
              </w:tc>
              <w:tc>
                <w:tcPr>
                  <w:tcW w:w="669" w:type="pct"/>
                  <w:vAlign w:val="center"/>
                </w:tcPr>
                <w:p>
                  <w:pPr>
                    <w:spacing w:line="240" w:lineRule="auto"/>
                    <w:ind w:firstLine="0" w:firstLineChars="0"/>
                    <w:jc w:val="center"/>
                    <w:rPr>
                      <w:b/>
                      <w:bCs/>
                      <w:sz w:val="21"/>
                      <w:szCs w:val="21"/>
                    </w:rPr>
                  </w:pPr>
                  <w:r>
                    <w:rPr>
                      <w:b/>
                      <w:bCs/>
                      <w:sz w:val="21"/>
                      <w:szCs w:val="21"/>
                    </w:rPr>
                    <w:t>COD</w:t>
                  </w:r>
                </w:p>
              </w:tc>
              <w:tc>
                <w:tcPr>
                  <w:tcW w:w="687" w:type="pct"/>
                  <w:vAlign w:val="center"/>
                </w:tcPr>
                <w:p>
                  <w:pPr>
                    <w:spacing w:line="240" w:lineRule="auto"/>
                    <w:ind w:firstLine="0" w:firstLineChars="0"/>
                    <w:jc w:val="center"/>
                    <w:rPr>
                      <w:b/>
                      <w:bCs/>
                      <w:sz w:val="21"/>
                      <w:szCs w:val="21"/>
                    </w:rPr>
                  </w:pPr>
                  <w:r>
                    <w:rPr>
                      <w:b/>
                      <w:bCs/>
                      <w:sz w:val="21"/>
                      <w:szCs w:val="21"/>
                    </w:rPr>
                    <w:t>TN</w:t>
                  </w:r>
                </w:p>
              </w:tc>
              <w:tc>
                <w:tcPr>
                  <w:tcW w:w="772" w:type="pct"/>
                  <w:vAlign w:val="center"/>
                </w:tcPr>
                <w:p>
                  <w:pPr>
                    <w:spacing w:line="240"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-N</w:t>
                  </w:r>
                </w:p>
              </w:tc>
              <w:tc>
                <w:tcPr>
                  <w:tcW w:w="624" w:type="pct"/>
                  <w:vAlign w:val="center"/>
                </w:tcPr>
                <w:p>
                  <w:pPr>
                    <w:spacing w:line="240" w:lineRule="auto"/>
                    <w:ind w:firstLine="0" w:firstLineChars="0"/>
                    <w:jc w:val="center"/>
                    <w:rPr>
                      <w:b/>
                      <w:bCs/>
                      <w:sz w:val="21"/>
                      <w:szCs w:val="21"/>
                    </w:rPr>
                  </w:pPr>
                  <w:r>
                    <w:rPr>
                      <w:b/>
                      <w:bCs/>
                      <w:sz w:val="21"/>
                      <w:szCs w:val="21"/>
                    </w:rPr>
                    <w:t>TP</w:t>
                  </w:r>
                </w:p>
              </w:tc>
              <w:tc>
                <w:tcPr>
                  <w:tcW w:w="625" w:type="pct"/>
                  <w:vAlign w:val="center"/>
                </w:tcPr>
                <w:p>
                  <w:pPr>
                    <w:spacing w:line="240" w:lineRule="auto"/>
                    <w:ind w:firstLine="0" w:firstLineChars="0"/>
                    <w:jc w:val="center"/>
                    <w:rPr>
                      <w:b/>
                      <w:bCs/>
                      <w:sz w:val="21"/>
                      <w:szCs w:val="21"/>
                    </w:rPr>
                  </w:pPr>
                  <w:r>
                    <w:rPr>
                      <w:b/>
                      <w:bCs/>
                      <w:sz w:val="21"/>
                      <w:szCs w:val="21"/>
                    </w:rPr>
                    <w:t>BOD</w:t>
                  </w:r>
                  <w:r>
                    <w:rPr>
                      <w:b/>
                      <w:bCs/>
                      <w:sz w:val="21"/>
                      <w:szCs w:val="21"/>
                      <w:vertAlign w:val="subscript"/>
                    </w:rPr>
                    <w:t>5</w:t>
                  </w:r>
                </w:p>
              </w:tc>
              <w:tc>
                <w:tcPr>
                  <w:tcW w:w="626" w:type="pct"/>
                  <w:vAlign w:val="center"/>
                </w:tcPr>
                <w:p>
                  <w:pPr>
                    <w:spacing w:line="240" w:lineRule="auto"/>
                    <w:ind w:firstLine="0" w:firstLineChars="0"/>
                    <w:jc w:val="center"/>
                    <w:rPr>
                      <w:b/>
                      <w:bCs/>
                      <w:sz w:val="21"/>
                      <w:szCs w:val="21"/>
                    </w:rPr>
                  </w:pPr>
                  <w:r>
                    <w:rPr>
                      <w:b/>
                      <w:bCs/>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421" w:type="pct"/>
                  <w:vAlign w:val="center"/>
                </w:tcPr>
                <w:p>
                  <w:pPr>
                    <w:spacing w:line="240" w:lineRule="auto"/>
                    <w:ind w:firstLine="0" w:firstLineChars="0"/>
                    <w:jc w:val="center"/>
                    <w:rPr>
                      <w:sz w:val="21"/>
                      <w:szCs w:val="21"/>
                    </w:rPr>
                  </w:pPr>
                  <w:r>
                    <w:rPr>
                      <w:sz w:val="21"/>
                      <w:szCs w:val="21"/>
                    </w:rPr>
                    <w:t>进水</w:t>
                  </w:r>
                </w:p>
              </w:tc>
              <w:tc>
                <w:tcPr>
                  <w:tcW w:w="573" w:type="pct"/>
                  <w:vAlign w:val="center"/>
                </w:tcPr>
                <w:p>
                  <w:pPr>
                    <w:spacing w:line="240" w:lineRule="auto"/>
                    <w:ind w:firstLine="0" w:firstLineChars="0"/>
                    <w:jc w:val="center"/>
                    <w:rPr>
                      <w:sz w:val="21"/>
                      <w:szCs w:val="21"/>
                    </w:rPr>
                  </w:pPr>
                  <w:r>
                    <w:rPr>
                      <w:sz w:val="21"/>
                      <w:szCs w:val="21"/>
                    </w:rPr>
                    <w:t>浓度</w:t>
                  </w:r>
                </w:p>
              </w:tc>
              <w:tc>
                <w:tcPr>
                  <w:tcW w:w="669" w:type="pct"/>
                  <w:vAlign w:val="center"/>
                </w:tcPr>
                <w:p>
                  <w:pPr>
                    <w:spacing w:line="240" w:lineRule="auto"/>
                    <w:ind w:firstLine="0" w:firstLineChars="0"/>
                    <w:jc w:val="center"/>
                    <w:rPr>
                      <w:sz w:val="21"/>
                      <w:szCs w:val="21"/>
                    </w:rPr>
                  </w:pPr>
                  <w:r>
                    <w:rPr>
                      <w:sz w:val="21"/>
                      <w:szCs w:val="21"/>
                    </w:rPr>
                    <w:t>280</w:t>
                  </w:r>
                </w:p>
              </w:tc>
              <w:tc>
                <w:tcPr>
                  <w:tcW w:w="687" w:type="pct"/>
                  <w:vAlign w:val="center"/>
                </w:tcPr>
                <w:p>
                  <w:pPr>
                    <w:spacing w:line="240" w:lineRule="auto"/>
                    <w:ind w:firstLine="0" w:firstLineChars="0"/>
                    <w:jc w:val="center"/>
                    <w:rPr>
                      <w:sz w:val="21"/>
                      <w:szCs w:val="21"/>
                    </w:rPr>
                  </w:pPr>
                  <w:r>
                    <w:rPr>
                      <w:sz w:val="21"/>
                      <w:szCs w:val="21"/>
                    </w:rPr>
                    <w:t>35</w:t>
                  </w:r>
                </w:p>
              </w:tc>
              <w:tc>
                <w:tcPr>
                  <w:tcW w:w="772" w:type="pct"/>
                  <w:vAlign w:val="center"/>
                </w:tcPr>
                <w:p>
                  <w:pPr>
                    <w:spacing w:line="240" w:lineRule="auto"/>
                    <w:ind w:firstLine="0" w:firstLineChars="0"/>
                    <w:jc w:val="center"/>
                    <w:rPr>
                      <w:sz w:val="21"/>
                      <w:szCs w:val="21"/>
                    </w:rPr>
                  </w:pPr>
                  <w:r>
                    <w:rPr>
                      <w:sz w:val="21"/>
                      <w:szCs w:val="21"/>
                    </w:rPr>
                    <w:t>15</w:t>
                  </w:r>
                </w:p>
              </w:tc>
              <w:tc>
                <w:tcPr>
                  <w:tcW w:w="624" w:type="pct"/>
                  <w:vAlign w:val="center"/>
                </w:tcPr>
                <w:p>
                  <w:pPr>
                    <w:spacing w:line="240" w:lineRule="auto"/>
                    <w:ind w:firstLine="0" w:firstLineChars="0"/>
                    <w:jc w:val="center"/>
                    <w:rPr>
                      <w:sz w:val="21"/>
                      <w:szCs w:val="21"/>
                    </w:rPr>
                  </w:pPr>
                  <w:r>
                    <w:rPr>
                      <w:sz w:val="21"/>
                      <w:szCs w:val="21"/>
                    </w:rPr>
                    <w:t>3</w:t>
                  </w:r>
                </w:p>
              </w:tc>
              <w:tc>
                <w:tcPr>
                  <w:tcW w:w="625" w:type="pct"/>
                  <w:vAlign w:val="center"/>
                </w:tcPr>
                <w:p>
                  <w:pPr>
                    <w:spacing w:line="240" w:lineRule="auto"/>
                    <w:ind w:firstLine="0" w:firstLineChars="0"/>
                    <w:jc w:val="center"/>
                    <w:rPr>
                      <w:sz w:val="21"/>
                      <w:szCs w:val="21"/>
                    </w:rPr>
                  </w:pPr>
                  <w:r>
                    <w:rPr>
                      <w:sz w:val="21"/>
                      <w:szCs w:val="21"/>
                    </w:rPr>
                    <w:t>150</w:t>
                  </w:r>
                </w:p>
              </w:tc>
              <w:tc>
                <w:tcPr>
                  <w:tcW w:w="626" w:type="pct"/>
                  <w:vAlign w:val="center"/>
                </w:tcPr>
                <w:p>
                  <w:pPr>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pct"/>
                  <w:vAlign w:val="center"/>
                </w:tcPr>
                <w:p>
                  <w:pPr>
                    <w:spacing w:line="240" w:lineRule="auto"/>
                    <w:ind w:firstLine="0" w:firstLineChars="0"/>
                    <w:jc w:val="center"/>
                    <w:rPr>
                      <w:sz w:val="21"/>
                      <w:szCs w:val="21"/>
                    </w:rPr>
                  </w:pPr>
                  <w:r>
                    <w:rPr>
                      <w:sz w:val="21"/>
                      <w:szCs w:val="21"/>
                    </w:rPr>
                    <w:t>出水</w:t>
                  </w:r>
                </w:p>
              </w:tc>
              <w:tc>
                <w:tcPr>
                  <w:tcW w:w="573" w:type="pct"/>
                  <w:vAlign w:val="center"/>
                </w:tcPr>
                <w:p>
                  <w:pPr>
                    <w:spacing w:line="240" w:lineRule="auto"/>
                    <w:ind w:firstLine="0" w:firstLineChars="0"/>
                    <w:jc w:val="center"/>
                    <w:rPr>
                      <w:sz w:val="21"/>
                      <w:szCs w:val="21"/>
                    </w:rPr>
                  </w:pPr>
                  <w:r>
                    <w:rPr>
                      <w:sz w:val="21"/>
                      <w:szCs w:val="21"/>
                    </w:rPr>
                    <w:t>浓度</w:t>
                  </w:r>
                </w:p>
              </w:tc>
              <w:tc>
                <w:tcPr>
                  <w:tcW w:w="669" w:type="pct"/>
                  <w:vAlign w:val="center"/>
                </w:tcPr>
                <w:p>
                  <w:pPr>
                    <w:spacing w:line="240" w:lineRule="auto"/>
                    <w:ind w:firstLine="0" w:firstLineChars="0"/>
                    <w:jc w:val="center"/>
                    <w:rPr>
                      <w:sz w:val="21"/>
                      <w:szCs w:val="21"/>
                    </w:rPr>
                  </w:pPr>
                  <w:r>
                    <w:rPr>
                      <w:sz w:val="21"/>
                      <w:szCs w:val="21"/>
                    </w:rPr>
                    <w:t>280</w:t>
                  </w:r>
                </w:p>
              </w:tc>
              <w:tc>
                <w:tcPr>
                  <w:tcW w:w="687" w:type="pct"/>
                  <w:vAlign w:val="center"/>
                </w:tcPr>
                <w:p>
                  <w:pPr>
                    <w:spacing w:line="240" w:lineRule="auto"/>
                    <w:ind w:firstLine="0" w:firstLineChars="0"/>
                    <w:jc w:val="center"/>
                    <w:rPr>
                      <w:sz w:val="21"/>
                      <w:szCs w:val="21"/>
                    </w:rPr>
                  </w:pPr>
                  <w:r>
                    <w:rPr>
                      <w:sz w:val="21"/>
                      <w:szCs w:val="21"/>
                    </w:rPr>
                    <w:t>35</w:t>
                  </w:r>
                </w:p>
              </w:tc>
              <w:tc>
                <w:tcPr>
                  <w:tcW w:w="772" w:type="pct"/>
                  <w:vAlign w:val="center"/>
                </w:tcPr>
                <w:p>
                  <w:pPr>
                    <w:spacing w:line="240" w:lineRule="auto"/>
                    <w:ind w:firstLine="0" w:firstLineChars="0"/>
                    <w:jc w:val="center"/>
                    <w:rPr>
                      <w:sz w:val="21"/>
                      <w:szCs w:val="21"/>
                    </w:rPr>
                  </w:pPr>
                  <w:r>
                    <w:rPr>
                      <w:sz w:val="21"/>
                      <w:szCs w:val="21"/>
                    </w:rPr>
                    <w:t>15</w:t>
                  </w:r>
                </w:p>
              </w:tc>
              <w:tc>
                <w:tcPr>
                  <w:tcW w:w="624" w:type="pct"/>
                  <w:vAlign w:val="center"/>
                </w:tcPr>
                <w:p>
                  <w:pPr>
                    <w:spacing w:line="240" w:lineRule="auto"/>
                    <w:ind w:firstLine="0" w:firstLineChars="0"/>
                    <w:jc w:val="center"/>
                    <w:rPr>
                      <w:sz w:val="21"/>
                      <w:szCs w:val="21"/>
                    </w:rPr>
                  </w:pPr>
                  <w:r>
                    <w:rPr>
                      <w:sz w:val="21"/>
                      <w:szCs w:val="21"/>
                    </w:rPr>
                    <w:t>3</w:t>
                  </w:r>
                </w:p>
              </w:tc>
              <w:tc>
                <w:tcPr>
                  <w:tcW w:w="625" w:type="pct"/>
                  <w:vAlign w:val="center"/>
                </w:tcPr>
                <w:p>
                  <w:pPr>
                    <w:spacing w:line="240" w:lineRule="auto"/>
                    <w:ind w:firstLine="0" w:firstLineChars="0"/>
                    <w:jc w:val="center"/>
                    <w:rPr>
                      <w:sz w:val="21"/>
                      <w:szCs w:val="21"/>
                    </w:rPr>
                  </w:pPr>
                  <w:r>
                    <w:rPr>
                      <w:sz w:val="21"/>
                      <w:szCs w:val="21"/>
                    </w:rPr>
                    <w:t>150</w:t>
                  </w:r>
                </w:p>
              </w:tc>
              <w:tc>
                <w:tcPr>
                  <w:tcW w:w="626" w:type="pct"/>
                  <w:vAlign w:val="center"/>
                </w:tcPr>
                <w:p>
                  <w:pPr>
                    <w:spacing w:line="240" w:lineRule="auto"/>
                    <w:ind w:firstLine="0" w:firstLineChars="0"/>
                    <w:jc w:val="center"/>
                    <w:rPr>
                      <w:sz w:val="21"/>
                      <w:szCs w:val="21"/>
                    </w:rPr>
                  </w:pPr>
                  <w:r>
                    <w:rPr>
                      <w:sz w:val="21"/>
                      <w:szCs w:val="21"/>
                    </w:rPr>
                    <w:t>240</w:t>
                  </w:r>
                </w:p>
              </w:tc>
            </w:tr>
          </w:tbl>
          <w:p>
            <w:pPr>
              <w:ind w:firstLine="480"/>
            </w:pPr>
            <w:r>
              <w:rPr>
                <w:rFonts w:hint="eastAsia"/>
              </w:rPr>
              <w:t>③污染物削减目标分析</w:t>
            </w:r>
          </w:p>
          <w:p>
            <w:pPr>
              <w:ind w:firstLine="480"/>
            </w:pPr>
            <w:r>
              <w:rPr>
                <w:rFonts w:hint="eastAsia"/>
              </w:rPr>
              <w:t>根据大理州洱源县（洱海流域）城镇及村落污水收集处理工程可行性研究报告，本项目工程建设设计目标COD削减量为1679t/a，总氮削减量为146t/a，总磷削减量为18.25t/a。项目实际COD削减量为2235t/a，总氮削减量为195t/a，总磷削减量为24.3t/a。项目运营过程中对各污染物的削减能力能达到设计阶段目标要求。</w:t>
            </w:r>
          </w:p>
          <w:p>
            <w:pPr>
              <w:ind w:firstLine="480"/>
            </w:pPr>
            <w:r>
              <w:rPr>
                <w:rFonts w:hint="eastAsia"/>
              </w:rPr>
              <w:t>（2）</w:t>
            </w:r>
            <w:r>
              <w:t>生活污水</w:t>
            </w:r>
          </w:p>
          <w:p>
            <w:pPr>
              <w:ind w:firstLine="480"/>
            </w:pPr>
            <w:r>
              <w:t>根据项目的实际情况，项目建成后，右所、大庄、凤羽、三营和牛街5个污水处理厂设置值班人员，不在厂区内设置员工食堂，项目员工日常生活产生的洗漱废水经污水收集管道收集后，进入污水处理厂内的格栅工段，与来水一起进入污水处理工艺进行处理。其余各污水处理站站点管理人员均依托洱源县第二污水处理厂生活设施。项目站点</w:t>
            </w:r>
            <w:r>
              <w:rPr>
                <w:rFonts w:hint="eastAsia"/>
              </w:rPr>
              <w:t>不</w:t>
            </w:r>
            <w:r>
              <w:t>设置职工宿舍及食堂，在洱源县第二污水处理厂内设置职工食堂及职工宿舍，职工食堂产生的废水经隔油池处理进入污水管道收集后进入污水处理厂内的格栅工段，与来水一起进入污水处理工艺进行处理。</w:t>
            </w:r>
            <w:r>
              <w:rPr>
                <w:rFonts w:hint="eastAsia"/>
              </w:rPr>
              <w:t>目前项目职工88人，在项目区就餐，不在项目区住宿，生活用水量约8.8m³/d，3212m³/a，污水产生量约7.04m³/d，2569.6m³/a。</w:t>
            </w:r>
          </w:p>
          <w:p>
            <w:pPr>
              <w:pStyle w:val="7"/>
              <w:ind w:left="480" w:leftChars="200" w:firstLine="0" w:firstLineChars="0"/>
            </w:pPr>
            <w:r>
              <w:rPr>
                <w:rFonts w:hint="eastAsia"/>
              </w:rPr>
              <w:t>（3）地表水环境影响分析</w:t>
            </w:r>
          </w:p>
          <w:p>
            <w:pPr>
              <w:ind w:firstLine="480"/>
            </w:pPr>
            <w:r>
              <w:rPr>
                <w:rFonts w:hint="eastAsia"/>
              </w:rPr>
              <w:t>项目为环境保护项目，将洱源县6个乡镇居民产生的生活污水进行收集后集中处理，</w:t>
            </w:r>
            <w:r>
              <w:rPr>
                <w:rFonts w:hint="eastAsia"/>
                <w:lang w:eastAsia="zh-CN"/>
              </w:rPr>
              <w:t>有效地减少</w:t>
            </w:r>
            <w:r>
              <w:rPr>
                <w:rFonts w:hint="eastAsia"/>
              </w:rPr>
              <w:t>污染物排入河流，对环境保护起到积极影响。项目建设前，居民产生的生活污水以面源形式</w:t>
            </w:r>
            <w:r>
              <w:rPr>
                <w:rFonts w:hint="eastAsia"/>
                <w:lang w:eastAsia="zh-CN"/>
              </w:rPr>
              <w:t>散乱地排入</w:t>
            </w:r>
            <w:r>
              <w:rPr>
                <w:rFonts w:hint="eastAsia"/>
              </w:rPr>
              <w:t>周边河流，由于河流具有自净能力，污染物没有明确的排放口，河流水质下降点不会很明显。项目建成运营后，对生活污水收集处理后由污水处理厂处理后，排入配套湿地，使得项目污水处理厂截污范围内河段汇入的污染物明显减少，水质得到改善。项目建成运行</w:t>
            </w:r>
            <w:r>
              <w:rPr>
                <w:rFonts w:hint="eastAsia"/>
                <w:lang w:eastAsia="zh-CN"/>
              </w:rPr>
              <w:t>有效地减少</w:t>
            </w:r>
            <w:r>
              <w:rPr>
                <w:rFonts w:hint="eastAsia"/>
              </w:rPr>
              <w:t>了乡镇居民生活污水中污染物的含量，对周边地表水体环境影响减小。</w:t>
            </w:r>
          </w:p>
          <w:p>
            <w:pPr>
              <w:adjustRightInd/>
              <w:snapToGrid/>
              <w:ind w:firstLine="480"/>
            </w:pPr>
            <w:r>
              <w:t>本项目为洱源县城镇及村落污水收集处理工程，工程范围包含洱源县牛街乡、三营镇、茈碧湖镇、凤羽镇、右所镇和邓川镇6个乡镇行政区范围，涉及48个行政村、277个自然村。可有效控制城镇水污染排放，减少城镇及村落污水对周边地表水体的污染影响。项目于2019年建成并投入运营。根据《大理白族自治州环境状况公报》，对比2015年</w:t>
            </w:r>
            <w:r>
              <w:rPr>
                <w:rFonts w:hint="eastAsia"/>
                <w:lang w:eastAsia="zh-CN"/>
              </w:rPr>
              <w:t>—</w:t>
            </w:r>
            <w:r>
              <w:t>2021年洱源县境内茈碧湖、海西海、西湖、弥苴河、永安江、罗时江地表水体</w:t>
            </w:r>
            <w:r>
              <w:rPr>
                <w:rFonts w:hint="eastAsia"/>
              </w:rPr>
              <w:t>监测断面</w:t>
            </w:r>
            <w:r>
              <w:t>水质情况，水质变化情况见下表。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10</w:t>
            </w:r>
            <w:r>
              <w:rPr>
                <w:b/>
                <w:bCs/>
                <w:sz w:val="21"/>
                <w:szCs w:val="21"/>
              </w:rPr>
              <w:t xml:space="preserve">  各监测断面水质情况一览表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796"/>
              <w:gridCol w:w="807"/>
              <w:gridCol w:w="842"/>
              <w:gridCol w:w="807"/>
              <w:gridCol w:w="807"/>
              <w:gridCol w:w="83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b/>
                      <w:bCs/>
                      <w:sz w:val="21"/>
                      <w:szCs w:val="21"/>
                    </w:rPr>
                  </w:pPr>
                  <w:r>
                    <w:rPr>
                      <w:b/>
                      <w:bCs/>
                      <w:sz w:val="21"/>
                      <w:szCs w:val="21"/>
                    </w:rPr>
                    <w:t xml:space="preserve">          时间</w:t>
                  </w:r>
                </w:p>
                <w:p>
                  <w:pPr>
                    <w:spacing w:line="240" w:lineRule="auto"/>
                    <w:ind w:firstLine="0" w:firstLineChars="0"/>
                    <w:rPr>
                      <w:b/>
                      <w:bCs/>
                      <w:sz w:val="21"/>
                      <w:szCs w:val="21"/>
                    </w:rPr>
                  </w:pPr>
                  <w:r>
                    <w:rPr>
                      <w:b/>
                      <w:bCs/>
                      <w:sz w:val="21"/>
                      <w:szCs w:val="21"/>
                    </w:rPr>
                    <w:t>断面名称</w:t>
                  </w:r>
                </w:p>
              </w:tc>
              <w:tc>
                <w:tcPr>
                  <w:tcW w:w="520" w:type="pct"/>
                  <w:vAlign w:val="center"/>
                </w:tcPr>
                <w:p>
                  <w:pPr>
                    <w:spacing w:line="240" w:lineRule="auto"/>
                    <w:ind w:firstLine="0" w:firstLineChars="0"/>
                    <w:jc w:val="center"/>
                    <w:rPr>
                      <w:b/>
                      <w:bCs/>
                      <w:sz w:val="21"/>
                      <w:szCs w:val="21"/>
                    </w:rPr>
                  </w:pPr>
                  <w:r>
                    <w:rPr>
                      <w:b/>
                      <w:bCs/>
                      <w:sz w:val="21"/>
                      <w:szCs w:val="21"/>
                    </w:rPr>
                    <w:t>2015年</w:t>
                  </w:r>
                </w:p>
              </w:tc>
              <w:tc>
                <w:tcPr>
                  <w:tcW w:w="528" w:type="pct"/>
                  <w:vAlign w:val="center"/>
                </w:tcPr>
                <w:p>
                  <w:pPr>
                    <w:spacing w:line="240" w:lineRule="auto"/>
                    <w:ind w:firstLine="0" w:firstLineChars="0"/>
                    <w:jc w:val="center"/>
                    <w:rPr>
                      <w:b/>
                      <w:bCs/>
                      <w:sz w:val="21"/>
                      <w:szCs w:val="21"/>
                    </w:rPr>
                  </w:pPr>
                  <w:r>
                    <w:rPr>
                      <w:b/>
                      <w:bCs/>
                      <w:sz w:val="21"/>
                      <w:szCs w:val="21"/>
                    </w:rPr>
                    <w:t>2016年</w:t>
                  </w:r>
                </w:p>
              </w:tc>
              <w:tc>
                <w:tcPr>
                  <w:tcW w:w="551" w:type="pct"/>
                  <w:vAlign w:val="center"/>
                </w:tcPr>
                <w:p>
                  <w:pPr>
                    <w:spacing w:line="240" w:lineRule="auto"/>
                    <w:ind w:firstLine="0" w:firstLineChars="0"/>
                    <w:jc w:val="center"/>
                    <w:rPr>
                      <w:b/>
                      <w:bCs/>
                      <w:sz w:val="21"/>
                      <w:szCs w:val="21"/>
                    </w:rPr>
                  </w:pPr>
                  <w:r>
                    <w:rPr>
                      <w:b/>
                      <w:bCs/>
                      <w:sz w:val="21"/>
                      <w:szCs w:val="21"/>
                    </w:rPr>
                    <w:t>2017年</w:t>
                  </w:r>
                </w:p>
              </w:tc>
              <w:tc>
                <w:tcPr>
                  <w:tcW w:w="528" w:type="pct"/>
                  <w:vAlign w:val="center"/>
                </w:tcPr>
                <w:p>
                  <w:pPr>
                    <w:spacing w:line="240" w:lineRule="auto"/>
                    <w:ind w:firstLine="0" w:firstLineChars="0"/>
                    <w:jc w:val="center"/>
                    <w:rPr>
                      <w:b/>
                      <w:bCs/>
                      <w:sz w:val="21"/>
                      <w:szCs w:val="21"/>
                    </w:rPr>
                  </w:pPr>
                  <w:r>
                    <w:rPr>
                      <w:b/>
                      <w:bCs/>
                      <w:sz w:val="21"/>
                      <w:szCs w:val="21"/>
                    </w:rPr>
                    <w:t>2018年</w:t>
                  </w:r>
                </w:p>
              </w:tc>
              <w:tc>
                <w:tcPr>
                  <w:tcW w:w="528" w:type="pct"/>
                  <w:vAlign w:val="center"/>
                </w:tcPr>
                <w:p>
                  <w:pPr>
                    <w:spacing w:line="240" w:lineRule="auto"/>
                    <w:ind w:firstLine="0" w:firstLineChars="0"/>
                    <w:jc w:val="center"/>
                    <w:rPr>
                      <w:b/>
                      <w:bCs/>
                      <w:sz w:val="21"/>
                      <w:szCs w:val="21"/>
                    </w:rPr>
                  </w:pPr>
                  <w:r>
                    <w:rPr>
                      <w:b/>
                      <w:bCs/>
                      <w:sz w:val="21"/>
                      <w:szCs w:val="21"/>
                    </w:rPr>
                    <w:t>2019年</w:t>
                  </w:r>
                </w:p>
              </w:tc>
              <w:tc>
                <w:tcPr>
                  <w:tcW w:w="543" w:type="pct"/>
                  <w:vAlign w:val="center"/>
                </w:tcPr>
                <w:p>
                  <w:pPr>
                    <w:spacing w:line="240" w:lineRule="auto"/>
                    <w:ind w:firstLine="0" w:firstLineChars="0"/>
                    <w:jc w:val="center"/>
                    <w:rPr>
                      <w:b/>
                      <w:bCs/>
                      <w:sz w:val="21"/>
                      <w:szCs w:val="21"/>
                    </w:rPr>
                  </w:pPr>
                  <w:r>
                    <w:rPr>
                      <w:b/>
                      <w:bCs/>
                      <w:sz w:val="21"/>
                      <w:szCs w:val="21"/>
                    </w:rPr>
                    <w:t>2020年</w:t>
                  </w:r>
                </w:p>
              </w:tc>
              <w:tc>
                <w:tcPr>
                  <w:tcW w:w="530" w:type="pct"/>
                  <w:vAlign w:val="center"/>
                </w:tcPr>
                <w:p>
                  <w:pPr>
                    <w:spacing w:line="240" w:lineRule="auto"/>
                    <w:ind w:firstLine="0" w:firstLineChars="0"/>
                    <w:jc w:val="center"/>
                    <w:rPr>
                      <w:b/>
                      <w:bCs/>
                      <w:sz w:val="21"/>
                      <w:szCs w:val="21"/>
                    </w:rPr>
                  </w:pPr>
                  <w:r>
                    <w:rPr>
                      <w:b/>
                      <w:bCs/>
                      <w:sz w:val="21"/>
                      <w:szCs w:val="21"/>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洱海</w:t>
                  </w:r>
                </w:p>
              </w:tc>
              <w:tc>
                <w:tcPr>
                  <w:tcW w:w="520" w:type="pct"/>
                  <w:vAlign w:val="center"/>
                </w:tcPr>
                <w:p>
                  <w:pPr>
                    <w:spacing w:line="240" w:lineRule="auto"/>
                    <w:ind w:firstLine="0" w:firstLineChars="0"/>
                    <w:jc w:val="center"/>
                    <w:rPr>
                      <w:sz w:val="21"/>
                      <w:szCs w:val="21"/>
                    </w:rPr>
                  </w:pPr>
                  <w:r>
                    <w:rPr>
                      <w:sz w:val="21"/>
                      <w:szCs w:val="21"/>
                    </w:rPr>
                    <w:t>Ⅲ</w:t>
                  </w:r>
                </w:p>
              </w:tc>
              <w:tc>
                <w:tcPr>
                  <w:tcW w:w="528" w:type="pct"/>
                  <w:vAlign w:val="center"/>
                </w:tcPr>
                <w:p>
                  <w:pPr>
                    <w:spacing w:line="240" w:lineRule="auto"/>
                    <w:ind w:firstLine="0" w:firstLineChars="0"/>
                    <w:jc w:val="center"/>
                    <w:rPr>
                      <w:sz w:val="21"/>
                      <w:szCs w:val="21"/>
                    </w:rPr>
                  </w:pPr>
                  <w:r>
                    <w:rPr>
                      <w:sz w:val="21"/>
                      <w:szCs w:val="21"/>
                    </w:rPr>
                    <w:t>Ⅲ</w:t>
                  </w:r>
                </w:p>
              </w:tc>
              <w:tc>
                <w:tcPr>
                  <w:tcW w:w="551" w:type="pct"/>
                  <w:vAlign w:val="center"/>
                </w:tcPr>
                <w:p>
                  <w:pPr>
                    <w:spacing w:line="240" w:lineRule="auto"/>
                    <w:ind w:firstLine="0" w:firstLineChars="0"/>
                    <w:jc w:val="center"/>
                    <w:rPr>
                      <w:sz w:val="21"/>
                      <w:szCs w:val="21"/>
                    </w:rPr>
                  </w:pPr>
                  <w:r>
                    <w:rPr>
                      <w:sz w:val="21"/>
                      <w:szCs w:val="21"/>
                    </w:rPr>
                    <w:t>Ⅲ</w:t>
                  </w:r>
                </w:p>
              </w:tc>
              <w:tc>
                <w:tcPr>
                  <w:tcW w:w="528" w:type="pct"/>
                  <w:vAlign w:val="center"/>
                </w:tcPr>
                <w:p>
                  <w:pPr>
                    <w:spacing w:line="240" w:lineRule="auto"/>
                    <w:ind w:firstLine="0" w:firstLineChars="0"/>
                    <w:jc w:val="center"/>
                    <w:rPr>
                      <w:sz w:val="21"/>
                      <w:szCs w:val="21"/>
                    </w:rPr>
                  </w:pPr>
                  <w:r>
                    <w:rPr>
                      <w:sz w:val="21"/>
                      <w:szCs w:val="21"/>
                    </w:rPr>
                    <w:t>Ⅲ</w:t>
                  </w:r>
                </w:p>
              </w:tc>
              <w:tc>
                <w:tcPr>
                  <w:tcW w:w="528" w:type="pct"/>
                  <w:vAlign w:val="center"/>
                </w:tcPr>
                <w:p>
                  <w:pPr>
                    <w:spacing w:line="240" w:lineRule="auto"/>
                    <w:ind w:firstLine="0" w:firstLineChars="0"/>
                    <w:jc w:val="center"/>
                    <w:rPr>
                      <w:sz w:val="21"/>
                      <w:szCs w:val="21"/>
                    </w:rPr>
                  </w:pPr>
                  <w:r>
                    <w:rPr>
                      <w:sz w:val="21"/>
                      <w:szCs w:val="21"/>
                    </w:rPr>
                    <w:t>Ⅱ</w:t>
                  </w:r>
                </w:p>
              </w:tc>
              <w:tc>
                <w:tcPr>
                  <w:tcW w:w="543" w:type="pct"/>
                  <w:vAlign w:val="center"/>
                </w:tcPr>
                <w:p>
                  <w:pPr>
                    <w:spacing w:line="240" w:lineRule="auto"/>
                    <w:ind w:firstLine="0" w:firstLineChars="0"/>
                    <w:jc w:val="center"/>
                    <w:rPr>
                      <w:sz w:val="21"/>
                      <w:szCs w:val="21"/>
                    </w:rPr>
                  </w:pPr>
                  <w:r>
                    <w:rPr>
                      <w:sz w:val="21"/>
                      <w:szCs w:val="21"/>
                    </w:rPr>
                    <w:t>Ⅱ</w:t>
                  </w:r>
                </w:p>
              </w:tc>
              <w:tc>
                <w:tcPr>
                  <w:tcW w:w="530" w:type="pct"/>
                  <w:vAlign w:val="center"/>
                </w:tcPr>
                <w:p>
                  <w:pPr>
                    <w:spacing w:line="240" w:lineRule="auto"/>
                    <w:ind w:firstLine="0" w:firstLineChars="0"/>
                    <w:jc w:val="center"/>
                    <w:rPr>
                      <w:sz w:val="21"/>
                      <w:szCs w:val="21"/>
                    </w:rPr>
                  </w:pPr>
                  <w:r>
                    <w:rPr>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茈碧湖</w:t>
                  </w:r>
                </w:p>
              </w:tc>
              <w:tc>
                <w:tcPr>
                  <w:tcW w:w="520"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51"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43" w:type="pct"/>
                  <w:vAlign w:val="center"/>
                </w:tcPr>
                <w:p>
                  <w:pPr>
                    <w:spacing w:line="240" w:lineRule="auto"/>
                    <w:ind w:firstLine="0" w:firstLineChars="0"/>
                    <w:jc w:val="center"/>
                    <w:rPr>
                      <w:sz w:val="21"/>
                      <w:szCs w:val="21"/>
                    </w:rPr>
                  </w:pPr>
                  <w:r>
                    <w:rPr>
                      <w:sz w:val="21"/>
                      <w:szCs w:val="21"/>
                    </w:rPr>
                    <w:t>Ⅲ</w:t>
                  </w:r>
                </w:p>
              </w:tc>
              <w:tc>
                <w:tcPr>
                  <w:tcW w:w="530" w:type="pct"/>
                  <w:vAlign w:val="center"/>
                </w:tcPr>
                <w:p>
                  <w:pPr>
                    <w:spacing w:line="240" w:lineRule="auto"/>
                    <w:ind w:firstLine="0" w:firstLineChars="0"/>
                    <w:jc w:val="center"/>
                    <w:rPr>
                      <w:sz w:val="21"/>
                      <w:szCs w:val="21"/>
                    </w:rPr>
                  </w:pPr>
                  <w:r>
                    <w:rPr>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西湖</w:t>
                  </w:r>
                </w:p>
              </w:tc>
              <w:tc>
                <w:tcPr>
                  <w:tcW w:w="520" w:type="pct"/>
                  <w:vAlign w:val="center"/>
                </w:tcPr>
                <w:p>
                  <w:pPr>
                    <w:spacing w:line="240" w:lineRule="auto"/>
                    <w:ind w:firstLine="0" w:firstLineChars="0"/>
                    <w:jc w:val="center"/>
                    <w:rPr>
                      <w:sz w:val="21"/>
                      <w:szCs w:val="21"/>
                    </w:rPr>
                  </w:pPr>
                  <w:r>
                    <w:rPr>
                      <w:sz w:val="21"/>
                      <w:szCs w:val="21"/>
                    </w:rPr>
                    <w:t>Ⅳ</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Ⅳ</w:t>
                  </w:r>
                </w:p>
              </w:tc>
              <w:tc>
                <w:tcPr>
                  <w:tcW w:w="543" w:type="pct"/>
                  <w:vAlign w:val="center"/>
                </w:tcPr>
                <w:p>
                  <w:pPr>
                    <w:spacing w:line="240" w:lineRule="auto"/>
                    <w:ind w:firstLine="0" w:firstLineChars="0"/>
                    <w:jc w:val="center"/>
                    <w:rPr>
                      <w:sz w:val="21"/>
                      <w:szCs w:val="21"/>
                    </w:rPr>
                  </w:pPr>
                  <w:r>
                    <w:rPr>
                      <w:sz w:val="21"/>
                      <w:szCs w:val="21"/>
                    </w:rPr>
                    <w:t>Ⅳ</w:t>
                  </w:r>
                </w:p>
              </w:tc>
              <w:tc>
                <w:tcPr>
                  <w:tcW w:w="530" w:type="pct"/>
                  <w:vAlign w:val="center"/>
                </w:tcPr>
                <w:p>
                  <w:pPr>
                    <w:spacing w:line="240" w:lineRule="auto"/>
                    <w:ind w:firstLine="0" w:firstLineChars="0"/>
                    <w:jc w:val="center"/>
                    <w:rPr>
                      <w:sz w:val="21"/>
                      <w:szCs w:val="21"/>
                    </w:rPr>
                  </w:pPr>
                  <w:r>
                    <w:rPr>
                      <w:sz w:val="21"/>
                      <w:szCs w:val="21"/>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海西海</w:t>
                  </w:r>
                </w:p>
              </w:tc>
              <w:tc>
                <w:tcPr>
                  <w:tcW w:w="520"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51"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43" w:type="pct"/>
                  <w:vAlign w:val="center"/>
                </w:tcPr>
                <w:p>
                  <w:pPr>
                    <w:spacing w:line="240" w:lineRule="auto"/>
                    <w:ind w:firstLine="0" w:firstLineChars="0"/>
                    <w:jc w:val="center"/>
                    <w:rPr>
                      <w:sz w:val="21"/>
                      <w:szCs w:val="21"/>
                    </w:rPr>
                  </w:pPr>
                  <w:r>
                    <w:rPr>
                      <w:sz w:val="21"/>
                      <w:szCs w:val="21"/>
                    </w:rPr>
                    <w:t>I</w:t>
                  </w:r>
                </w:p>
              </w:tc>
              <w:tc>
                <w:tcPr>
                  <w:tcW w:w="530" w:type="pct"/>
                  <w:vAlign w:val="center"/>
                </w:tcPr>
                <w:p>
                  <w:pPr>
                    <w:spacing w:line="240" w:lineRule="auto"/>
                    <w:ind w:firstLine="0" w:firstLineChars="0"/>
                    <w:jc w:val="center"/>
                    <w:rPr>
                      <w:sz w:val="21"/>
                      <w:szCs w:val="21"/>
                    </w:rPr>
                  </w:pPr>
                  <w:r>
                    <w:rPr>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弥苴河银桥断面</w:t>
                  </w:r>
                </w:p>
              </w:tc>
              <w:tc>
                <w:tcPr>
                  <w:tcW w:w="520"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Ⅱ</w:t>
                  </w:r>
                </w:p>
              </w:tc>
              <w:tc>
                <w:tcPr>
                  <w:tcW w:w="543" w:type="pct"/>
                  <w:vAlign w:val="center"/>
                </w:tcPr>
                <w:p>
                  <w:pPr>
                    <w:spacing w:line="240" w:lineRule="auto"/>
                    <w:ind w:firstLine="0" w:firstLineChars="0"/>
                    <w:jc w:val="center"/>
                    <w:rPr>
                      <w:sz w:val="21"/>
                      <w:szCs w:val="21"/>
                    </w:rPr>
                  </w:pPr>
                  <w:r>
                    <w:rPr>
                      <w:sz w:val="21"/>
                      <w:szCs w:val="21"/>
                    </w:rPr>
                    <w:t>Ⅱ</w:t>
                  </w:r>
                </w:p>
              </w:tc>
              <w:tc>
                <w:tcPr>
                  <w:tcW w:w="530" w:type="pct"/>
                  <w:vAlign w:val="center"/>
                </w:tcPr>
                <w:p>
                  <w:pPr>
                    <w:spacing w:line="240" w:lineRule="auto"/>
                    <w:ind w:firstLine="0" w:firstLineChars="0"/>
                    <w:jc w:val="center"/>
                    <w:rPr>
                      <w:sz w:val="21"/>
                      <w:szCs w:val="21"/>
                    </w:rPr>
                  </w:pPr>
                  <w:r>
                    <w:rPr>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弥苴河江尾桥断面</w:t>
                  </w:r>
                </w:p>
              </w:tc>
              <w:tc>
                <w:tcPr>
                  <w:tcW w:w="520"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28" w:type="pct"/>
                  <w:vAlign w:val="center"/>
                </w:tcPr>
                <w:p>
                  <w:pPr>
                    <w:spacing w:line="240" w:lineRule="auto"/>
                    <w:ind w:firstLine="0" w:firstLineChars="0"/>
                    <w:jc w:val="center"/>
                    <w:rPr>
                      <w:sz w:val="21"/>
                      <w:szCs w:val="21"/>
                    </w:rPr>
                  </w:pPr>
                  <w:r>
                    <w:rPr>
                      <w:sz w:val="21"/>
                      <w:szCs w:val="21"/>
                    </w:rPr>
                    <w:t>Ⅱ</w:t>
                  </w:r>
                </w:p>
              </w:tc>
              <w:tc>
                <w:tcPr>
                  <w:tcW w:w="543" w:type="pct"/>
                  <w:vAlign w:val="center"/>
                </w:tcPr>
                <w:p>
                  <w:pPr>
                    <w:spacing w:line="240" w:lineRule="auto"/>
                    <w:ind w:firstLine="0" w:firstLineChars="0"/>
                    <w:jc w:val="center"/>
                    <w:rPr>
                      <w:sz w:val="21"/>
                      <w:szCs w:val="21"/>
                    </w:rPr>
                  </w:pPr>
                  <w:r>
                    <w:rPr>
                      <w:sz w:val="21"/>
                      <w:szCs w:val="21"/>
                    </w:rPr>
                    <w:t>Ⅱ</w:t>
                  </w:r>
                </w:p>
              </w:tc>
              <w:tc>
                <w:tcPr>
                  <w:tcW w:w="530" w:type="pct"/>
                  <w:vAlign w:val="center"/>
                </w:tcPr>
                <w:p>
                  <w:pPr>
                    <w:spacing w:line="240" w:lineRule="auto"/>
                    <w:ind w:firstLine="0" w:firstLineChars="0"/>
                    <w:jc w:val="center"/>
                    <w:rPr>
                      <w:sz w:val="21"/>
                      <w:szCs w:val="21"/>
                    </w:rPr>
                  </w:pPr>
                  <w:r>
                    <w:rPr>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永安江桥下村断面</w:t>
                  </w:r>
                </w:p>
              </w:tc>
              <w:tc>
                <w:tcPr>
                  <w:tcW w:w="520"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Ⅳ</w:t>
                  </w:r>
                </w:p>
              </w:tc>
              <w:tc>
                <w:tcPr>
                  <w:tcW w:w="543" w:type="pct"/>
                  <w:vAlign w:val="center"/>
                </w:tcPr>
                <w:p>
                  <w:pPr>
                    <w:spacing w:line="240" w:lineRule="auto"/>
                    <w:ind w:firstLine="0" w:firstLineChars="0"/>
                    <w:jc w:val="center"/>
                    <w:rPr>
                      <w:sz w:val="21"/>
                      <w:szCs w:val="21"/>
                    </w:rPr>
                  </w:pPr>
                  <w:r>
                    <w:rPr>
                      <w:sz w:val="21"/>
                      <w:szCs w:val="21"/>
                    </w:rPr>
                    <w:t>Ⅳ</w:t>
                  </w:r>
                </w:p>
              </w:tc>
              <w:tc>
                <w:tcPr>
                  <w:tcW w:w="530" w:type="pct"/>
                  <w:vAlign w:val="center"/>
                </w:tcPr>
                <w:p>
                  <w:pPr>
                    <w:spacing w:line="240" w:lineRule="auto"/>
                    <w:ind w:firstLine="0" w:firstLineChars="0"/>
                    <w:jc w:val="center"/>
                    <w:rPr>
                      <w:sz w:val="21"/>
                      <w:szCs w:val="21"/>
                    </w:rPr>
                  </w:pPr>
                  <w:r>
                    <w:rPr>
                      <w:sz w:val="21"/>
                      <w:szCs w:val="21"/>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永安江江尾东桥断面</w:t>
                  </w:r>
                </w:p>
              </w:tc>
              <w:tc>
                <w:tcPr>
                  <w:tcW w:w="520" w:type="pct"/>
                  <w:vAlign w:val="center"/>
                </w:tcPr>
                <w:p>
                  <w:pPr>
                    <w:spacing w:line="240" w:lineRule="auto"/>
                    <w:ind w:firstLine="0" w:firstLineChars="0"/>
                    <w:jc w:val="center"/>
                    <w:rPr>
                      <w:sz w:val="21"/>
                      <w:szCs w:val="21"/>
                    </w:rPr>
                  </w:pPr>
                  <w:r>
                    <w:rPr>
                      <w:sz w:val="21"/>
                      <w:szCs w:val="21"/>
                    </w:rPr>
                    <w:t>劣Ⅴ</w:t>
                  </w:r>
                </w:p>
              </w:tc>
              <w:tc>
                <w:tcPr>
                  <w:tcW w:w="528" w:type="pct"/>
                  <w:vAlign w:val="center"/>
                </w:tcPr>
                <w:p>
                  <w:pPr>
                    <w:spacing w:line="240" w:lineRule="auto"/>
                    <w:ind w:firstLine="0" w:firstLineChars="0"/>
                    <w:jc w:val="center"/>
                    <w:rPr>
                      <w:sz w:val="21"/>
                      <w:szCs w:val="21"/>
                    </w:rPr>
                  </w:pPr>
                  <w:r>
                    <w:rPr>
                      <w:sz w:val="21"/>
                      <w:szCs w:val="21"/>
                    </w:rPr>
                    <w:t>劣Ⅴ</w:t>
                  </w:r>
                </w:p>
              </w:tc>
              <w:tc>
                <w:tcPr>
                  <w:tcW w:w="551"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Ⅳ</w:t>
                  </w:r>
                </w:p>
              </w:tc>
              <w:tc>
                <w:tcPr>
                  <w:tcW w:w="528" w:type="pct"/>
                  <w:vAlign w:val="center"/>
                </w:tcPr>
                <w:p>
                  <w:pPr>
                    <w:spacing w:line="240" w:lineRule="auto"/>
                    <w:ind w:firstLine="0" w:firstLineChars="0"/>
                    <w:jc w:val="center"/>
                    <w:rPr>
                      <w:sz w:val="21"/>
                      <w:szCs w:val="21"/>
                    </w:rPr>
                  </w:pPr>
                  <w:r>
                    <w:rPr>
                      <w:sz w:val="21"/>
                      <w:szCs w:val="21"/>
                    </w:rPr>
                    <w:t>Ⅲ</w:t>
                  </w:r>
                </w:p>
              </w:tc>
              <w:tc>
                <w:tcPr>
                  <w:tcW w:w="543" w:type="pct"/>
                  <w:vAlign w:val="center"/>
                </w:tcPr>
                <w:p>
                  <w:pPr>
                    <w:spacing w:line="240" w:lineRule="auto"/>
                    <w:ind w:firstLine="0" w:firstLineChars="0"/>
                    <w:jc w:val="center"/>
                    <w:rPr>
                      <w:sz w:val="21"/>
                      <w:szCs w:val="21"/>
                    </w:rPr>
                  </w:pPr>
                  <w:r>
                    <w:rPr>
                      <w:sz w:val="21"/>
                      <w:szCs w:val="21"/>
                    </w:rPr>
                    <w:t>Ⅲ</w:t>
                  </w:r>
                </w:p>
              </w:tc>
              <w:tc>
                <w:tcPr>
                  <w:tcW w:w="530" w:type="pct"/>
                  <w:vAlign w:val="center"/>
                </w:tcPr>
                <w:p>
                  <w:pPr>
                    <w:spacing w:line="240" w:lineRule="auto"/>
                    <w:ind w:firstLine="0" w:firstLineChars="0"/>
                    <w:jc w:val="center"/>
                    <w:rPr>
                      <w:sz w:val="21"/>
                      <w:szCs w:val="21"/>
                    </w:rPr>
                  </w:pPr>
                  <w:r>
                    <w:rPr>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罗时江莲河村断面</w:t>
                  </w:r>
                </w:p>
              </w:tc>
              <w:tc>
                <w:tcPr>
                  <w:tcW w:w="520"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劣Ⅴ</w:t>
                  </w:r>
                </w:p>
              </w:tc>
              <w:tc>
                <w:tcPr>
                  <w:tcW w:w="528" w:type="pct"/>
                  <w:vAlign w:val="center"/>
                </w:tcPr>
                <w:p>
                  <w:pPr>
                    <w:spacing w:line="240" w:lineRule="auto"/>
                    <w:ind w:firstLine="0" w:firstLineChars="0"/>
                    <w:jc w:val="center"/>
                    <w:rPr>
                      <w:sz w:val="21"/>
                      <w:szCs w:val="21"/>
                    </w:rPr>
                  </w:pPr>
                  <w:r>
                    <w:rPr>
                      <w:sz w:val="21"/>
                      <w:szCs w:val="21"/>
                    </w:rPr>
                    <w:t>劣Ⅴ</w:t>
                  </w:r>
                </w:p>
              </w:tc>
              <w:tc>
                <w:tcPr>
                  <w:tcW w:w="528" w:type="pct"/>
                  <w:vAlign w:val="center"/>
                </w:tcPr>
                <w:p>
                  <w:pPr>
                    <w:spacing w:line="240" w:lineRule="auto"/>
                    <w:ind w:firstLine="0" w:firstLineChars="0"/>
                    <w:jc w:val="center"/>
                    <w:rPr>
                      <w:sz w:val="21"/>
                      <w:szCs w:val="21"/>
                    </w:rPr>
                  </w:pPr>
                  <w:r>
                    <w:rPr>
                      <w:sz w:val="21"/>
                      <w:szCs w:val="21"/>
                    </w:rPr>
                    <w:t>Ⅲ</w:t>
                  </w:r>
                </w:p>
              </w:tc>
              <w:tc>
                <w:tcPr>
                  <w:tcW w:w="543" w:type="pct"/>
                  <w:vAlign w:val="center"/>
                </w:tcPr>
                <w:p>
                  <w:pPr>
                    <w:spacing w:line="240" w:lineRule="auto"/>
                    <w:ind w:firstLine="0" w:firstLineChars="0"/>
                    <w:jc w:val="center"/>
                    <w:rPr>
                      <w:sz w:val="21"/>
                      <w:szCs w:val="21"/>
                    </w:rPr>
                  </w:pPr>
                  <w:r>
                    <w:rPr>
                      <w:sz w:val="21"/>
                      <w:szCs w:val="21"/>
                    </w:rPr>
                    <w:t>Ⅳ</w:t>
                  </w:r>
                </w:p>
              </w:tc>
              <w:tc>
                <w:tcPr>
                  <w:tcW w:w="530" w:type="pct"/>
                  <w:vAlign w:val="center"/>
                </w:tcPr>
                <w:p>
                  <w:pPr>
                    <w:spacing w:line="240" w:lineRule="auto"/>
                    <w:ind w:firstLine="0" w:firstLineChars="0"/>
                    <w:jc w:val="center"/>
                    <w:rPr>
                      <w:sz w:val="21"/>
                      <w:szCs w:val="21"/>
                    </w:rPr>
                  </w:pPr>
                  <w:r>
                    <w:rPr>
                      <w:sz w:val="21"/>
                      <w:szCs w:val="21"/>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9" w:type="pct"/>
                  <w:vAlign w:val="center"/>
                </w:tcPr>
                <w:p>
                  <w:pPr>
                    <w:spacing w:line="240" w:lineRule="auto"/>
                    <w:ind w:firstLine="0" w:firstLineChars="0"/>
                    <w:jc w:val="center"/>
                    <w:rPr>
                      <w:sz w:val="21"/>
                      <w:szCs w:val="21"/>
                    </w:rPr>
                  </w:pPr>
                  <w:r>
                    <w:rPr>
                      <w:sz w:val="21"/>
                      <w:szCs w:val="21"/>
                    </w:rPr>
                    <w:t>罗时江沙坪桥断面</w:t>
                  </w:r>
                </w:p>
              </w:tc>
              <w:tc>
                <w:tcPr>
                  <w:tcW w:w="520"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51"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Ⅴ</w:t>
                  </w:r>
                </w:p>
              </w:tc>
              <w:tc>
                <w:tcPr>
                  <w:tcW w:w="528" w:type="pct"/>
                  <w:vAlign w:val="center"/>
                </w:tcPr>
                <w:p>
                  <w:pPr>
                    <w:spacing w:line="240" w:lineRule="auto"/>
                    <w:ind w:firstLine="0" w:firstLineChars="0"/>
                    <w:jc w:val="center"/>
                    <w:rPr>
                      <w:sz w:val="21"/>
                      <w:szCs w:val="21"/>
                    </w:rPr>
                  </w:pPr>
                  <w:r>
                    <w:rPr>
                      <w:sz w:val="21"/>
                      <w:szCs w:val="21"/>
                    </w:rPr>
                    <w:t>Ⅳ</w:t>
                  </w:r>
                </w:p>
              </w:tc>
              <w:tc>
                <w:tcPr>
                  <w:tcW w:w="543" w:type="pct"/>
                  <w:vAlign w:val="center"/>
                </w:tcPr>
                <w:p>
                  <w:pPr>
                    <w:spacing w:line="240" w:lineRule="auto"/>
                    <w:ind w:firstLine="0" w:firstLineChars="0"/>
                    <w:jc w:val="center"/>
                    <w:rPr>
                      <w:sz w:val="21"/>
                      <w:szCs w:val="21"/>
                    </w:rPr>
                  </w:pPr>
                  <w:r>
                    <w:rPr>
                      <w:sz w:val="21"/>
                      <w:szCs w:val="21"/>
                    </w:rPr>
                    <w:t>Ⅳ</w:t>
                  </w:r>
                </w:p>
              </w:tc>
              <w:tc>
                <w:tcPr>
                  <w:tcW w:w="530" w:type="pct"/>
                  <w:vAlign w:val="center"/>
                </w:tcPr>
                <w:p>
                  <w:pPr>
                    <w:spacing w:line="240" w:lineRule="auto"/>
                    <w:ind w:firstLine="0" w:firstLineChars="0"/>
                    <w:jc w:val="center"/>
                    <w:rPr>
                      <w:sz w:val="21"/>
                      <w:szCs w:val="21"/>
                    </w:rPr>
                  </w:pPr>
                  <w:r>
                    <w:rPr>
                      <w:sz w:val="21"/>
                      <w:szCs w:val="21"/>
                    </w:rPr>
                    <w:t>Ⅳ</w:t>
                  </w:r>
                </w:p>
              </w:tc>
            </w:tr>
          </w:tbl>
          <w:p>
            <w:pPr>
              <w:adjustRightInd/>
              <w:snapToGrid/>
              <w:ind w:firstLine="480"/>
            </w:pPr>
            <w:r>
              <w:t>由上表可以看出，在本项目建成前后各监测断面水质情况随着项目的建成</w:t>
            </w:r>
            <w:r>
              <w:rPr>
                <w:rFonts w:hint="eastAsia"/>
              </w:rPr>
              <w:t>运营，</w:t>
            </w:r>
            <w:r>
              <w:t>各断面水质随时间的推移往好的方向发展。</w:t>
            </w:r>
            <w:r>
              <w:rPr>
                <w:rFonts w:hint="eastAsia"/>
              </w:rPr>
              <w:t>总之，本项目的实施将显著提高洱源县排水和污水处理基础设施水平，大幅度消减洱海的入湖污染负荷，从而改善城镇及村落水环境和洱海水质。</w:t>
            </w:r>
          </w:p>
          <w:p>
            <w:pPr>
              <w:pStyle w:val="7"/>
              <w:ind w:left="480" w:leftChars="200" w:firstLine="0" w:firstLineChars="0"/>
            </w:pPr>
            <w:r>
              <w:rPr>
                <w:rFonts w:hint="eastAsia"/>
              </w:rPr>
              <w:t>（4）</w:t>
            </w:r>
            <w:r>
              <w:t>废</w:t>
            </w:r>
            <w:r>
              <w:rPr>
                <w:rFonts w:hint="eastAsia"/>
              </w:rPr>
              <w:t>水</w:t>
            </w:r>
            <w:r>
              <w:t>治理技术可行性分析</w:t>
            </w:r>
          </w:p>
          <w:p>
            <w:pPr>
              <w:ind w:firstLine="0" w:firstLineChars="0"/>
            </w:pPr>
            <w:r>
              <w:rPr>
                <w:rFonts w:hint="eastAsia"/>
              </w:rPr>
              <w:t>根据《排污许可证申请与核发技术规范 水处理（试行）》（HJ978-2018），废水治理要求进行项目废水治理技术可行性分析，见下表。</w:t>
            </w:r>
          </w:p>
          <w:p>
            <w:pPr>
              <w:ind w:firstLine="422"/>
              <w:jc w:val="center"/>
              <w:rPr>
                <w:b/>
                <w:bCs/>
                <w:sz w:val="21"/>
                <w:szCs w:val="21"/>
              </w:rPr>
            </w:pPr>
            <w:r>
              <w:rPr>
                <w:b/>
                <w:bCs/>
                <w:sz w:val="21"/>
                <w:szCs w:val="21"/>
              </w:rPr>
              <w:t>表4-</w:t>
            </w:r>
            <w:r>
              <w:rPr>
                <w:rFonts w:hint="eastAsia"/>
                <w:b/>
                <w:bCs/>
                <w:sz w:val="21"/>
                <w:szCs w:val="21"/>
              </w:rPr>
              <w:t>11</w:t>
            </w:r>
            <w:r>
              <w:rPr>
                <w:b/>
                <w:bCs/>
                <w:sz w:val="21"/>
                <w:szCs w:val="21"/>
              </w:rPr>
              <w:t xml:space="preserve">   废水治理可行技术分析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82"/>
              <w:gridCol w:w="2222"/>
              <w:gridCol w:w="2905"/>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15" w:type="dxa"/>
                  <w:gridSpan w:val="3"/>
                  <w:vAlign w:val="center"/>
                </w:tcPr>
                <w:p>
                  <w:pPr>
                    <w:spacing w:line="240" w:lineRule="auto"/>
                    <w:ind w:firstLine="0" w:firstLineChars="0"/>
                    <w:jc w:val="center"/>
                    <w:rPr>
                      <w:b/>
                      <w:bCs/>
                      <w:sz w:val="21"/>
                      <w:szCs w:val="21"/>
                    </w:rPr>
                  </w:pPr>
                  <w:r>
                    <w:rPr>
                      <w:b/>
                      <w:bCs/>
                      <w:sz w:val="21"/>
                      <w:szCs w:val="21"/>
                    </w:rPr>
                    <w:t>HJ978-2018相关要求</w:t>
                  </w:r>
                </w:p>
              </w:tc>
              <w:tc>
                <w:tcPr>
                  <w:tcW w:w="2905" w:type="dxa"/>
                  <w:vMerge w:val="restart"/>
                  <w:vAlign w:val="center"/>
                </w:tcPr>
                <w:p>
                  <w:pPr>
                    <w:spacing w:line="240" w:lineRule="auto"/>
                    <w:ind w:firstLine="0" w:firstLineChars="0"/>
                    <w:jc w:val="center"/>
                    <w:rPr>
                      <w:b/>
                      <w:bCs/>
                      <w:sz w:val="21"/>
                      <w:szCs w:val="21"/>
                    </w:rPr>
                  </w:pPr>
                  <w:r>
                    <w:rPr>
                      <w:b/>
                      <w:bCs/>
                      <w:sz w:val="21"/>
                      <w:szCs w:val="21"/>
                    </w:rPr>
                    <w:t>项目建设情况</w:t>
                  </w:r>
                </w:p>
              </w:tc>
              <w:tc>
                <w:tcPr>
                  <w:tcW w:w="727" w:type="dxa"/>
                  <w:vMerge w:val="restart"/>
                  <w:vAlign w:val="center"/>
                </w:tcPr>
                <w:p>
                  <w:pPr>
                    <w:spacing w:line="240" w:lineRule="auto"/>
                    <w:ind w:firstLine="0" w:firstLineChars="0"/>
                    <w:jc w:val="center"/>
                    <w:rPr>
                      <w:b/>
                      <w:bCs/>
                      <w:sz w:val="21"/>
                      <w:szCs w:val="21"/>
                    </w:rPr>
                  </w:pPr>
                  <w:r>
                    <w:rPr>
                      <w:b/>
                      <w:bCs/>
                      <w:sz w:val="21"/>
                      <w:szCs w:val="21"/>
                    </w:rPr>
                    <w:t>是否可行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1" w:type="dxa"/>
                  <w:vAlign w:val="center"/>
                </w:tcPr>
                <w:p>
                  <w:pPr>
                    <w:spacing w:line="240" w:lineRule="auto"/>
                    <w:ind w:firstLine="0" w:firstLineChars="0"/>
                    <w:jc w:val="center"/>
                    <w:rPr>
                      <w:sz w:val="21"/>
                      <w:szCs w:val="21"/>
                    </w:rPr>
                  </w:pPr>
                  <w:r>
                    <w:rPr>
                      <w:sz w:val="21"/>
                      <w:szCs w:val="21"/>
                    </w:rPr>
                    <w:t>废水类别</w:t>
                  </w:r>
                </w:p>
              </w:tc>
              <w:tc>
                <w:tcPr>
                  <w:tcW w:w="982" w:type="dxa"/>
                  <w:vAlign w:val="center"/>
                </w:tcPr>
                <w:p>
                  <w:pPr>
                    <w:spacing w:line="240" w:lineRule="auto"/>
                    <w:ind w:firstLine="0" w:firstLineChars="0"/>
                    <w:jc w:val="center"/>
                    <w:rPr>
                      <w:sz w:val="21"/>
                      <w:szCs w:val="21"/>
                    </w:rPr>
                  </w:pPr>
                  <w:r>
                    <w:rPr>
                      <w:sz w:val="21"/>
                      <w:szCs w:val="21"/>
                    </w:rPr>
                    <w:t>执行标准</w:t>
                  </w:r>
                </w:p>
              </w:tc>
              <w:tc>
                <w:tcPr>
                  <w:tcW w:w="2222" w:type="dxa"/>
                  <w:vAlign w:val="center"/>
                </w:tcPr>
                <w:p>
                  <w:pPr>
                    <w:spacing w:line="240" w:lineRule="auto"/>
                    <w:ind w:firstLine="0" w:firstLineChars="0"/>
                    <w:jc w:val="center"/>
                    <w:rPr>
                      <w:sz w:val="21"/>
                      <w:szCs w:val="21"/>
                    </w:rPr>
                  </w:pPr>
                  <w:r>
                    <w:rPr>
                      <w:sz w:val="21"/>
                      <w:szCs w:val="21"/>
                    </w:rPr>
                    <w:t>可行技术</w:t>
                  </w:r>
                </w:p>
              </w:tc>
              <w:tc>
                <w:tcPr>
                  <w:tcW w:w="2905" w:type="dxa"/>
                  <w:vMerge w:val="continue"/>
                  <w:vAlign w:val="center"/>
                </w:tcPr>
                <w:p>
                  <w:pPr>
                    <w:spacing w:line="240" w:lineRule="auto"/>
                    <w:ind w:firstLine="0" w:firstLineChars="0"/>
                    <w:jc w:val="center"/>
                    <w:rPr>
                      <w:sz w:val="21"/>
                      <w:szCs w:val="21"/>
                    </w:rPr>
                  </w:pPr>
                </w:p>
              </w:tc>
              <w:tc>
                <w:tcPr>
                  <w:tcW w:w="727"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1" w:type="dxa"/>
                  <w:vAlign w:val="center"/>
                </w:tcPr>
                <w:p>
                  <w:pPr>
                    <w:spacing w:line="240" w:lineRule="auto"/>
                    <w:ind w:firstLine="0" w:firstLineChars="0"/>
                    <w:jc w:val="center"/>
                    <w:rPr>
                      <w:sz w:val="21"/>
                      <w:szCs w:val="21"/>
                    </w:rPr>
                  </w:pPr>
                  <w:r>
                    <w:rPr>
                      <w:sz w:val="21"/>
                      <w:szCs w:val="21"/>
                    </w:rPr>
                    <w:t>生活污水</w:t>
                  </w:r>
                </w:p>
              </w:tc>
              <w:tc>
                <w:tcPr>
                  <w:tcW w:w="982" w:type="dxa"/>
                  <w:vAlign w:val="center"/>
                </w:tcPr>
                <w:p>
                  <w:pPr>
                    <w:spacing w:line="240" w:lineRule="auto"/>
                    <w:ind w:firstLine="0" w:firstLineChars="0"/>
                    <w:jc w:val="center"/>
                    <w:rPr>
                      <w:sz w:val="21"/>
                      <w:szCs w:val="21"/>
                    </w:rPr>
                  </w:pPr>
                  <w:r>
                    <w:rPr>
                      <w:sz w:val="21"/>
                      <w:szCs w:val="21"/>
                    </w:rPr>
                    <w:t>执行GB18918中一级标准的A标准或更严格标准</w:t>
                  </w:r>
                </w:p>
              </w:tc>
              <w:tc>
                <w:tcPr>
                  <w:tcW w:w="2222" w:type="dxa"/>
                  <w:vAlign w:val="center"/>
                </w:tcPr>
                <w:p>
                  <w:pPr>
                    <w:spacing w:line="240" w:lineRule="auto"/>
                    <w:ind w:firstLine="0" w:firstLineChars="0"/>
                    <w:jc w:val="center"/>
                    <w:rPr>
                      <w:sz w:val="21"/>
                      <w:szCs w:val="21"/>
                    </w:rPr>
                  </w:pPr>
                  <w:r>
                    <w:rPr>
                      <w:sz w:val="21"/>
                      <w:szCs w:val="21"/>
                    </w:rPr>
                    <w:t>预处理：格栅、沉淀（沉砂、初沉）、调节；</w:t>
                  </w:r>
                </w:p>
                <w:p>
                  <w:pPr>
                    <w:spacing w:line="240" w:lineRule="auto"/>
                    <w:ind w:firstLine="0" w:firstLineChars="0"/>
                    <w:jc w:val="center"/>
                    <w:rPr>
                      <w:sz w:val="21"/>
                      <w:szCs w:val="21"/>
                    </w:rPr>
                  </w:pPr>
                  <w:r>
                    <w:rPr>
                      <w:sz w:val="21"/>
                      <w:szCs w:val="21"/>
                    </w:rPr>
                    <w:t>生化处理：缺氧好氧、厌氧缺氧好氧、序批式活性污泥、接触氧化、氧化沟、移动生物床反应器、膜生物反应器；</w:t>
                  </w:r>
                </w:p>
                <w:p>
                  <w:pPr>
                    <w:spacing w:line="240" w:lineRule="auto"/>
                    <w:ind w:firstLine="0" w:firstLineChars="0"/>
                    <w:jc w:val="center"/>
                    <w:rPr>
                      <w:sz w:val="21"/>
                      <w:szCs w:val="21"/>
                    </w:rPr>
                  </w:pPr>
                  <w:r>
                    <w:rPr>
                      <w:sz w:val="21"/>
                      <w:szCs w:val="21"/>
                    </w:rPr>
                    <w:t>深度处理：混凝沉淀、过滤、曝气生物滤池、微滤、超滤、消毒（次氯酸钠、臭氧、紫外、二氧化氯）</w:t>
                  </w:r>
                </w:p>
              </w:tc>
              <w:tc>
                <w:tcPr>
                  <w:tcW w:w="2905" w:type="dxa"/>
                  <w:vAlign w:val="center"/>
                </w:tcPr>
                <w:p>
                  <w:pPr>
                    <w:spacing w:line="240" w:lineRule="auto"/>
                    <w:ind w:firstLine="0" w:firstLineChars="0"/>
                    <w:jc w:val="center"/>
                    <w:rPr>
                      <w:sz w:val="21"/>
                      <w:szCs w:val="21"/>
                    </w:rPr>
                  </w:pPr>
                  <w:r>
                    <w:rPr>
                      <w:sz w:val="21"/>
                      <w:szCs w:val="21"/>
                    </w:rPr>
                    <w:t>洱源县第二污水处理厂预处理工段设置粗格栅、细格栅、曝气沉砂池、超细格栅、调节池；生化处理工段设置反应池（包含厌氧缺氧好氧三部分），膜生物反应器，深度处理工段设置消毒（项目采用次氯酸钠）；</w:t>
                  </w:r>
                </w:p>
                <w:p>
                  <w:pPr>
                    <w:spacing w:line="240" w:lineRule="auto"/>
                    <w:ind w:firstLine="0" w:firstLineChars="0"/>
                    <w:jc w:val="center"/>
                    <w:rPr>
                      <w:sz w:val="21"/>
                      <w:szCs w:val="21"/>
                    </w:rPr>
                  </w:pPr>
                  <w:r>
                    <w:rPr>
                      <w:sz w:val="21"/>
                      <w:szCs w:val="21"/>
                    </w:rPr>
                    <w:t>大庄、右所、三营、凤羽、牛街污水处理厂设置综合处理池（包括预处理、生化处理、深度处理及设备间），预处理池（包括细格栅、沉砂池及提升泵池）、调节池、厌氧池、缺氧池、好氧池、膜池、除磷系统、消毒系统</w:t>
                  </w:r>
                </w:p>
              </w:tc>
              <w:tc>
                <w:tcPr>
                  <w:tcW w:w="727" w:type="dxa"/>
                  <w:vAlign w:val="center"/>
                </w:tcPr>
                <w:p>
                  <w:pPr>
                    <w:spacing w:line="240" w:lineRule="auto"/>
                    <w:ind w:firstLine="0" w:firstLineChars="0"/>
                    <w:jc w:val="center"/>
                    <w:rPr>
                      <w:sz w:val="21"/>
                      <w:szCs w:val="21"/>
                    </w:rPr>
                  </w:pPr>
                  <w:r>
                    <w:rPr>
                      <w:sz w:val="21"/>
                      <w:szCs w:val="21"/>
                    </w:rPr>
                    <w:t>可行</w:t>
                  </w:r>
                </w:p>
              </w:tc>
            </w:tr>
          </w:tbl>
          <w:p>
            <w:pPr>
              <w:ind w:firstLine="0" w:firstLineChars="0"/>
            </w:pPr>
          </w:p>
          <w:p>
            <w:pPr>
              <w:pStyle w:val="7"/>
              <w:numPr>
                <w:ilvl w:val="0"/>
                <w:numId w:val="5"/>
              </w:numPr>
              <w:ind w:firstLine="480"/>
            </w:pPr>
            <w:r>
              <w:rPr>
                <w:rFonts w:hint="eastAsia"/>
              </w:rPr>
              <w:t>废水检测计划</w:t>
            </w:r>
          </w:p>
          <w:p>
            <w:pPr>
              <w:ind w:firstLine="480"/>
            </w:pPr>
            <w:r>
              <w:rPr>
                <w:rFonts w:hint="eastAsia"/>
              </w:rPr>
              <w:t>根据《排污许可证申请与核发技术规范  水处理（试行）》（HJ978-2018）及《排污单位自行监测技术指南 水处理》（HJ1083-2020），本项目污水处理厂运营期监测计划如下：</w:t>
            </w:r>
          </w:p>
          <w:p>
            <w:pPr>
              <w:ind w:firstLine="0" w:firstLineChars="0"/>
              <w:jc w:val="center"/>
              <w:rPr>
                <w:b/>
                <w:bCs/>
                <w:sz w:val="21"/>
                <w:szCs w:val="21"/>
              </w:rPr>
            </w:pPr>
            <w:r>
              <w:rPr>
                <w:b/>
                <w:bCs/>
                <w:sz w:val="21"/>
                <w:szCs w:val="21"/>
              </w:rPr>
              <w:t>表4-1</w:t>
            </w:r>
            <w:r>
              <w:rPr>
                <w:rFonts w:hint="eastAsia"/>
                <w:b/>
                <w:bCs/>
                <w:sz w:val="21"/>
                <w:szCs w:val="21"/>
              </w:rPr>
              <w:t>2</w:t>
            </w:r>
            <w:r>
              <w:rPr>
                <w:b/>
                <w:bCs/>
                <w:sz w:val="21"/>
                <w:szCs w:val="21"/>
              </w:rPr>
              <w:t xml:space="preserve">  项目</w:t>
            </w:r>
            <w:r>
              <w:rPr>
                <w:rFonts w:hint="eastAsia"/>
                <w:b/>
                <w:bCs/>
                <w:sz w:val="21"/>
                <w:szCs w:val="21"/>
              </w:rPr>
              <w:t>污水处理厂</w:t>
            </w:r>
            <w:r>
              <w:rPr>
                <w:b/>
                <w:bCs/>
                <w:sz w:val="21"/>
                <w:szCs w:val="21"/>
              </w:rPr>
              <w:t>运营期监测计划表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5004"/>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vAlign w:val="center"/>
                </w:tcPr>
                <w:p>
                  <w:pPr>
                    <w:pStyle w:val="2"/>
                    <w:pBdr>
                      <w:bottom w:val="none" w:color="auto" w:sz="0" w:space="0"/>
                    </w:pBdr>
                    <w:spacing w:line="240" w:lineRule="auto"/>
                    <w:ind w:firstLine="0" w:firstLineChars="0"/>
                    <w:rPr>
                      <w:b/>
                      <w:bCs/>
                      <w:sz w:val="21"/>
                      <w:szCs w:val="21"/>
                    </w:rPr>
                  </w:pPr>
                  <w:r>
                    <w:rPr>
                      <w:b/>
                      <w:bCs/>
                      <w:sz w:val="21"/>
                      <w:szCs w:val="21"/>
                    </w:rPr>
                    <w:t>监测点位</w:t>
                  </w:r>
                </w:p>
              </w:tc>
              <w:tc>
                <w:tcPr>
                  <w:tcW w:w="3273" w:type="pct"/>
                  <w:vAlign w:val="center"/>
                </w:tcPr>
                <w:p>
                  <w:pPr>
                    <w:pStyle w:val="2"/>
                    <w:pBdr>
                      <w:bottom w:val="none" w:color="auto" w:sz="0" w:space="0"/>
                    </w:pBdr>
                    <w:spacing w:line="240" w:lineRule="auto"/>
                    <w:ind w:firstLine="0" w:firstLineChars="0"/>
                    <w:rPr>
                      <w:b/>
                      <w:bCs/>
                      <w:sz w:val="21"/>
                      <w:szCs w:val="21"/>
                    </w:rPr>
                  </w:pPr>
                  <w:r>
                    <w:rPr>
                      <w:b/>
                      <w:bCs/>
                      <w:sz w:val="21"/>
                      <w:szCs w:val="21"/>
                    </w:rPr>
                    <w:t>监测指标</w:t>
                  </w:r>
                </w:p>
              </w:tc>
              <w:tc>
                <w:tcPr>
                  <w:tcW w:w="782" w:type="pct"/>
                  <w:vAlign w:val="center"/>
                </w:tcPr>
                <w:p>
                  <w:pPr>
                    <w:pStyle w:val="2"/>
                    <w:pBdr>
                      <w:bottom w:val="none" w:color="auto" w:sz="0" w:space="0"/>
                    </w:pBdr>
                    <w:spacing w:line="240" w:lineRule="auto"/>
                    <w:ind w:firstLine="0" w:firstLineChars="0"/>
                    <w:rPr>
                      <w:b/>
                      <w:bCs/>
                      <w:sz w:val="21"/>
                      <w:szCs w:val="21"/>
                    </w:rPr>
                  </w:pPr>
                  <w:r>
                    <w:rPr>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vMerge w:val="restart"/>
                  <w:vAlign w:val="center"/>
                </w:tcPr>
                <w:p>
                  <w:pPr>
                    <w:pStyle w:val="2"/>
                    <w:pBdr>
                      <w:bottom w:val="none" w:color="auto" w:sz="0" w:space="0"/>
                    </w:pBdr>
                    <w:spacing w:line="240" w:lineRule="auto"/>
                    <w:ind w:firstLine="0" w:firstLineChars="0"/>
                    <w:rPr>
                      <w:sz w:val="21"/>
                      <w:szCs w:val="21"/>
                    </w:rPr>
                  </w:pPr>
                  <w:r>
                    <w:rPr>
                      <w:sz w:val="21"/>
                      <w:szCs w:val="21"/>
                    </w:rPr>
                    <w:t>进水总管</w:t>
                  </w:r>
                </w:p>
              </w:tc>
              <w:tc>
                <w:tcPr>
                  <w:tcW w:w="3273" w:type="pct"/>
                  <w:vAlign w:val="center"/>
                </w:tcPr>
                <w:p>
                  <w:pPr>
                    <w:pStyle w:val="2"/>
                    <w:pBdr>
                      <w:bottom w:val="none" w:color="auto" w:sz="0" w:space="0"/>
                    </w:pBdr>
                    <w:spacing w:line="240" w:lineRule="auto"/>
                    <w:ind w:firstLine="0" w:firstLineChars="0"/>
                    <w:rPr>
                      <w:sz w:val="21"/>
                      <w:szCs w:val="21"/>
                    </w:rPr>
                  </w:pPr>
                  <w:r>
                    <w:rPr>
                      <w:sz w:val="21"/>
                      <w:szCs w:val="21"/>
                    </w:rPr>
                    <w:t>流量、化学需氧量、氨氮</w:t>
                  </w:r>
                </w:p>
              </w:tc>
              <w:tc>
                <w:tcPr>
                  <w:tcW w:w="782" w:type="pct"/>
                  <w:vAlign w:val="center"/>
                </w:tcPr>
                <w:p>
                  <w:pPr>
                    <w:pStyle w:val="2"/>
                    <w:pBdr>
                      <w:bottom w:val="none" w:color="auto" w:sz="0" w:space="0"/>
                    </w:pBdr>
                    <w:spacing w:line="240" w:lineRule="auto"/>
                    <w:ind w:firstLine="0" w:firstLineChars="0"/>
                    <w:rPr>
                      <w:sz w:val="21"/>
                      <w:szCs w:val="21"/>
                    </w:rPr>
                  </w:pPr>
                  <w:r>
                    <w:rPr>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3" w:type="pct"/>
                  <w:vMerge w:val="continue"/>
                  <w:vAlign w:val="center"/>
                </w:tcPr>
                <w:p>
                  <w:pPr>
                    <w:pStyle w:val="2"/>
                    <w:pBdr>
                      <w:bottom w:val="none" w:color="auto" w:sz="0" w:space="0"/>
                    </w:pBdr>
                    <w:spacing w:line="240" w:lineRule="auto"/>
                    <w:ind w:firstLine="0" w:firstLineChars="0"/>
                    <w:rPr>
                      <w:sz w:val="21"/>
                      <w:szCs w:val="21"/>
                    </w:rPr>
                  </w:pPr>
                </w:p>
              </w:tc>
              <w:tc>
                <w:tcPr>
                  <w:tcW w:w="3273" w:type="pct"/>
                  <w:vAlign w:val="center"/>
                </w:tcPr>
                <w:p>
                  <w:pPr>
                    <w:pStyle w:val="2"/>
                    <w:pBdr>
                      <w:bottom w:val="none" w:color="auto" w:sz="0" w:space="0"/>
                    </w:pBdr>
                    <w:spacing w:line="240" w:lineRule="auto"/>
                    <w:ind w:firstLine="0" w:firstLineChars="0"/>
                    <w:rPr>
                      <w:sz w:val="21"/>
                      <w:szCs w:val="21"/>
                    </w:rPr>
                  </w:pPr>
                  <w:r>
                    <w:rPr>
                      <w:sz w:val="21"/>
                      <w:szCs w:val="21"/>
                    </w:rPr>
                    <w:t>总磷、总氮</w:t>
                  </w:r>
                </w:p>
              </w:tc>
              <w:tc>
                <w:tcPr>
                  <w:tcW w:w="782" w:type="pct"/>
                  <w:vAlign w:val="center"/>
                </w:tcPr>
                <w:p>
                  <w:pPr>
                    <w:pStyle w:val="2"/>
                    <w:pBdr>
                      <w:bottom w:val="none" w:color="auto" w:sz="0" w:space="0"/>
                    </w:pBdr>
                    <w:spacing w:line="240" w:lineRule="auto"/>
                    <w:ind w:firstLine="0" w:firstLineChars="0"/>
                    <w:rPr>
                      <w:sz w:val="21"/>
                      <w:szCs w:val="21"/>
                    </w:rPr>
                  </w:pPr>
                  <w:r>
                    <w:rPr>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Pr>
                <w:p>
                  <w:pPr>
                    <w:ind w:firstLine="0" w:firstLineChars="0"/>
                    <w:rPr>
                      <w:sz w:val="18"/>
                      <w:szCs w:val="18"/>
                    </w:rPr>
                  </w:pPr>
                  <w:r>
                    <w:rPr>
                      <w:sz w:val="18"/>
                      <w:szCs w:val="18"/>
                    </w:rPr>
                    <w:t>注1：进水总管自动监测数据须与地方生态环境主管部门污染源自动监控系统平台联网。</w:t>
                  </w:r>
                </w:p>
                <w:p>
                  <w:pPr>
                    <w:ind w:firstLine="0" w:firstLineChars="0"/>
                    <w:rPr>
                      <w:sz w:val="21"/>
                      <w:szCs w:val="21"/>
                    </w:rPr>
                  </w:pPr>
                  <w:r>
                    <w:rPr>
                      <w:sz w:val="18"/>
                      <w:szCs w:val="18"/>
                    </w:rPr>
                    <w:t>注2：工业废水混合前废水监测结果可采用废水排放单位的自行监测数据，或自行开展监测。</w:t>
                  </w:r>
                </w:p>
              </w:tc>
            </w:tr>
          </w:tbl>
          <w:p>
            <w:pPr>
              <w:ind w:firstLine="422"/>
              <w:jc w:val="center"/>
              <w:rPr>
                <w:b/>
                <w:bCs/>
                <w:sz w:val="21"/>
                <w:szCs w:val="21"/>
              </w:rPr>
            </w:pPr>
            <w:r>
              <w:rPr>
                <w:rFonts w:hint="eastAsia"/>
                <w:b/>
                <w:bCs/>
                <w:sz w:val="21"/>
                <w:szCs w:val="21"/>
              </w:rPr>
              <w:t>表4-13  项目污水处理厂运营期监测计划表</w:t>
            </w:r>
          </w:p>
          <w:tbl>
            <w:tblPr>
              <w:tblStyle w:val="16"/>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5010"/>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restart"/>
                  <w:vAlign w:val="center"/>
                </w:tcPr>
                <w:p>
                  <w:pPr>
                    <w:spacing w:line="240" w:lineRule="auto"/>
                    <w:ind w:firstLine="0" w:firstLineChars="0"/>
                    <w:jc w:val="center"/>
                    <w:rPr>
                      <w:b/>
                      <w:bCs/>
                      <w:sz w:val="21"/>
                      <w:szCs w:val="21"/>
                    </w:rPr>
                  </w:pPr>
                  <w:r>
                    <w:rPr>
                      <w:b/>
                      <w:bCs/>
                      <w:sz w:val="21"/>
                      <w:szCs w:val="21"/>
                    </w:rPr>
                    <w:t>监测点位</w:t>
                  </w:r>
                </w:p>
              </w:tc>
              <w:tc>
                <w:tcPr>
                  <w:tcW w:w="5010" w:type="dxa"/>
                  <w:vMerge w:val="restart"/>
                  <w:vAlign w:val="center"/>
                </w:tcPr>
                <w:p>
                  <w:pPr>
                    <w:spacing w:line="240" w:lineRule="auto"/>
                    <w:ind w:firstLine="0" w:firstLineChars="0"/>
                    <w:jc w:val="center"/>
                    <w:rPr>
                      <w:b/>
                      <w:bCs/>
                      <w:sz w:val="21"/>
                      <w:szCs w:val="21"/>
                    </w:rPr>
                  </w:pPr>
                  <w:r>
                    <w:rPr>
                      <w:b/>
                      <w:bCs/>
                      <w:sz w:val="21"/>
                      <w:szCs w:val="21"/>
                    </w:rPr>
                    <w:t>监测指标</w:t>
                  </w:r>
                </w:p>
              </w:tc>
              <w:tc>
                <w:tcPr>
                  <w:tcW w:w="1815" w:type="dxa"/>
                  <w:vAlign w:val="center"/>
                </w:tcPr>
                <w:p>
                  <w:pPr>
                    <w:spacing w:line="240" w:lineRule="auto"/>
                    <w:ind w:firstLine="0" w:firstLineChars="0"/>
                    <w:jc w:val="center"/>
                    <w:rPr>
                      <w:b/>
                      <w:bCs/>
                      <w:sz w:val="21"/>
                      <w:szCs w:val="21"/>
                    </w:rPr>
                  </w:pPr>
                  <w:r>
                    <w:rPr>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Merge w:val="continue"/>
                  <w:vAlign w:val="center"/>
                </w:tcPr>
                <w:p>
                  <w:pPr>
                    <w:spacing w:line="240" w:lineRule="auto"/>
                    <w:ind w:firstLine="0" w:firstLineChars="0"/>
                    <w:jc w:val="center"/>
                    <w:rPr>
                      <w:sz w:val="21"/>
                      <w:szCs w:val="21"/>
                    </w:rPr>
                  </w:pPr>
                </w:p>
              </w:tc>
              <w:tc>
                <w:tcPr>
                  <w:tcW w:w="1815" w:type="dxa"/>
                  <w:vAlign w:val="center"/>
                </w:tcPr>
                <w:p>
                  <w:pPr>
                    <w:spacing w:line="240" w:lineRule="auto"/>
                    <w:ind w:firstLine="0" w:firstLineChars="0"/>
                    <w:jc w:val="center"/>
                    <w:rPr>
                      <w:sz w:val="21"/>
                      <w:szCs w:val="21"/>
                    </w:rPr>
                  </w:pPr>
                  <w:r>
                    <w:rPr>
                      <w:sz w:val="21"/>
                      <w:szCs w:val="21"/>
                    </w:rPr>
                    <w:t>处理量</w:t>
                  </w:r>
                  <w:r>
                    <w:rPr>
                      <w:rFonts w:hint="eastAsia"/>
                      <w:sz w:val="21"/>
                      <w:szCs w:val="21"/>
                      <w:lang w:eastAsia="zh-CN"/>
                    </w:rPr>
                    <w:t>〈</w:t>
                  </w:r>
                  <w:r>
                    <w:rPr>
                      <w:sz w:val="21"/>
                      <w:szCs w:val="21"/>
                    </w:rPr>
                    <w:t>2万m³/d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restart"/>
                  <w:vAlign w:val="center"/>
                </w:tcPr>
                <w:p>
                  <w:pPr>
                    <w:spacing w:line="240" w:lineRule="auto"/>
                    <w:ind w:firstLine="0" w:firstLineChars="0"/>
                    <w:jc w:val="center"/>
                    <w:rPr>
                      <w:sz w:val="21"/>
                      <w:szCs w:val="21"/>
                      <w:vertAlign w:val="superscript"/>
                    </w:rPr>
                  </w:pPr>
                  <w:r>
                    <w:rPr>
                      <w:sz w:val="21"/>
                      <w:szCs w:val="21"/>
                    </w:rPr>
                    <w:t>废水总排放口</w:t>
                  </w:r>
                  <w:r>
                    <w:rPr>
                      <w:rFonts w:hint="eastAsia"/>
                      <w:sz w:val="21"/>
                      <w:szCs w:val="21"/>
                      <w:vertAlign w:val="superscript"/>
                    </w:rPr>
                    <w:t>a</w:t>
                  </w:r>
                </w:p>
              </w:tc>
              <w:tc>
                <w:tcPr>
                  <w:tcW w:w="5010" w:type="dxa"/>
                  <w:vAlign w:val="center"/>
                </w:tcPr>
                <w:p>
                  <w:pPr>
                    <w:spacing w:line="240" w:lineRule="auto"/>
                    <w:ind w:firstLine="0" w:firstLineChars="0"/>
                    <w:jc w:val="center"/>
                    <w:rPr>
                      <w:sz w:val="21"/>
                      <w:szCs w:val="21"/>
                      <w:vertAlign w:val="superscript"/>
                    </w:rPr>
                  </w:pPr>
                  <w:r>
                    <w:rPr>
                      <w:sz w:val="21"/>
                      <w:szCs w:val="21"/>
                    </w:rPr>
                    <w:t>流量、pH、水温、化学需氧量、氨氮、总磷、总氮</w:t>
                  </w:r>
                  <w:r>
                    <w:rPr>
                      <w:rFonts w:hint="eastAsia"/>
                      <w:sz w:val="21"/>
                      <w:szCs w:val="21"/>
                      <w:vertAlign w:val="superscript"/>
                    </w:rPr>
                    <w:t>b</w:t>
                  </w:r>
                </w:p>
              </w:tc>
              <w:tc>
                <w:tcPr>
                  <w:tcW w:w="1815" w:type="dxa"/>
                  <w:vAlign w:val="center"/>
                </w:tcPr>
                <w:p>
                  <w:pPr>
                    <w:spacing w:line="240" w:lineRule="auto"/>
                    <w:ind w:firstLine="0" w:firstLineChars="0"/>
                    <w:jc w:val="center"/>
                    <w:rPr>
                      <w:sz w:val="21"/>
                      <w:szCs w:val="21"/>
                    </w:rPr>
                  </w:pPr>
                  <w:r>
                    <w:rPr>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Align w:val="center"/>
                </w:tcPr>
                <w:p>
                  <w:pPr>
                    <w:spacing w:line="240" w:lineRule="auto"/>
                    <w:ind w:firstLine="0" w:firstLineChars="0"/>
                    <w:jc w:val="center"/>
                    <w:rPr>
                      <w:sz w:val="21"/>
                      <w:szCs w:val="21"/>
                    </w:rPr>
                  </w:pPr>
                  <w:r>
                    <w:rPr>
                      <w:sz w:val="21"/>
                      <w:szCs w:val="21"/>
                    </w:rPr>
                    <w:t>悬浮物、色度、五日生化需氧量、动植物油、石油类、阴离子表面活性剂、粪大肠菌群</w:t>
                  </w:r>
                </w:p>
              </w:tc>
              <w:tc>
                <w:tcPr>
                  <w:tcW w:w="1815" w:type="dxa"/>
                  <w:vAlign w:val="center"/>
                </w:tcPr>
                <w:p>
                  <w:pPr>
                    <w:spacing w:line="240" w:lineRule="auto"/>
                    <w:ind w:firstLine="0" w:firstLineChars="0"/>
                    <w:jc w:val="center"/>
                    <w:rPr>
                      <w:sz w:val="21"/>
                      <w:szCs w:val="21"/>
                    </w:rPr>
                  </w:pPr>
                  <w:r>
                    <w:rPr>
                      <w:sz w:val="21"/>
                      <w:szCs w:val="21"/>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Align w:val="center"/>
                </w:tcPr>
                <w:p>
                  <w:pPr>
                    <w:spacing w:line="240" w:lineRule="auto"/>
                    <w:ind w:firstLine="0" w:firstLineChars="0"/>
                    <w:jc w:val="center"/>
                    <w:rPr>
                      <w:sz w:val="21"/>
                      <w:szCs w:val="21"/>
                    </w:rPr>
                  </w:pPr>
                  <w:r>
                    <w:rPr>
                      <w:sz w:val="21"/>
                      <w:szCs w:val="21"/>
                    </w:rPr>
                    <w:t>总镉、总铬、总汞、总铅、总砷、六价铬</w:t>
                  </w:r>
                </w:p>
              </w:tc>
              <w:tc>
                <w:tcPr>
                  <w:tcW w:w="1815" w:type="dxa"/>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Align w:val="center"/>
                </w:tcPr>
                <w:p>
                  <w:pPr>
                    <w:spacing w:line="240" w:lineRule="auto"/>
                    <w:ind w:firstLine="0" w:firstLineChars="0"/>
                    <w:jc w:val="center"/>
                    <w:rPr>
                      <w:sz w:val="21"/>
                      <w:szCs w:val="21"/>
                    </w:rPr>
                  </w:pPr>
                  <w:r>
                    <w:rPr>
                      <w:sz w:val="21"/>
                      <w:szCs w:val="21"/>
                    </w:rPr>
                    <w:t>烷基汞</w:t>
                  </w:r>
                </w:p>
              </w:tc>
              <w:tc>
                <w:tcPr>
                  <w:tcW w:w="1815" w:type="dxa"/>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Align w:val="center"/>
                </w:tcPr>
                <w:p>
                  <w:pPr>
                    <w:spacing w:line="240" w:lineRule="auto"/>
                    <w:ind w:firstLine="0" w:firstLineChars="0"/>
                    <w:jc w:val="center"/>
                    <w:rPr>
                      <w:sz w:val="21"/>
                      <w:szCs w:val="21"/>
                    </w:rPr>
                  </w:pPr>
                  <w:r>
                    <w:rPr>
                      <w:sz w:val="21"/>
                      <w:szCs w:val="21"/>
                    </w:rPr>
                    <w:t>GB18918的表3中纳入许可的指标</w:t>
                  </w:r>
                </w:p>
              </w:tc>
              <w:tc>
                <w:tcPr>
                  <w:tcW w:w="1815" w:type="dxa"/>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Merge w:val="continue"/>
                  <w:vAlign w:val="center"/>
                </w:tcPr>
                <w:p>
                  <w:pPr>
                    <w:spacing w:line="240" w:lineRule="auto"/>
                    <w:ind w:firstLine="0" w:firstLineChars="0"/>
                    <w:jc w:val="center"/>
                    <w:rPr>
                      <w:sz w:val="21"/>
                      <w:szCs w:val="21"/>
                    </w:rPr>
                  </w:pPr>
                </w:p>
              </w:tc>
              <w:tc>
                <w:tcPr>
                  <w:tcW w:w="5010" w:type="dxa"/>
                  <w:vAlign w:val="center"/>
                </w:tcPr>
                <w:p>
                  <w:pPr>
                    <w:spacing w:line="240" w:lineRule="auto"/>
                    <w:ind w:firstLine="0" w:firstLineChars="0"/>
                    <w:jc w:val="center"/>
                    <w:rPr>
                      <w:sz w:val="21"/>
                      <w:szCs w:val="21"/>
                      <w:vertAlign w:val="superscript"/>
                    </w:rPr>
                  </w:pPr>
                  <w:r>
                    <w:rPr>
                      <w:sz w:val="21"/>
                      <w:szCs w:val="21"/>
                    </w:rPr>
                    <w:t>其他污染物</w:t>
                  </w:r>
                  <w:r>
                    <w:rPr>
                      <w:rFonts w:hint="eastAsia"/>
                      <w:sz w:val="21"/>
                      <w:szCs w:val="21"/>
                      <w:vertAlign w:val="superscript"/>
                    </w:rPr>
                    <w:t>c</w:t>
                  </w:r>
                </w:p>
              </w:tc>
              <w:tc>
                <w:tcPr>
                  <w:tcW w:w="1815" w:type="dxa"/>
                  <w:vAlign w:val="center"/>
                </w:tcPr>
                <w:p>
                  <w:pPr>
                    <w:spacing w:line="240" w:lineRule="auto"/>
                    <w:ind w:firstLine="0" w:firstLineChars="0"/>
                    <w:jc w:val="center"/>
                    <w:rPr>
                      <w:sz w:val="21"/>
                      <w:szCs w:val="21"/>
                    </w:rPr>
                  </w:pPr>
                  <w:r>
                    <w:rPr>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dxa"/>
                  <w:vAlign w:val="center"/>
                </w:tcPr>
                <w:p>
                  <w:pPr>
                    <w:spacing w:line="240" w:lineRule="auto"/>
                    <w:ind w:firstLine="0" w:firstLineChars="0"/>
                    <w:jc w:val="center"/>
                    <w:rPr>
                      <w:sz w:val="21"/>
                      <w:szCs w:val="21"/>
                    </w:rPr>
                  </w:pPr>
                  <w:r>
                    <w:rPr>
                      <w:sz w:val="21"/>
                      <w:szCs w:val="21"/>
                    </w:rPr>
                    <w:t>雨水排放口</w:t>
                  </w:r>
                </w:p>
              </w:tc>
              <w:tc>
                <w:tcPr>
                  <w:tcW w:w="5010" w:type="dxa"/>
                  <w:vAlign w:val="center"/>
                </w:tcPr>
                <w:p>
                  <w:pPr>
                    <w:spacing w:line="240" w:lineRule="auto"/>
                    <w:ind w:firstLine="0" w:firstLineChars="0"/>
                    <w:jc w:val="center"/>
                    <w:rPr>
                      <w:sz w:val="21"/>
                      <w:szCs w:val="21"/>
                    </w:rPr>
                  </w:pPr>
                  <w:r>
                    <w:rPr>
                      <w:sz w:val="21"/>
                      <w:szCs w:val="21"/>
                    </w:rPr>
                    <w:t>pH、化学需氧量、氨氮、悬浮物</w:t>
                  </w:r>
                </w:p>
              </w:tc>
              <w:tc>
                <w:tcPr>
                  <w:tcW w:w="1815" w:type="dxa"/>
                  <w:vAlign w:val="center"/>
                </w:tcPr>
                <w:p>
                  <w:pPr>
                    <w:spacing w:line="240" w:lineRule="auto"/>
                    <w:ind w:firstLine="0" w:firstLineChars="0"/>
                    <w:jc w:val="center"/>
                    <w:rPr>
                      <w:sz w:val="21"/>
                      <w:szCs w:val="21"/>
                      <w:vertAlign w:val="superscript"/>
                    </w:rPr>
                  </w:pPr>
                  <w:r>
                    <w:rPr>
                      <w:sz w:val="21"/>
                      <w:szCs w:val="21"/>
                    </w:rPr>
                    <w:t>月</w:t>
                  </w:r>
                  <w:r>
                    <w:rPr>
                      <w:rFonts w:hint="eastAsia"/>
                      <w:sz w:val="21"/>
                      <w:szCs w:val="21"/>
                      <w:vertAlign w:val="superscript"/>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57" w:type="dxa"/>
                  <w:gridSpan w:val="3"/>
                  <w:vAlign w:val="center"/>
                </w:tcPr>
                <w:p>
                  <w:pPr>
                    <w:spacing w:line="240" w:lineRule="auto"/>
                    <w:ind w:firstLine="0" w:firstLineChars="0"/>
                    <w:jc w:val="left"/>
                    <w:rPr>
                      <w:sz w:val="18"/>
                      <w:szCs w:val="18"/>
                    </w:rPr>
                  </w:pPr>
                  <w:r>
                    <w:rPr>
                      <w:rFonts w:hint="eastAsia"/>
                      <w:sz w:val="18"/>
                      <w:szCs w:val="18"/>
                    </w:rPr>
                    <w:t>a</w:t>
                  </w:r>
                  <w:r>
                    <w:rPr>
                      <w:sz w:val="18"/>
                      <w:szCs w:val="18"/>
                    </w:rPr>
                    <w:t>废水排入环境水体之前，有其他排污单位废水混入的，应在混入前后均设置监测点位。</w:t>
                  </w:r>
                </w:p>
                <w:p>
                  <w:pPr>
                    <w:ind w:firstLine="0" w:firstLineChars="0"/>
                    <w:jc w:val="left"/>
                    <w:rPr>
                      <w:sz w:val="18"/>
                      <w:szCs w:val="18"/>
                    </w:rPr>
                  </w:pPr>
                  <w:r>
                    <w:rPr>
                      <w:rFonts w:hint="eastAsia"/>
                      <w:sz w:val="18"/>
                      <w:szCs w:val="18"/>
                    </w:rPr>
                    <w:t>b</w:t>
                  </w:r>
                  <w:r>
                    <w:rPr>
                      <w:sz w:val="18"/>
                      <w:szCs w:val="18"/>
                    </w:rPr>
                    <w:t>总氮自动监测技术规范发布实施前，按日监测。</w:t>
                  </w:r>
                </w:p>
                <w:p>
                  <w:pPr>
                    <w:ind w:firstLine="0" w:firstLineChars="0"/>
                    <w:jc w:val="left"/>
                    <w:rPr>
                      <w:sz w:val="18"/>
                      <w:szCs w:val="18"/>
                    </w:rPr>
                  </w:pPr>
                  <w:r>
                    <w:rPr>
                      <w:rFonts w:hint="eastAsia"/>
                      <w:sz w:val="18"/>
                      <w:szCs w:val="18"/>
                    </w:rPr>
                    <w:t>c</w:t>
                  </w:r>
                  <w:r>
                    <w:rPr>
                      <w:sz w:val="18"/>
                      <w:szCs w:val="18"/>
                    </w:rPr>
                    <w:t>接纳工业废水执行的排放标准中含有的其他污染物。</w:t>
                  </w:r>
                </w:p>
                <w:p>
                  <w:pPr>
                    <w:ind w:firstLine="0" w:firstLineChars="0"/>
                    <w:jc w:val="left"/>
                    <w:rPr>
                      <w:sz w:val="21"/>
                      <w:szCs w:val="21"/>
                    </w:rPr>
                  </w:pPr>
                  <w:r>
                    <w:rPr>
                      <w:rFonts w:hint="eastAsia"/>
                      <w:sz w:val="18"/>
                      <w:szCs w:val="18"/>
                    </w:rPr>
                    <w:t>d</w:t>
                  </w:r>
                  <w:r>
                    <w:rPr>
                      <w:sz w:val="18"/>
                      <w:szCs w:val="18"/>
                    </w:rPr>
                    <w:t>雨水排放口有流动水排放时按月监测。如监测一年无异常情况，可放宽至每季度开展一次监测。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7" w:type="dxa"/>
                  <w:gridSpan w:val="3"/>
                  <w:vAlign w:val="center"/>
                </w:tcPr>
                <w:p>
                  <w:pPr>
                    <w:ind w:firstLine="0" w:firstLineChars="0"/>
                    <w:jc w:val="left"/>
                    <w:rPr>
                      <w:sz w:val="21"/>
                      <w:szCs w:val="21"/>
                    </w:rPr>
                  </w:pPr>
                  <w:r>
                    <w:rPr>
                      <w:sz w:val="18"/>
                      <w:szCs w:val="18"/>
                    </w:rPr>
                    <w:t>注：设区的市级及以上生态环境主管部门明确要求安装自动监测设备的污染物指标，须采取自动监测。</w:t>
                  </w:r>
                </w:p>
              </w:tc>
            </w:tr>
          </w:tbl>
          <w:p>
            <w:pPr>
              <w:ind w:firstLine="480"/>
            </w:pPr>
            <w:r>
              <w:t>《排污单位自行监测技术指南 水处理》（HJ1083-2020）标准不适用于处理量小于500m³/d的城镇污水处理厂和其他生活污水处理厂，标准规定内容外，按照《排污单位自行监测技术指南 总则》（HJ819-2017）执行，故本项目污水处理站运营期监测计划按《排污单位自行监测技术指南 总则》（HJ819-2017）执行。</w:t>
            </w:r>
          </w:p>
          <w:p>
            <w:pPr>
              <w:ind w:firstLine="0" w:firstLineChars="0"/>
              <w:jc w:val="center"/>
              <w:rPr>
                <w:b/>
                <w:bCs/>
                <w:sz w:val="21"/>
                <w:szCs w:val="21"/>
              </w:rPr>
            </w:pPr>
            <w:r>
              <w:rPr>
                <w:b/>
                <w:bCs/>
                <w:sz w:val="21"/>
                <w:szCs w:val="21"/>
              </w:rPr>
              <w:t>表</w:t>
            </w:r>
            <w:r>
              <w:rPr>
                <w:rFonts w:hint="eastAsia"/>
                <w:b/>
                <w:bCs/>
                <w:sz w:val="21"/>
                <w:szCs w:val="21"/>
              </w:rPr>
              <w:t>4-14</w:t>
            </w:r>
            <w:r>
              <w:rPr>
                <w:b/>
                <w:bCs/>
                <w:sz w:val="21"/>
                <w:szCs w:val="21"/>
              </w:rPr>
              <w:t xml:space="preserve">  污水处理站运营期监测计划表</w:t>
            </w:r>
          </w:p>
          <w:tbl>
            <w:tblPr>
              <w:tblStyle w:val="16"/>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552"/>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firstLine="0" w:firstLineChars="0"/>
                    <w:jc w:val="center"/>
                    <w:rPr>
                      <w:b/>
                      <w:bCs/>
                      <w:sz w:val="21"/>
                      <w:szCs w:val="21"/>
                    </w:rPr>
                  </w:pPr>
                  <w:r>
                    <w:rPr>
                      <w:b/>
                      <w:bCs/>
                      <w:sz w:val="21"/>
                      <w:szCs w:val="21"/>
                    </w:rPr>
                    <w:t>排污单位级别</w:t>
                  </w:r>
                </w:p>
              </w:tc>
              <w:tc>
                <w:tcPr>
                  <w:tcW w:w="2552" w:type="dxa"/>
                  <w:vAlign w:val="center"/>
                </w:tcPr>
                <w:p>
                  <w:pPr>
                    <w:spacing w:line="240" w:lineRule="auto"/>
                    <w:ind w:firstLine="0" w:firstLineChars="0"/>
                    <w:jc w:val="center"/>
                    <w:rPr>
                      <w:b/>
                      <w:bCs/>
                      <w:sz w:val="21"/>
                      <w:szCs w:val="21"/>
                    </w:rPr>
                  </w:pPr>
                  <w:r>
                    <w:rPr>
                      <w:b/>
                      <w:bCs/>
                      <w:sz w:val="21"/>
                      <w:szCs w:val="21"/>
                    </w:rPr>
                    <w:t>主要监测指标</w:t>
                  </w:r>
                </w:p>
              </w:tc>
              <w:tc>
                <w:tcPr>
                  <w:tcW w:w="2553" w:type="dxa"/>
                  <w:vAlign w:val="center"/>
                </w:tcPr>
                <w:p>
                  <w:pPr>
                    <w:spacing w:line="240" w:lineRule="auto"/>
                    <w:ind w:firstLine="0" w:firstLineChars="0"/>
                    <w:jc w:val="center"/>
                    <w:rPr>
                      <w:b/>
                      <w:bCs/>
                      <w:sz w:val="21"/>
                      <w:szCs w:val="21"/>
                    </w:rPr>
                  </w:pPr>
                  <w:r>
                    <w:rPr>
                      <w:b/>
                      <w:bCs/>
                      <w:sz w:val="21"/>
                      <w:szCs w:val="21"/>
                    </w:rPr>
                    <w:t>其他监测指标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pPr>
                    <w:spacing w:line="240" w:lineRule="auto"/>
                    <w:ind w:firstLine="0" w:firstLineChars="0"/>
                    <w:jc w:val="center"/>
                    <w:rPr>
                      <w:sz w:val="21"/>
                      <w:szCs w:val="21"/>
                    </w:rPr>
                  </w:pPr>
                  <w:r>
                    <w:rPr>
                      <w:sz w:val="21"/>
                      <w:szCs w:val="21"/>
                    </w:rPr>
                    <w:t>非重点排污单位</w:t>
                  </w:r>
                </w:p>
              </w:tc>
              <w:tc>
                <w:tcPr>
                  <w:tcW w:w="2552" w:type="dxa"/>
                  <w:vAlign w:val="center"/>
                </w:tcPr>
                <w:p>
                  <w:pPr>
                    <w:spacing w:line="240" w:lineRule="auto"/>
                    <w:ind w:firstLine="0" w:firstLineChars="0"/>
                    <w:jc w:val="center"/>
                    <w:rPr>
                      <w:sz w:val="21"/>
                      <w:szCs w:val="21"/>
                    </w:rPr>
                  </w:pPr>
                  <w:r>
                    <w:rPr>
                      <w:sz w:val="21"/>
                      <w:szCs w:val="21"/>
                    </w:rPr>
                    <w:t>季度</w:t>
                  </w:r>
                </w:p>
              </w:tc>
              <w:tc>
                <w:tcPr>
                  <w:tcW w:w="2553" w:type="dxa"/>
                  <w:vAlign w:val="center"/>
                </w:tcPr>
                <w:p>
                  <w:pPr>
                    <w:spacing w:line="240" w:lineRule="auto"/>
                    <w:ind w:firstLine="0" w:firstLineChars="0"/>
                    <w:jc w:val="center"/>
                    <w:rPr>
                      <w:sz w:val="21"/>
                      <w:szCs w:val="21"/>
                    </w:rPr>
                  </w:pP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7" w:type="dxa"/>
                  <w:gridSpan w:val="3"/>
                </w:tcPr>
                <w:p>
                  <w:pPr>
                    <w:spacing w:line="240" w:lineRule="auto"/>
                    <w:ind w:firstLine="0" w:firstLineChars="0"/>
                    <w:rPr>
                      <w:sz w:val="21"/>
                      <w:szCs w:val="21"/>
                    </w:rPr>
                  </w:pPr>
                  <w:r>
                    <w:rPr>
                      <w:sz w:val="18"/>
                      <w:szCs w:val="18"/>
                    </w:rPr>
                    <w:t>注：为最低监测频次的范围，在行业排污单位自行检测技术指南中依据此原则确定各监测指标的最低监测频次。</w:t>
                  </w:r>
                </w:p>
              </w:tc>
            </w:tr>
          </w:tbl>
          <w:p>
            <w:pPr>
              <w:ind w:firstLine="0" w:firstLineChars="0"/>
            </w:pPr>
          </w:p>
          <w:p>
            <w:pPr>
              <w:ind w:firstLine="480"/>
            </w:pPr>
            <w:r>
              <w:rPr>
                <w:rFonts w:hint="eastAsia"/>
              </w:rPr>
              <w:t>3、声环境影响分析</w:t>
            </w:r>
          </w:p>
          <w:p>
            <w:pPr>
              <w:ind w:firstLine="480"/>
            </w:pPr>
            <w:r>
              <w:rPr>
                <w:rFonts w:hint="eastAsia"/>
              </w:rPr>
              <w:t>（1）厂界噪声影响分析</w:t>
            </w:r>
          </w:p>
          <w:p>
            <w:pPr>
              <w:ind w:firstLine="480"/>
            </w:pPr>
            <w:r>
              <w:t>运营期间产生的噪声主要来自污水处理厂内的鼓风机、提升泵、污泥回流泵、污泥脱水机等设备，噪声值在65-85dB（A）之间，</w:t>
            </w:r>
            <w:r>
              <w:rPr>
                <w:rFonts w:hint="eastAsia"/>
              </w:rPr>
              <w:t>项目区产噪设备均设置在室内，且对机械设备进行基础固定，安装防震垫等措施。项目生产加工噪声源强情况详见下表。</w:t>
            </w:r>
          </w:p>
          <w:p>
            <w:pPr>
              <w:spacing w:line="240" w:lineRule="auto"/>
              <w:ind w:firstLine="0" w:firstLineChars="0"/>
              <w:jc w:val="center"/>
              <w:rPr>
                <w:b/>
                <w:bCs/>
                <w:sz w:val="21"/>
                <w:szCs w:val="21"/>
              </w:rPr>
            </w:pPr>
            <w:r>
              <w:rPr>
                <w:b/>
                <w:bCs/>
                <w:sz w:val="21"/>
                <w:szCs w:val="21"/>
              </w:rPr>
              <w:t>表4-1</w:t>
            </w:r>
            <w:r>
              <w:rPr>
                <w:rFonts w:hint="eastAsia"/>
                <w:b/>
                <w:bCs/>
                <w:sz w:val="21"/>
                <w:szCs w:val="21"/>
              </w:rPr>
              <w:t>5</w:t>
            </w:r>
            <w:r>
              <w:rPr>
                <w:b/>
                <w:bCs/>
                <w:sz w:val="21"/>
                <w:szCs w:val="21"/>
              </w:rPr>
              <w:t xml:space="preserve">  噪声源强一览表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80"/>
              <w:gridCol w:w="1492"/>
              <w:gridCol w:w="1663"/>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Align w:val="center"/>
                </w:tcPr>
                <w:p>
                  <w:pPr>
                    <w:spacing w:line="240" w:lineRule="auto"/>
                    <w:ind w:firstLine="0" w:firstLineChars="0"/>
                    <w:jc w:val="center"/>
                    <w:rPr>
                      <w:b/>
                      <w:bCs/>
                      <w:sz w:val="21"/>
                      <w:szCs w:val="21"/>
                    </w:rPr>
                  </w:pPr>
                  <w:r>
                    <w:rPr>
                      <w:b/>
                      <w:bCs/>
                      <w:sz w:val="21"/>
                      <w:szCs w:val="21"/>
                    </w:rPr>
                    <w:t>名称</w:t>
                  </w:r>
                </w:p>
              </w:tc>
              <w:tc>
                <w:tcPr>
                  <w:tcW w:w="968" w:type="pct"/>
                  <w:vAlign w:val="center"/>
                </w:tcPr>
                <w:p>
                  <w:pPr>
                    <w:spacing w:line="240" w:lineRule="auto"/>
                    <w:ind w:firstLine="0" w:firstLineChars="0"/>
                    <w:jc w:val="center"/>
                    <w:rPr>
                      <w:b/>
                      <w:bCs/>
                      <w:sz w:val="21"/>
                      <w:szCs w:val="21"/>
                    </w:rPr>
                  </w:pPr>
                  <w:r>
                    <w:rPr>
                      <w:b/>
                      <w:bCs/>
                      <w:sz w:val="21"/>
                      <w:szCs w:val="21"/>
                    </w:rPr>
                    <w:t>噪声源</w:t>
                  </w:r>
                </w:p>
              </w:tc>
              <w:tc>
                <w:tcPr>
                  <w:tcW w:w="976" w:type="pct"/>
                  <w:vAlign w:val="center"/>
                </w:tcPr>
                <w:p>
                  <w:pPr>
                    <w:spacing w:line="240" w:lineRule="auto"/>
                    <w:ind w:firstLine="0" w:firstLineChars="0"/>
                    <w:jc w:val="center"/>
                    <w:rPr>
                      <w:b/>
                      <w:bCs/>
                      <w:sz w:val="21"/>
                      <w:szCs w:val="21"/>
                    </w:rPr>
                  </w:pPr>
                  <w:r>
                    <w:rPr>
                      <w:b/>
                      <w:bCs/>
                      <w:sz w:val="21"/>
                      <w:szCs w:val="21"/>
                    </w:rPr>
                    <w:t>位置</w:t>
                  </w:r>
                </w:p>
              </w:tc>
              <w:tc>
                <w:tcPr>
                  <w:tcW w:w="1088" w:type="pct"/>
                  <w:vAlign w:val="center"/>
                </w:tcPr>
                <w:p>
                  <w:pPr>
                    <w:spacing w:line="240" w:lineRule="auto"/>
                    <w:ind w:firstLine="0" w:firstLineChars="0"/>
                    <w:jc w:val="center"/>
                    <w:rPr>
                      <w:b/>
                      <w:bCs/>
                      <w:sz w:val="21"/>
                      <w:szCs w:val="21"/>
                    </w:rPr>
                  </w:pPr>
                  <w:r>
                    <w:rPr>
                      <w:b/>
                      <w:bCs/>
                      <w:sz w:val="21"/>
                      <w:szCs w:val="21"/>
                    </w:rPr>
                    <w:t>源强（dB（A））</w:t>
                  </w:r>
                </w:p>
              </w:tc>
              <w:tc>
                <w:tcPr>
                  <w:tcW w:w="1373" w:type="pct"/>
                  <w:vAlign w:val="center"/>
                </w:tcPr>
                <w:p>
                  <w:pPr>
                    <w:spacing w:line="240" w:lineRule="auto"/>
                    <w:ind w:firstLine="0" w:firstLineChars="0"/>
                    <w:jc w:val="center"/>
                    <w:rPr>
                      <w:b/>
                      <w:bCs/>
                      <w:sz w:val="21"/>
                      <w:szCs w:val="21"/>
                    </w:rPr>
                  </w:pPr>
                  <w:r>
                    <w:rPr>
                      <w:b/>
                      <w:bCs/>
                      <w:sz w:val="21"/>
                      <w:szCs w:val="21"/>
                    </w:rPr>
                    <w:t>隔音消减措施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restart"/>
                  <w:vAlign w:val="center"/>
                </w:tcPr>
                <w:p>
                  <w:pPr>
                    <w:spacing w:line="240" w:lineRule="auto"/>
                    <w:ind w:firstLine="0" w:firstLineChars="0"/>
                    <w:jc w:val="center"/>
                    <w:rPr>
                      <w:sz w:val="21"/>
                      <w:szCs w:val="21"/>
                    </w:rPr>
                  </w:pPr>
                  <w:r>
                    <w:rPr>
                      <w:sz w:val="21"/>
                      <w:szCs w:val="21"/>
                    </w:rPr>
                    <w:t>洱源县第二污水处理厂</w:t>
                  </w:r>
                </w:p>
              </w:tc>
              <w:tc>
                <w:tcPr>
                  <w:tcW w:w="968" w:type="pct"/>
                  <w:vAlign w:val="center"/>
                </w:tcPr>
                <w:p>
                  <w:pPr>
                    <w:spacing w:line="240" w:lineRule="auto"/>
                    <w:ind w:firstLine="0" w:firstLineChars="0"/>
                    <w:jc w:val="center"/>
                    <w:rPr>
                      <w:sz w:val="21"/>
                      <w:szCs w:val="21"/>
                    </w:rPr>
                  </w:pPr>
                  <w:r>
                    <w:rPr>
                      <w:sz w:val="21"/>
                      <w:szCs w:val="21"/>
                    </w:rPr>
                    <w:t>提升泵</w:t>
                  </w:r>
                </w:p>
              </w:tc>
              <w:tc>
                <w:tcPr>
                  <w:tcW w:w="976" w:type="pct"/>
                  <w:vAlign w:val="center"/>
                </w:tcPr>
                <w:p>
                  <w:pPr>
                    <w:spacing w:line="240" w:lineRule="auto"/>
                    <w:ind w:firstLine="0" w:firstLineChars="0"/>
                    <w:jc w:val="center"/>
                    <w:rPr>
                      <w:sz w:val="21"/>
                      <w:szCs w:val="21"/>
                    </w:rPr>
                  </w:pPr>
                  <w:r>
                    <w:rPr>
                      <w:sz w:val="21"/>
                      <w:szCs w:val="21"/>
                    </w:rPr>
                    <w:t>预处理格栅区</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鼓风机</w:t>
                  </w:r>
                </w:p>
              </w:tc>
              <w:tc>
                <w:tcPr>
                  <w:tcW w:w="976" w:type="pct"/>
                  <w:vAlign w:val="center"/>
                </w:tcPr>
                <w:p>
                  <w:pPr>
                    <w:spacing w:line="240" w:lineRule="auto"/>
                    <w:ind w:firstLine="0" w:firstLineChars="0"/>
                    <w:jc w:val="center"/>
                    <w:rPr>
                      <w:sz w:val="21"/>
                      <w:szCs w:val="21"/>
                    </w:rPr>
                  </w:pPr>
                  <w:r>
                    <w:rPr>
                      <w:sz w:val="21"/>
                      <w:szCs w:val="21"/>
                    </w:rPr>
                    <w:t>鼓风机房</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污泥回流泵</w:t>
                  </w:r>
                </w:p>
              </w:tc>
              <w:tc>
                <w:tcPr>
                  <w:tcW w:w="976" w:type="pct"/>
                  <w:vAlign w:val="center"/>
                </w:tcPr>
                <w:p>
                  <w:pPr>
                    <w:spacing w:line="240" w:lineRule="auto"/>
                    <w:ind w:firstLine="0" w:firstLineChars="0"/>
                    <w:jc w:val="center"/>
                    <w:rPr>
                      <w:sz w:val="21"/>
                      <w:szCs w:val="21"/>
                    </w:rPr>
                  </w:pPr>
                  <w:r>
                    <w:rPr>
                      <w:sz w:val="21"/>
                      <w:szCs w:val="21"/>
                    </w:rPr>
                    <w:t>生物反应池</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空压机</w:t>
                  </w:r>
                </w:p>
              </w:tc>
              <w:tc>
                <w:tcPr>
                  <w:tcW w:w="976" w:type="pct"/>
                  <w:vAlign w:val="center"/>
                </w:tcPr>
                <w:p>
                  <w:pPr>
                    <w:spacing w:line="240" w:lineRule="auto"/>
                    <w:ind w:firstLine="0" w:firstLineChars="0"/>
                    <w:jc w:val="center"/>
                    <w:rPr>
                      <w:sz w:val="21"/>
                      <w:szCs w:val="21"/>
                    </w:rPr>
                  </w:pPr>
                  <w:r>
                    <w:rPr>
                      <w:sz w:val="21"/>
                      <w:szCs w:val="21"/>
                    </w:rPr>
                    <w:t>空压机房</w:t>
                  </w:r>
                </w:p>
              </w:tc>
              <w:tc>
                <w:tcPr>
                  <w:tcW w:w="1088" w:type="pct"/>
                  <w:vAlign w:val="center"/>
                </w:tcPr>
                <w:p>
                  <w:pPr>
                    <w:spacing w:line="240" w:lineRule="auto"/>
                    <w:ind w:firstLine="0" w:firstLineChars="0"/>
                    <w:jc w:val="center"/>
                    <w:rPr>
                      <w:sz w:val="21"/>
                      <w:szCs w:val="21"/>
                    </w:rPr>
                  </w:pPr>
                  <w:r>
                    <w:rPr>
                      <w:sz w:val="21"/>
                      <w:szCs w:val="21"/>
                    </w:rPr>
                    <w:t>85</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剩余污泥泵</w:t>
                  </w:r>
                </w:p>
              </w:tc>
              <w:tc>
                <w:tcPr>
                  <w:tcW w:w="976" w:type="pct"/>
                  <w:vAlign w:val="center"/>
                </w:tcPr>
                <w:p>
                  <w:pPr>
                    <w:spacing w:line="240" w:lineRule="auto"/>
                    <w:ind w:firstLine="0" w:firstLineChars="0"/>
                    <w:jc w:val="center"/>
                    <w:rPr>
                      <w:sz w:val="21"/>
                      <w:szCs w:val="21"/>
                    </w:rPr>
                  </w:pPr>
                  <w:r>
                    <w:rPr>
                      <w:sz w:val="21"/>
                      <w:szCs w:val="21"/>
                    </w:rPr>
                    <w:t>污泥池</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污泥浓缩脱水机</w:t>
                  </w:r>
                </w:p>
              </w:tc>
              <w:tc>
                <w:tcPr>
                  <w:tcW w:w="976" w:type="pct"/>
                  <w:vAlign w:val="center"/>
                </w:tcPr>
                <w:p>
                  <w:pPr>
                    <w:spacing w:line="240" w:lineRule="auto"/>
                    <w:ind w:firstLine="0" w:firstLineChars="0"/>
                    <w:jc w:val="center"/>
                    <w:rPr>
                      <w:sz w:val="21"/>
                      <w:szCs w:val="21"/>
                    </w:rPr>
                  </w:pPr>
                  <w:r>
                    <w:rPr>
                      <w:sz w:val="21"/>
                      <w:szCs w:val="21"/>
                    </w:rPr>
                    <w:t>污泥浓缩脱水机房</w:t>
                  </w:r>
                </w:p>
              </w:tc>
              <w:tc>
                <w:tcPr>
                  <w:tcW w:w="1088" w:type="pct"/>
                  <w:vAlign w:val="center"/>
                </w:tcPr>
                <w:p>
                  <w:pPr>
                    <w:spacing w:line="240" w:lineRule="auto"/>
                    <w:ind w:firstLine="0" w:firstLineChars="0"/>
                    <w:jc w:val="center"/>
                    <w:rPr>
                      <w:sz w:val="21"/>
                      <w:szCs w:val="21"/>
                    </w:rPr>
                  </w:pPr>
                  <w:r>
                    <w:rPr>
                      <w:sz w:val="21"/>
                      <w:szCs w:val="21"/>
                    </w:rPr>
                    <w:t>85</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潜水泵</w:t>
                  </w:r>
                </w:p>
              </w:tc>
              <w:tc>
                <w:tcPr>
                  <w:tcW w:w="976" w:type="pct"/>
                  <w:vAlign w:val="center"/>
                </w:tcPr>
                <w:p>
                  <w:pPr>
                    <w:spacing w:line="240" w:lineRule="auto"/>
                    <w:ind w:firstLine="0" w:firstLineChars="0"/>
                    <w:jc w:val="center"/>
                    <w:rPr>
                      <w:sz w:val="21"/>
                      <w:szCs w:val="21"/>
                    </w:rPr>
                  </w:pPr>
                  <w:r>
                    <w:rPr>
                      <w:sz w:val="21"/>
                      <w:szCs w:val="21"/>
                    </w:rPr>
                    <w:t>调节池</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再生水泵</w:t>
                  </w:r>
                </w:p>
              </w:tc>
              <w:tc>
                <w:tcPr>
                  <w:tcW w:w="976" w:type="pct"/>
                  <w:vAlign w:val="center"/>
                </w:tcPr>
                <w:p>
                  <w:pPr>
                    <w:spacing w:line="240" w:lineRule="auto"/>
                    <w:ind w:firstLine="0" w:firstLineChars="0"/>
                    <w:jc w:val="center"/>
                    <w:rPr>
                      <w:sz w:val="21"/>
                      <w:szCs w:val="21"/>
                    </w:rPr>
                  </w:pPr>
                  <w:r>
                    <w:rPr>
                      <w:sz w:val="21"/>
                      <w:szCs w:val="21"/>
                    </w:rPr>
                    <w:t>再生水泵房</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restart"/>
                  <w:vAlign w:val="center"/>
                </w:tcPr>
                <w:p>
                  <w:pPr>
                    <w:spacing w:line="240" w:lineRule="auto"/>
                    <w:ind w:firstLine="0" w:firstLineChars="0"/>
                    <w:jc w:val="center"/>
                    <w:rPr>
                      <w:sz w:val="21"/>
                      <w:szCs w:val="21"/>
                    </w:rPr>
                  </w:pPr>
                  <w:r>
                    <w:rPr>
                      <w:sz w:val="21"/>
                      <w:szCs w:val="21"/>
                    </w:rPr>
                    <w:t>大庄、右所、牛街、三营、凤羽污水处理厂</w:t>
                  </w:r>
                </w:p>
              </w:tc>
              <w:tc>
                <w:tcPr>
                  <w:tcW w:w="968" w:type="pct"/>
                  <w:vAlign w:val="center"/>
                </w:tcPr>
                <w:p>
                  <w:pPr>
                    <w:spacing w:line="240" w:lineRule="auto"/>
                    <w:ind w:firstLine="0" w:firstLineChars="0"/>
                    <w:jc w:val="center"/>
                    <w:rPr>
                      <w:sz w:val="21"/>
                      <w:szCs w:val="21"/>
                    </w:rPr>
                  </w:pPr>
                  <w:r>
                    <w:rPr>
                      <w:sz w:val="21"/>
                      <w:szCs w:val="21"/>
                    </w:rPr>
                    <w:t>提升泵</w:t>
                  </w:r>
                </w:p>
              </w:tc>
              <w:tc>
                <w:tcPr>
                  <w:tcW w:w="976" w:type="pct"/>
                  <w:vAlign w:val="center"/>
                </w:tcPr>
                <w:p>
                  <w:pPr>
                    <w:spacing w:line="240" w:lineRule="auto"/>
                    <w:ind w:firstLine="0" w:firstLineChars="0"/>
                    <w:jc w:val="center"/>
                    <w:rPr>
                      <w:sz w:val="21"/>
                      <w:szCs w:val="21"/>
                    </w:rPr>
                  </w:pPr>
                  <w:r>
                    <w:rPr>
                      <w:sz w:val="21"/>
                      <w:szCs w:val="21"/>
                    </w:rPr>
                    <w:t>预处理格栅区</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潜水泵</w:t>
                  </w:r>
                </w:p>
              </w:tc>
              <w:tc>
                <w:tcPr>
                  <w:tcW w:w="976" w:type="pct"/>
                  <w:vAlign w:val="center"/>
                </w:tcPr>
                <w:p>
                  <w:pPr>
                    <w:spacing w:line="240" w:lineRule="auto"/>
                    <w:ind w:firstLine="0" w:firstLineChars="0"/>
                    <w:jc w:val="center"/>
                    <w:rPr>
                      <w:sz w:val="21"/>
                      <w:szCs w:val="21"/>
                    </w:rPr>
                  </w:pPr>
                  <w:r>
                    <w:rPr>
                      <w:sz w:val="21"/>
                      <w:szCs w:val="21"/>
                    </w:rPr>
                    <w:t>调节池</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回流泵</w:t>
                  </w:r>
                </w:p>
              </w:tc>
              <w:tc>
                <w:tcPr>
                  <w:tcW w:w="976" w:type="pct"/>
                  <w:vAlign w:val="center"/>
                </w:tcPr>
                <w:p>
                  <w:pPr>
                    <w:spacing w:line="240" w:lineRule="auto"/>
                    <w:ind w:firstLine="0" w:firstLineChars="0"/>
                    <w:jc w:val="center"/>
                    <w:rPr>
                      <w:sz w:val="21"/>
                      <w:szCs w:val="21"/>
                    </w:rPr>
                  </w:pPr>
                  <w:r>
                    <w:rPr>
                      <w:sz w:val="21"/>
                      <w:szCs w:val="21"/>
                    </w:rPr>
                    <w:t>生化反应区</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曝气装置</w:t>
                  </w:r>
                </w:p>
              </w:tc>
              <w:tc>
                <w:tcPr>
                  <w:tcW w:w="976" w:type="pct"/>
                  <w:vAlign w:val="center"/>
                </w:tcPr>
                <w:p>
                  <w:pPr>
                    <w:spacing w:line="240" w:lineRule="auto"/>
                    <w:ind w:firstLine="0" w:firstLineChars="0"/>
                    <w:jc w:val="center"/>
                    <w:rPr>
                      <w:sz w:val="21"/>
                      <w:szCs w:val="21"/>
                    </w:rPr>
                  </w:pPr>
                  <w:r>
                    <w:rPr>
                      <w:sz w:val="21"/>
                      <w:szCs w:val="21"/>
                    </w:rPr>
                    <w:t>生化反应区</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剩余污泥泵</w:t>
                  </w:r>
                </w:p>
              </w:tc>
              <w:tc>
                <w:tcPr>
                  <w:tcW w:w="976" w:type="pct"/>
                  <w:vAlign w:val="center"/>
                </w:tcPr>
                <w:p>
                  <w:pPr>
                    <w:spacing w:line="240" w:lineRule="auto"/>
                    <w:ind w:firstLine="0" w:firstLineChars="0"/>
                    <w:jc w:val="center"/>
                    <w:rPr>
                      <w:sz w:val="21"/>
                      <w:szCs w:val="21"/>
                    </w:rPr>
                  </w:pPr>
                  <w:r>
                    <w:rPr>
                      <w:sz w:val="21"/>
                      <w:szCs w:val="21"/>
                    </w:rPr>
                    <w:t>污泥池</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鼓风机</w:t>
                  </w:r>
                </w:p>
              </w:tc>
              <w:tc>
                <w:tcPr>
                  <w:tcW w:w="976" w:type="pct"/>
                  <w:vAlign w:val="center"/>
                </w:tcPr>
                <w:p>
                  <w:pPr>
                    <w:spacing w:line="240" w:lineRule="auto"/>
                    <w:ind w:firstLine="0" w:firstLineChars="0"/>
                    <w:jc w:val="center"/>
                    <w:rPr>
                      <w:sz w:val="21"/>
                      <w:szCs w:val="21"/>
                    </w:rPr>
                  </w:pPr>
                  <w:r>
                    <w:rPr>
                      <w:sz w:val="21"/>
                      <w:szCs w:val="21"/>
                    </w:rPr>
                    <w:t>鼓风机房</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restart"/>
                  <w:vAlign w:val="center"/>
                </w:tcPr>
                <w:p>
                  <w:pPr>
                    <w:spacing w:line="240" w:lineRule="auto"/>
                    <w:ind w:firstLine="0" w:firstLineChars="0"/>
                    <w:jc w:val="center"/>
                    <w:rPr>
                      <w:sz w:val="21"/>
                      <w:szCs w:val="21"/>
                    </w:rPr>
                  </w:pPr>
                  <w:r>
                    <w:rPr>
                      <w:sz w:val="21"/>
                      <w:szCs w:val="21"/>
                    </w:rPr>
                    <w:t>各污水处理站</w:t>
                  </w:r>
                </w:p>
              </w:tc>
              <w:tc>
                <w:tcPr>
                  <w:tcW w:w="968" w:type="pct"/>
                  <w:vAlign w:val="center"/>
                </w:tcPr>
                <w:p>
                  <w:pPr>
                    <w:spacing w:line="240" w:lineRule="auto"/>
                    <w:ind w:firstLine="0" w:firstLineChars="0"/>
                    <w:jc w:val="center"/>
                    <w:rPr>
                      <w:sz w:val="21"/>
                      <w:szCs w:val="21"/>
                    </w:rPr>
                  </w:pPr>
                  <w:r>
                    <w:rPr>
                      <w:sz w:val="21"/>
                      <w:szCs w:val="21"/>
                    </w:rPr>
                    <w:t>提升泵</w:t>
                  </w:r>
                </w:p>
              </w:tc>
              <w:tc>
                <w:tcPr>
                  <w:tcW w:w="976" w:type="pct"/>
                  <w:vAlign w:val="center"/>
                </w:tcPr>
                <w:p>
                  <w:pPr>
                    <w:spacing w:line="240" w:lineRule="auto"/>
                    <w:ind w:firstLine="0" w:firstLineChars="0"/>
                    <w:jc w:val="center"/>
                    <w:rPr>
                      <w:sz w:val="21"/>
                      <w:szCs w:val="21"/>
                    </w:rPr>
                  </w:pPr>
                  <w:r>
                    <w:rPr>
                      <w:sz w:val="21"/>
                      <w:szCs w:val="21"/>
                    </w:rPr>
                    <w:t>预处理池</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封闭处理，基础固定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潜水泵</w:t>
                  </w:r>
                </w:p>
              </w:tc>
              <w:tc>
                <w:tcPr>
                  <w:tcW w:w="976" w:type="pct"/>
                  <w:vAlign w:val="center"/>
                </w:tcPr>
                <w:p>
                  <w:pPr>
                    <w:spacing w:line="240" w:lineRule="auto"/>
                    <w:ind w:firstLine="0" w:firstLineChars="0"/>
                    <w:jc w:val="center"/>
                    <w:rPr>
                      <w:sz w:val="21"/>
                      <w:szCs w:val="21"/>
                    </w:rPr>
                  </w:pPr>
                  <w:r>
                    <w:rPr>
                      <w:sz w:val="21"/>
                      <w:szCs w:val="21"/>
                    </w:rPr>
                    <w:t>调节池</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回流泵</w:t>
                  </w:r>
                </w:p>
              </w:tc>
              <w:tc>
                <w:tcPr>
                  <w:tcW w:w="976" w:type="pct"/>
                  <w:vAlign w:val="center"/>
                </w:tcPr>
                <w:p>
                  <w:pPr>
                    <w:spacing w:line="240" w:lineRule="auto"/>
                    <w:ind w:firstLine="0" w:firstLineChars="0"/>
                    <w:jc w:val="center"/>
                    <w:rPr>
                      <w:sz w:val="21"/>
                      <w:szCs w:val="21"/>
                    </w:rPr>
                  </w:pPr>
                  <w:r>
                    <w:rPr>
                      <w:sz w:val="21"/>
                      <w:szCs w:val="21"/>
                    </w:rPr>
                    <w:t>生化反应区</w:t>
                  </w:r>
                </w:p>
              </w:tc>
              <w:tc>
                <w:tcPr>
                  <w:tcW w:w="1088" w:type="pct"/>
                  <w:vAlign w:val="center"/>
                </w:tcPr>
                <w:p>
                  <w:pPr>
                    <w:spacing w:line="240" w:lineRule="auto"/>
                    <w:ind w:firstLine="0" w:firstLineChars="0"/>
                    <w:jc w:val="center"/>
                    <w:rPr>
                      <w:sz w:val="21"/>
                      <w:szCs w:val="21"/>
                    </w:rPr>
                  </w:pPr>
                  <w:r>
                    <w:rPr>
                      <w:sz w:val="21"/>
                      <w:szCs w:val="21"/>
                    </w:rPr>
                    <w:t>70</w:t>
                  </w:r>
                </w:p>
              </w:tc>
              <w:tc>
                <w:tcPr>
                  <w:tcW w:w="1373" w:type="pct"/>
                  <w:vAlign w:val="center"/>
                </w:tcPr>
                <w:p>
                  <w:pPr>
                    <w:spacing w:line="240" w:lineRule="auto"/>
                    <w:ind w:firstLine="0" w:firstLineChars="0"/>
                    <w:jc w:val="center"/>
                    <w:rPr>
                      <w:sz w:val="21"/>
                      <w:szCs w:val="21"/>
                    </w:rPr>
                  </w:pPr>
                  <w:r>
                    <w:rPr>
                      <w:sz w:val="21"/>
                      <w:szCs w:val="21"/>
                    </w:rPr>
                    <w:t>设置于池体内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vMerge w:val="continue"/>
                  <w:vAlign w:val="center"/>
                </w:tcPr>
                <w:p>
                  <w:pPr>
                    <w:spacing w:line="240" w:lineRule="auto"/>
                    <w:ind w:firstLine="0" w:firstLineChars="0"/>
                    <w:jc w:val="center"/>
                    <w:rPr>
                      <w:sz w:val="21"/>
                      <w:szCs w:val="21"/>
                    </w:rPr>
                  </w:pPr>
                </w:p>
              </w:tc>
              <w:tc>
                <w:tcPr>
                  <w:tcW w:w="968" w:type="pct"/>
                  <w:vAlign w:val="center"/>
                </w:tcPr>
                <w:p>
                  <w:pPr>
                    <w:spacing w:line="240" w:lineRule="auto"/>
                    <w:ind w:firstLine="0" w:firstLineChars="0"/>
                    <w:jc w:val="center"/>
                    <w:rPr>
                      <w:sz w:val="21"/>
                      <w:szCs w:val="21"/>
                    </w:rPr>
                  </w:pPr>
                  <w:r>
                    <w:rPr>
                      <w:sz w:val="21"/>
                      <w:szCs w:val="21"/>
                    </w:rPr>
                    <w:t>鼓风机</w:t>
                  </w:r>
                </w:p>
              </w:tc>
              <w:tc>
                <w:tcPr>
                  <w:tcW w:w="976" w:type="pct"/>
                  <w:vAlign w:val="center"/>
                </w:tcPr>
                <w:p>
                  <w:pPr>
                    <w:spacing w:line="240" w:lineRule="auto"/>
                    <w:ind w:firstLine="0" w:firstLineChars="0"/>
                    <w:jc w:val="center"/>
                    <w:rPr>
                      <w:sz w:val="21"/>
                      <w:szCs w:val="21"/>
                    </w:rPr>
                  </w:pPr>
                  <w:r>
                    <w:rPr>
                      <w:sz w:val="21"/>
                      <w:szCs w:val="21"/>
                    </w:rPr>
                    <w:t>生化反应区</w:t>
                  </w:r>
                </w:p>
              </w:tc>
              <w:tc>
                <w:tcPr>
                  <w:tcW w:w="1088" w:type="pct"/>
                  <w:vAlign w:val="center"/>
                </w:tcPr>
                <w:p>
                  <w:pPr>
                    <w:spacing w:line="240" w:lineRule="auto"/>
                    <w:ind w:firstLine="0" w:firstLineChars="0"/>
                    <w:jc w:val="center"/>
                    <w:rPr>
                      <w:sz w:val="21"/>
                      <w:szCs w:val="21"/>
                    </w:rPr>
                  </w:pPr>
                  <w:r>
                    <w:rPr>
                      <w:sz w:val="21"/>
                      <w:szCs w:val="21"/>
                    </w:rPr>
                    <w:t>80</w:t>
                  </w:r>
                </w:p>
              </w:tc>
              <w:tc>
                <w:tcPr>
                  <w:tcW w:w="1373" w:type="pct"/>
                  <w:vAlign w:val="center"/>
                </w:tcPr>
                <w:p>
                  <w:pPr>
                    <w:spacing w:line="240" w:lineRule="auto"/>
                    <w:ind w:firstLine="0" w:firstLineChars="0"/>
                    <w:jc w:val="center"/>
                    <w:rPr>
                      <w:sz w:val="21"/>
                      <w:szCs w:val="21"/>
                    </w:rPr>
                  </w:pPr>
                  <w:r>
                    <w:rPr>
                      <w:sz w:val="21"/>
                      <w:szCs w:val="21"/>
                    </w:rPr>
                    <w:t>入室操作，基础固定</w:t>
                  </w:r>
                </w:p>
              </w:tc>
            </w:tr>
          </w:tbl>
          <w:p>
            <w:pPr>
              <w:ind w:firstLine="480"/>
            </w:pPr>
            <w:r>
              <w:rPr>
                <w:rFonts w:hint="eastAsia"/>
              </w:rPr>
              <w:t>运营期间，建设单位2022年3月25日</w:t>
            </w:r>
            <w:r>
              <w:rPr>
                <w:rFonts w:hint="eastAsia"/>
                <w:lang w:eastAsia="zh-CN"/>
              </w:rPr>
              <w:t>—</w:t>
            </w:r>
            <w:r>
              <w:rPr>
                <w:rFonts w:hint="eastAsia"/>
              </w:rPr>
              <w:t>28日委托云南中科检测技术有限公司对6个污水处理厂厂界噪声进行监测，监测结果见下表。</w:t>
            </w:r>
          </w:p>
          <w:p>
            <w:pPr>
              <w:pStyle w:val="7"/>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表4-1</w:t>
            </w:r>
            <w:r>
              <w:rPr>
                <w:rFonts w:hint="eastAsia" w:ascii="Times New Roman" w:hAnsi="Times New Roman" w:cs="Times New Roman"/>
                <w:b/>
                <w:bCs/>
                <w:sz w:val="21"/>
                <w:szCs w:val="21"/>
              </w:rPr>
              <w:t>6</w:t>
            </w:r>
            <w:r>
              <w:rPr>
                <w:rFonts w:ascii="Times New Roman" w:hAnsi="Times New Roman" w:cs="Times New Roman"/>
                <w:b/>
                <w:bCs/>
                <w:sz w:val="21"/>
                <w:szCs w:val="21"/>
              </w:rPr>
              <w:t xml:space="preserve">   厂界噪声监测一览表  单位：dB（A）</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858"/>
              <w:gridCol w:w="213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b/>
                      <w:bCs/>
                      <w:sz w:val="21"/>
                      <w:szCs w:val="21"/>
                    </w:rPr>
                  </w:pPr>
                  <w:r>
                    <w:rPr>
                      <w:b/>
                      <w:bCs/>
                      <w:sz w:val="21"/>
                      <w:szCs w:val="21"/>
                    </w:rPr>
                    <w:t>位置</w:t>
                  </w:r>
                </w:p>
              </w:tc>
              <w:tc>
                <w:tcPr>
                  <w:tcW w:w="1215" w:type="pct"/>
                  <w:vMerge w:val="restart"/>
                  <w:vAlign w:val="center"/>
                </w:tcPr>
                <w:p>
                  <w:pPr>
                    <w:spacing w:line="240" w:lineRule="auto"/>
                    <w:ind w:firstLine="0" w:firstLineChars="0"/>
                    <w:jc w:val="center"/>
                    <w:rPr>
                      <w:b/>
                      <w:bCs/>
                      <w:sz w:val="21"/>
                      <w:szCs w:val="21"/>
                    </w:rPr>
                  </w:pPr>
                  <w:r>
                    <w:rPr>
                      <w:b/>
                      <w:bCs/>
                      <w:sz w:val="21"/>
                      <w:szCs w:val="21"/>
                    </w:rPr>
                    <w:t>监测点位</w:t>
                  </w:r>
                </w:p>
              </w:tc>
              <w:tc>
                <w:tcPr>
                  <w:tcW w:w="2569" w:type="pct"/>
                  <w:gridSpan w:val="2"/>
                  <w:vAlign w:val="center"/>
                </w:tcPr>
                <w:p>
                  <w:pPr>
                    <w:spacing w:line="240" w:lineRule="auto"/>
                    <w:ind w:firstLine="0" w:firstLineChars="0"/>
                    <w:jc w:val="center"/>
                    <w:rPr>
                      <w:b/>
                      <w:bCs/>
                      <w:sz w:val="21"/>
                      <w:szCs w:val="21"/>
                    </w:rPr>
                  </w:pPr>
                  <w:r>
                    <w:rPr>
                      <w:b/>
                      <w:bCs/>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Merge w:val="continue"/>
                  <w:vAlign w:val="center"/>
                </w:tcPr>
                <w:p>
                  <w:pPr>
                    <w:spacing w:line="240" w:lineRule="auto"/>
                    <w:ind w:firstLine="0" w:firstLineChars="0"/>
                    <w:jc w:val="center"/>
                    <w:rPr>
                      <w:sz w:val="21"/>
                      <w:szCs w:val="21"/>
                    </w:rPr>
                  </w:pPr>
                </w:p>
              </w:tc>
              <w:tc>
                <w:tcPr>
                  <w:tcW w:w="1399" w:type="pct"/>
                  <w:vAlign w:val="center"/>
                </w:tcPr>
                <w:p>
                  <w:pPr>
                    <w:spacing w:line="240" w:lineRule="auto"/>
                    <w:ind w:firstLine="0" w:firstLineChars="0"/>
                    <w:jc w:val="center"/>
                    <w:rPr>
                      <w:sz w:val="21"/>
                      <w:szCs w:val="21"/>
                    </w:rPr>
                  </w:pPr>
                  <w:r>
                    <w:rPr>
                      <w:sz w:val="21"/>
                      <w:szCs w:val="21"/>
                    </w:rPr>
                    <w:t>昼间</w:t>
                  </w:r>
                </w:p>
              </w:tc>
              <w:tc>
                <w:tcPr>
                  <w:tcW w:w="1170" w:type="pct"/>
                  <w:vAlign w:val="center"/>
                </w:tcPr>
                <w:p>
                  <w:pPr>
                    <w:spacing w:line="240" w:lineRule="auto"/>
                    <w:ind w:firstLine="0" w:firstLineChars="0"/>
                    <w:jc w:val="center"/>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洱源县第二污水处理厂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53.2</w:t>
                  </w:r>
                </w:p>
              </w:tc>
              <w:tc>
                <w:tcPr>
                  <w:tcW w:w="1170" w:type="pct"/>
                  <w:vAlign w:val="center"/>
                </w:tcPr>
                <w:p>
                  <w:pPr>
                    <w:spacing w:line="240" w:lineRule="auto"/>
                    <w:ind w:firstLine="0" w:firstLineChars="0"/>
                    <w:jc w:val="center"/>
                    <w:rPr>
                      <w:sz w:val="21"/>
                      <w:szCs w:val="21"/>
                    </w:rPr>
                  </w:pPr>
                  <w:r>
                    <w:rPr>
                      <w:sz w:val="21"/>
                      <w:szCs w:val="21"/>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52.9</w:t>
                  </w:r>
                </w:p>
              </w:tc>
              <w:tc>
                <w:tcPr>
                  <w:tcW w:w="1170" w:type="pct"/>
                  <w:vAlign w:val="center"/>
                </w:tcPr>
                <w:p>
                  <w:pPr>
                    <w:spacing w:line="240" w:lineRule="auto"/>
                    <w:ind w:firstLine="0" w:firstLineChars="0"/>
                    <w:jc w:val="center"/>
                    <w:rPr>
                      <w:sz w:val="21"/>
                      <w:szCs w:val="21"/>
                    </w:rPr>
                  </w:pPr>
                  <w:r>
                    <w:rPr>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50.6</w:t>
                  </w:r>
                </w:p>
              </w:tc>
              <w:tc>
                <w:tcPr>
                  <w:tcW w:w="1170" w:type="pct"/>
                  <w:vAlign w:val="center"/>
                </w:tcPr>
                <w:p>
                  <w:pPr>
                    <w:spacing w:line="240" w:lineRule="auto"/>
                    <w:ind w:firstLine="0" w:firstLineChars="0"/>
                    <w:jc w:val="center"/>
                    <w:rPr>
                      <w:sz w:val="21"/>
                      <w:szCs w:val="21"/>
                    </w:rPr>
                  </w:pPr>
                  <w:r>
                    <w:rPr>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54.2</w:t>
                  </w:r>
                </w:p>
              </w:tc>
              <w:tc>
                <w:tcPr>
                  <w:tcW w:w="1170" w:type="pct"/>
                  <w:vAlign w:val="center"/>
                </w:tcPr>
                <w:p>
                  <w:pPr>
                    <w:spacing w:line="240" w:lineRule="auto"/>
                    <w:ind w:firstLine="0" w:firstLineChars="0"/>
                    <w:jc w:val="center"/>
                    <w:rPr>
                      <w:sz w:val="21"/>
                      <w:szCs w:val="21"/>
                    </w:rPr>
                  </w:pPr>
                  <w:r>
                    <w:rPr>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右所污水处理厂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51.1</w:t>
                  </w:r>
                </w:p>
              </w:tc>
              <w:tc>
                <w:tcPr>
                  <w:tcW w:w="1170" w:type="pct"/>
                  <w:vAlign w:val="center"/>
                </w:tcPr>
                <w:p>
                  <w:pPr>
                    <w:spacing w:line="240" w:lineRule="auto"/>
                    <w:ind w:firstLine="0" w:firstLineChars="0"/>
                    <w:jc w:val="center"/>
                    <w:rPr>
                      <w:sz w:val="21"/>
                      <w:szCs w:val="21"/>
                    </w:rPr>
                  </w:pPr>
                  <w:r>
                    <w:rPr>
                      <w:sz w:val="21"/>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50.9</w:t>
                  </w:r>
                </w:p>
              </w:tc>
              <w:tc>
                <w:tcPr>
                  <w:tcW w:w="1170" w:type="pct"/>
                  <w:vAlign w:val="center"/>
                </w:tcPr>
                <w:p>
                  <w:pPr>
                    <w:spacing w:line="240" w:lineRule="auto"/>
                    <w:ind w:firstLine="0" w:firstLineChars="0"/>
                    <w:jc w:val="center"/>
                    <w:rPr>
                      <w:sz w:val="21"/>
                      <w:szCs w:val="21"/>
                    </w:rPr>
                  </w:pPr>
                  <w:r>
                    <w:rPr>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53.2</w:t>
                  </w:r>
                </w:p>
              </w:tc>
              <w:tc>
                <w:tcPr>
                  <w:tcW w:w="1170" w:type="pct"/>
                  <w:vAlign w:val="center"/>
                </w:tcPr>
                <w:p>
                  <w:pPr>
                    <w:spacing w:line="240" w:lineRule="auto"/>
                    <w:ind w:firstLine="0" w:firstLineChars="0"/>
                    <w:jc w:val="center"/>
                    <w:rPr>
                      <w:sz w:val="21"/>
                      <w:szCs w:val="21"/>
                    </w:rPr>
                  </w:pPr>
                  <w:r>
                    <w:rPr>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52.7</w:t>
                  </w:r>
                </w:p>
              </w:tc>
              <w:tc>
                <w:tcPr>
                  <w:tcW w:w="1170" w:type="pct"/>
                  <w:vAlign w:val="center"/>
                </w:tcPr>
                <w:p>
                  <w:pPr>
                    <w:spacing w:line="240" w:lineRule="auto"/>
                    <w:ind w:firstLine="0" w:firstLineChars="0"/>
                    <w:jc w:val="center"/>
                    <w:rPr>
                      <w:sz w:val="21"/>
                      <w:szCs w:val="21"/>
                    </w:rPr>
                  </w:pPr>
                  <w:r>
                    <w:rPr>
                      <w:sz w:val="21"/>
                      <w:szCs w:val="21"/>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大庄污水处理厂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53.8</w:t>
                  </w:r>
                </w:p>
              </w:tc>
              <w:tc>
                <w:tcPr>
                  <w:tcW w:w="1170" w:type="pct"/>
                  <w:vAlign w:val="center"/>
                </w:tcPr>
                <w:p>
                  <w:pPr>
                    <w:spacing w:line="240" w:lineRule="auto"/>
                    <w:ind w:firstLine="0" w:firstLineChars="0"/>
                    <w:jc w:val="center"/>
                    <w:rPr>
                      <w:sz w:val="21"/>
                      <w:szCs w:val="21"/>
                    </w:rPr>
                  </w:pPr>
                  <w:r>
                    <w:rPr>
                      <w:sz w:val="21"/>
                      <w:szCs w:val="21"/>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51.6</w:t>
                  </w:r>
                </w:p>
              </w:tc>
              <w:tc>
                <w:tcPr>
                  <w:tcW w:w="1170" w:type="pct"/>
                  <w:vAlign w:val="center"/>
                </w:tcPr>
                <w:p>
                  <w:pPr>
                    <w:spacing w:line="240" w:lineRule="auto"/>
                    <w:ind w:firstLine="0" w:firstLineChars="0"/>
                    <w:jc w:val="center"/>
                    <w:rPr>
                      <w:sz w:val="21"/>
                      <w:szCs w:val="21"/>
                    </w:rPr>
                  </w:pPr>
                  <w:r>
                    <w:rPr>
                      <w:sz w:val="21"/>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52.6</w:t>
                  </w:r>
                </w:p>
              </w:tc>
              <w:tc>
                <w:tcPr>
                  <w:tcW w:w="1170" w:type="pct"/>
                  <w:vAlign w:val="center"/>
                </w:tcPr>
                <w:p>
                  <w:pPr>
                    <w:spacing w:line="240" w:lineRule="auto"/>
                    <w:ind w:firstLine="0" w:firstLineChars="0"/>
                    <w:jc w:val="center"/>
                    <w:rPr>
                      <w:sz w:val="21"/>
                      <w:szCs w:val="21"/>
                    </w:rPr>
                  </w:pPr>
                  <w:r>
                    <w:rPr>
                      <w:sz w:val="21"/>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50.2</w:t>
                  </w:r>
                </w:p>
              </w:tc>
              <w:tc>
                <w:tcPr>
                  <w:tcW w:w="1170" w:type="pct"/>
                  <w:vAlign w:val="center"/>
                </w:tcPr>
                <w:p>
                  <w:pPr>
                    <w:spacing w:line="240" w:lineRule="auto"/>
                    <w:ind w:firstLine="0" w:firstLineChars="0"/>
                    <w:jc w:val="center"/>
                    <w:rPr>
                      <w:sz w:val="21"/>
                      <w:szCs w:val="21"/>
                    </w:rPr>
                  </w:pPr>
                  <w:r>
                    <w:rPr>
                      <w:sz w:val="21"/>
                      <w:szCs w:val="21"/>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凤羽污水处理厂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52.8</w:t>
                  </w:r>
                </w:p>
              </w:tc>
              <w:tc>
                <w:tcPr>
                  <w:tcW w:w="1170" w:type="pct"/>
                  <w:vAlign w:val="center"/>
                </w:tcPr>
                <w:p>
                  <w:pPr>
                    <w:spacing w:line="240" w:lineRule="auto"/>
                    <w:ind w:firstLine="0" w:firstLineChars="0"/>
                    <w:jc w:val="center"/>
                    <w:rPr>
                      <w:sz w:val="21"/>
                      <w:szCs w:val="21"/>
                    </w:rPr>
                  </w:pPr>
                  <w:r>
                    <w:rPr>
                      <w:sz w:val="21"/>
                      <w:szCs w:val="21"/>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51.6</w:t>
                  </w:r>
                </w:p>
              </w:tc>
              <w:tc>
                <w:tcPr>
                  <w:tcW w:w="1170" w:type="pct"/>
                  <w:vAlign w:val="center"/>
                </w:tcPr>
                <w:p>
                  <w:pPr>
                    <w:spacing w:line="240" w:lineRule="auto"/>
                    <w:ind w:firstLine="0" w:firstLineChars="0"/>
                    <w:jc w:val="center"/>
                    <w:rPr>
                      <w:sz w:val="21"/>
                      <w:szCs w:val="21"/>
                    </w:rPr>
                  </w:pPr>
                  <w:r>
                    <w:rPr>
                      <w:sz w:val="21"/>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52.2</w:t>
                  </w:r>
                </w:p>
              </w:tc>
              <w:tc>
                <w:tcPr>
                  <w:tcW w:w="1170" w:type="pct"/>
                  <w:vAlign w:val="center"/>
                </w:tcPr>
                <w:p>
                  <w:pPr>
                    <w:spacing w:line="240" w:lineRule="auto"/>
                    <w:ind w:firstLine="0" w:firstLineChars="0"/>
                    <w:jc w:val="center"/>
                    <w:rPr>
                      <w:sz w:val="21"/>
                      <w:szCs w:val="21"/>
                    </w:rPr>
                  </w:pPr>
                  <w:r>
                    <w:rPr>
                      <w:sz w:val="21"/>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50.3</w:t>
                  </w:r>
                </w:p>
              </w:tc>
              <w:tc>
                <w:tcPr>
                  <w:tcW w:w="1170" w:type="pct"/>
                  <w:vAlign w:val="center"/>
                </w:tcPr>
                <w:p>
                  <w:pPr>
                    <w:spacing w:line="240" w:lineRule="auto"/>
                    <w:ind w:firstLine="0" w:firstLineChars="0"/>
                    <w:jc w:val="center"/>
                    <w:rPr>
                      <w:sz w:val="21"/>
                      <w:szCs w:val="21"/>
                    </w:rPr>
                  </w:pPr>
                  <w:r>
                    <w:rPr>
                      <w:sz w:val="21"/>
                      <w:szCs w:val="21"/>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三营污水处理厂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50.6</w:t>
                  </w:r>
                </w:p>
              </w:tc>
              <w:tc>
                <w:tcPr>
                  <w:tcW w:w="1170" w:type="pct"/>
                  <w:vAlign w:val="center"/>
                </w:tcPr>
                <w:p>
                  <w:pPr>
                    <w:spacing w:line="240" w:lineRule="auto"/>
                    <w:ind w:firstLine="0" w:firstLineChars="0"/>
                    <w:jc w:val="center"/>
                    <w:rPr>
                      <w:sz w:val="21"/>
                      <w:szCs w:val="21"/>
                    </w:rPr>
                  </w:pPr>
                  <w:r>
                    <w:rPr>
                      <w:sz w:val="21"/>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53.6</w:t>
                  </w:r>
                </w:p>
              </w:tc>
              <w:tc>
                <w:tcPr>
                  <w:tcW w:w="1170" w:type="pct"/>
                  <w:vAlign w:val="center"/>
                </w:tcPr>
                <w:p>
                  <w:pPr>
                    <w:spacing w:line="240" w:lineRule="auto"/>
                    <w:ind w:firstLine="0" w:firstLineChars="0"/>
                    <w:jc w:val="center"/>
                    <w:rPr>
                      <w:sz w:val="21"/>
                      <w:szCs w:val="21"/>
                    </w:rPr>
                  </w:pPr>
                  <w:r>
                    <w:rPr>
                      <w:sz w:val="21"/>
                      <w:szCs w:val="21"/>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52.8</w:t>
                  </w:r>
                </w:p>
              </w:tc>
              <w:tc>
                <w:tcPr>
                  <w:tcW w:w="1170" w:type="pct"/>
                  <w:vAlign w:val="center"/>
                </w:tcPr>
                <w:p>
                  <w:pPr>
                    <w:spacing w:line="240" w:lineRule="auto"/>
                    <w:ind w:firstLine="0" w:firstLineChars="0"/>
                    <w:jc w:val="center"/>
                    <w:rPr>
                      <w:sz w:val="21"/>
                      <w:szCs w:val="21"/>
                    </w:rPr>
                  </w:pPr>
                  <w:r>
                    <w:rPr>
                      <w:sz w:val="21"/>
                      <w:szCs w:val="21"/>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51.7</w:t>
                  </w:r>
                </w:p>
              </w:tc>
              <w:tc>
                <w:tcPr>
                  <w:tcW w:w="1170" w:type="pct"/>
                  <w:vAlign w:val="center"/>
                </w:tcPr>
                <w:p>
                  <w:pPr>
                    <w:spacing w:line="240" w:lineRule="auto"/>
                    <w:ind w:firstLine="0" w:firstLineChars="0"/>
                    <w:jc w:val="center"/>
                    <w:rPr>
                      <w:sz w:val="21"/>
                      <w:szCs w:val="21"/>
                    </w:rPr>
                  </w:pPr>
                  <w:r>
                    <w:rPr>
                      <w:sz w:val="21"/>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restart"/>
                  <w:vAlign w:val="center"/>
                </w:tcPr>
                <w:p>
                  <w:pPr>
                    <w:spacing w:line="240" w:lineRule="auto"/>
                    <w:ind w:firstLine="0" w:firstLineChars="0"/>
                    <w:jc w:val="center"/>
                    <w:rPr>
                      <w:sz w:val="21"/>
                      <w:szCs w:val="21"/>
                    </w:rPr>
                  </w:pPr>
                  <w:r>
                    <w:rPr>
                      <w:sz w:val="21"/>
                      <w:szCs w:val="21"/>
                    </w:rPr>
                    <w:t>牛街污水处理厂</w:t>
                  </w:r>
                </w:p>
              </w:tc>
              <w:tc>
                <w:tcPr>
                  <w:tcW w:w="1215" w:type="pct"/>
                  <w:vAlign w:val="center"/>
                </w:tcPr>
                <w:p>
                  <w:pPr>
                    <w:spacing w:line="240" w:lineRule="auto"/>
                    <w:ind w:firstLine="0" w:firstLineChars="0"/>
                    <w:jc w:val="center"/>
                    <w:rPr>
                      <w:sz w:val="21"/>
                      <w:szCs w:val="21"/>
                    </w:rPr>
                  </w:pPr>
                  <w:r>
                    <w:rPr>
                      <w:sz w:val="21"/>
                      <w:szCs w:val="21"/>
                    </w:rPr>
                    <w:t>厂界东外1m处</w:t>
                  </w:r>
                </w:p>
              </w:tc>
              <w:tc>
                <w:tcPr>
                  <w:tcW w:w="1399" w:type="pct"/>
                  <w:vAlign w:val="center"/>
                </w:tcPr>
                <w:p>
                  <w:pPr>
                    <w:spacing w:line="240" w:lineRule="auto"/>
                    <w:ind w:firstLine="0" w:firstLineChars="0"/>
                    <w:jc w:val="center"/>
                    <w:rPr>
                      <w:sz w:val="21"/>
                      <w:szCs w:val="21"/>
                    </w:rPr>
                  </w:pPr>
                  <w:r>
                    <w:rPr>
                      <w:sz w:val="21"/>
                      <w:szCs w:val="21"/>
                    </w:rPr>
                    <w:t>51.5</w:t>
                  </w:r>
                </w:p>
              </w:tc>
              <w:tc>
                <w:tcPr>
                  <w:tcW w:w="1170" w:type="pct"/>
                  <w:vAlign w:val="center"/>
                </w:tcPr>
                <w:p>
                  <w:pPr>
                    <w:spacing w:line="240" w:lineRule="auto"/>
                    <w:ind w:firstLine="0" w:firstLineChars="0"/>
                    <w:jc w:val="center"/>
                    <w:rPr>
                      <w:sz w:val="21"/>
                      <w:szCs w:val="21"/>
                    </w:rPr>
                  </w:pPr>
                  <w:r>
                    <w:rPr>
                      <w:sz w:val="21"/>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厂界南外1m处</w:t>
                  </w:r>
                </w:p>
              </w:tc>
              <w:tc>
                <w:tcPr>
                  <w:tcW w:w="1399" w:type="pct"/>
                  <w:vAlign w:val="center"/>
                </w:tcPr>
                <w:p>
                  <w:pPr>
                    <w:spacing w:line="240" w:lineRule="auto"/>
                    <w:ind w:firstLine="0" w:firstLineChars="0"/>
                    <w:jc w:val="center"/>
                    <w:rPr>
                      <w:sz w:val="21"/>
                      <w:szCs w:val="21"/>
                    </w:rPr>
                  </w:pPr>
                  <w:r>
                    <w:rPr>
                      <w:sz w:val="21"/>
                      <w:szCs w:val="21"/>
                    </w:rPr>
                    <w:t>54.6</w:t>
                  </w:r>
                </w:p>
              </w:tc>
              <w:tc>
                <w:tcPr>
                  <w:tcW w:w="1170" w:type="pct"/>
                  <w:vAlign w:val="center"/>
                </w:tcPr>
                <w:p>
                  <w:pPr>
                    <w:spacing w:line="240" w:lineRule="auto"/>
                    <w:ind w:firstLine="0" w:firstLineChars="0"/>
                    <w:jc w:val="center"/>
                    <w:rPr>
                      <w:sz w:val="21"/>
                      <w:szCs w:val="21"/>
                    </w:rPr>
                  </w:pPr>
                  <w:r>
                    <w:rPr>
                      <w:sz w:val="21"/>
                      <w:szCs w:val="21"/>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厂界西外1m处</w:t>
                  </w:r>
                </w:p>
              </w:tc>
              <w:tc>
                <w:tcPr>
                  <w:tcW w:w="1399" w:type="pct"/>
                  <w:vAlign w:val="center"/>
                </w:tcPr>
                <w:p>
                  <w:pPr>
                    <w:spacing w:line="240" w:lineRule="auto"/>
                    <w:ind w:firstLine="0" w:firstLineChars="0"/>
                    <w:jc w:val="center"/>
                    <w:rPr>
                      <w:sz w:val="21"/>
                      <w:szCs w:val="21"/>
                    </w:rPr>
                  </w:pPr>
                  <w:r>
                    <w:rPr>
                      <w:sz w:val="21"/>
                      <w:szCs w:val="21"/>
                    </w:rPr>
                    <w:t>53.5</w:t>
                  </w:r>
                </w:p>
              </w:tc>
              <w:tc>
                <w:tcPr>
                  <w:tcW w:w="1170" w:type="pct"/>
                  <w:vAlign w:val="center"/>
                </w:tcPr>
                <w:p>
                  <w:pPr>
                    <w:spacing w:line="240" w:lineRule="auto"/>
                    <w:ind w:firstLine="0" w:firstLineChars="0"/>
                    <w:jc w:val="center"/>
                    <w:rPr>
                      <w:sz w:val="21"/>
                      <w:szCs w:val="21"/>
                    </w:rPr>
                  </w:pPr>
                  <w:r>
                    <w:rPr>
                      <w:sz w:val="21"/>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pct"/>
                  <w:vMerge w:val="continue"/>
                  <w:vAlign w:val="center"/>
                </w:tcPr>
                <w:p>
                  <w:pPr>
                    <w:spacing w:line="240" w:lineRule="auto"/>
                    <w:ind w:firstLine="0" w:firstLineChars="0"/>
                    <w:jc w:val="center"/>
                    <w:rPr>
                      <w:sz w:val="21"/>
                      <w:szCs w:val="21"/>
                    </w:rPr>
                  </w:pPr>
                </w:p>
              </w:tc>
              <w:tc>
                <w:tcPr>
                  <w:tcW w:w="1215" w:type="pct"/>
                  <w:vAlign w:val="center"/>
                </w:tcPr>
                <w:p>
                  <w:pPr>
                    <w:spacing w:line="240" w:lineRule="auto"/>
                    <w:ind w:firstLine="0" w:firstLineChars="0"/>
                    <w:jc w:val="center"/>
                    <w:rPr>
                      <w:sz w:val="21"/>
                      <w:szCs w:val="21"/>
                    </w:rPr>
                  </w:pPr>
                  <w:r>
                    <w:rPr>
                      <w:sz w:val="21"/>
                      <w:szCs w:val="21"/>
                    </w:rPr>
                    <w:t>厂界北外1m处</w:t>
                  </w:r>
                </w:p>
              </w:tc>
              <w:tc>
                <w:tcPr>
                  <w:tcW w:w="1399" w:type="pct"/>
                  <w:vAlign w:val="center"/>
                </w:tcPr>
                <w:p>
                  <w:pPr>
                    <w:spacing w:line="240" w:lineRule="auto"/>
                    <w:ind w:firstLine="0" w:firstLineChars="0"/>
                    <w:jc w:val="center"/>
                    <w:rPr>
                      <w:sz w:val="21"/>
                      <w:szCs w:val="21"/>
                    </w:rPr>
                  </w:pPr>
                  <w:r>
                    <w:rPr>
                      <w:sz w:val="21"/>
                      <w:szCs w:val="21"/>
                    </w:rPr>
                    <w:t>52.2</w:t>
                  </w:r>
                </w:p>
              </w:tc>
              <w:tc>
                <w:tcPr>
                  <w:tcW w:w="1170" w:type="pct"/>
                  <w:vAlign w:val="center"/>
                </w:tcPr>
                <w:p>
                  <w:pPr>
                    <w:spacing w:line="240" w:lineRule="auto"/>
                    <w:ind w:firstLine="0" w:firstLineChars="0"/>
                    <w:jc w:val="center"/>
                    <w:rPr>
                      <w:sz w:val="21"/>
                      <w:szCs w:val="21"/>
                    </w:rPr>
                  </w:pPr>
                  <w:r>
                    <w:rPr>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0" w:type="pct"/>
                  <w:gridSpan w:val="2"/>
                  <w:vAlign w:val="center"/>
                </w:tcPr>
                <w:p>
                  <w:pPr>
                    <w:spacing w:line="240" w:lineRule="auto"/>
                    <w:ind w:firstLine="0" w:firstLineChars="0"/>
                    <w:jc w:val="center"/>
                    <w:rPr>
                      <w:sz w:val="21"/>
                      <w:szCs w:val="21"/>
                    </w:rPr>
                  </w:pPr>
                  <w:r>
                    <w:rPr>
                      <w:sz w:val="21"/>
                      <w:szCs w:val="21"/>
                    </w:rPr>
                    <w:t>执行标准</w:t>
                  </w:r>
                </w:p>
              </w:tc>
              <w:tc>
                <w:tcPr>
                  <w:tcW w:w="1399" w:type="pct"/>
                  <w:vAlign w:val="center"/>
                </w:tcPr>
                <w:p>
                  <w:pPr>
                    <w:spacing w:line="240" w:lineRule="auto"/>
                    <w:ind w:firstLine="0" w:firstLineChars="0"/>
                    <w:jc w:val="center"/>
                    <w:rPr>
                      <w:sz w:val="21"/>
                      <w:szCs w:val="21"/>
                    </w:rPr>
                  </w:pPr>
                  <w:r>
                    <w:rPr>
                      <w:sz w:val="21"/>
                      <w:szCs w:val="21"/>
                    </w:rPr>
                    <w:t>60</w:t>
                  </w:r>
                </w:p>
              </w:tc>
              <w:tc>
                <w:tcPr>
                  <w:tcW w:w="1170" w:type="pct"/>
                  <w:vAlign w:val="center"/>
                </w:tcPr>
                <w:p>
                  <w:pPr>
                    <w:spacing w:line="240" w:lineRule="auto"/>
                    <w:ind w:firstLine="0" w:firstLineChars="0"/>
                    <w:jc w:val="center"/>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0" w:type="pct"/>
                  <w:gridSpan w:val="2"/>
                  <w:vAlign w:val="center"/>
                </w:tcPr>
                <w:p>
                  <w:pPr>
                    <w:spacing w:line="240" w:lineRule="auto"/>
                    <w:ind w:firstLine="0" w:firstLineChars="0"/>
                    <w:jc w:val="center"/>
                    <w:rPr>
                      <w:sz w:val="21"/>
                      <w:szCs w:val="21"/>
                    </w:rPr>
                  </w:pPr>
                  <w:r>
                    <w:rPr>
                      <w:sz w:val="21"/>
                      <w:szCs w:val="21"/>
                    </w:rPr>
                    <w:t>达标情况</w:t>
                  </w:r>
                </w:p>
              </w:tc>
              <w:tc>
                <w:tcPr>
                  <w:tcW w:w="1399" w:type="pct"/>
                  <w:vAlign w:val="center"/>
                </w:tcPr>
                <w:p>
                  <w:pPr>
                    <w:spacing w:line="240" w:lineRule="auto"/>
                    <w:ind w:firstLine="0" w:firstLineChars="0"/>
                    <w:jc w:val="center"/>
                    <w:rPr>
                      <w:sz w:val="21"/>
                      <w:szCs w:val="21"/>
                    </w:rPr>
                  </w:pPr>
                  <w:r>
                    <w:rPr>
                      <w:sz w:val="21"/>
                      <w:szCs w:val="21"/>
                    </w:rPr>
                    <w:t>达标</w:t>
                  </w:r>
                </w:p>
              </w:tc>
              <w:tc>
                <w:tcPr>
                  <w:tcW w:w="1170" w:type="pct"/>
                  <w:vAlign w:val="center"/>
                </w:tcPr>
                <w:p>
                  <w:pPr>
                    <w:spacing w:line="240" w:lineRule="auto"/>
                    <w:ind w:firstLine="0" w:firstLineChars="0"/>
                    <w:jc w:val="center"/>
                    <w:rPr>
                      <w:sz w:val="21"/>
                      <w:szCs w:val="21"/>
                    </w:rPr>
                  </w:pPr>
                  <w:r>
                    <w:rPr>
                      <w:sz w:val="21"/>
                      <w:szCs w:val="21"/>
                    </w:rPr>
                    <w:t>达标</w:t>
                  </w:r>
                </w:p>
              </w:tc>
            </w:tr>
          </w:tbl>
          <w:p>
            <w:pPr>
              <w:ind w:firstLine="480"/>
            </w:pPr>
            <w:r>
              <w:t>项目</w:t>
            </w:r>
            <w:r>
              <w:rPr>
                <w:rFonts w:hint="eastAsia"/>
              </w:rPr>
              <w:t>各</w:t>
            </w:r>
            <w:r>
              <w:t>污水处理厂运行后厂界昼间噪声值在</w:t>
            </w:r>
            <w:r>
              <w:rPr>
                <w:rFonts w:hint="eastAsia"/>
              </w:rPr>
              <w:t>50.2-54.6</w:t>
            </w:r>
            <w:r>
              <w:t>dB（A），夜间噪声值在</w:t>
            </w:r>
            <w:r>
              <w:rPr>
                <w:rFonts w:hint="eastAsia"/>
              </w:rPr>
              <w:t>45.2-49.6</w:t>
            </w:r>
            <w:r>
              <w:t>dB（A），项目厂界噪声均可满足《工业企业厂界环境噪声排放标准》（GB12348-2008）中2类标准要求，对周边环境影响较小。</w:t>
            </w:r>
          </w:p>
          <w:p>
            <w:pPr>
              <w:ind w:firstLine="480"/>
            </w:pPr>
            <w:r>
              <w:rPr>
                <w:rFonts w:hint="eastAsia"/>
              </w:rPr>
              <w:t>由于污水站点规模较小，分散布置于各乡镇范围内，本次环评期间未对污水处理站点进行噪声监测，经现场踏勘，各产噪设备均设置于箱体内，且距离周边居民点有一定距离，污水处理站产生的噪声经箱体阻隔，基础减震、距离衰减后对周边环境影响较小。</w:t>
            </w:r>
          </w:p>
          <w:p>
            <w:pPr>
              <w:ind w:firstLine="480"/>
            </w:pPr>
            <w:r>
              <w:rPr>
                <w:rFonts w:hint="eastAsia"/>
              </w:rPr>
              <w:t>（2）</w:t>
            </w:r>
            <w:r>
              <w:t>对敏感点的影响分析</w:t>
            </w:r>
          </w:p>
          <w:p>
            <w:pPr>
              <w:ind w:firstLine="480"/>
            </w:pPr>
            <w:r>
              <w:t>项目于</w:t>
            </w:r>
            <w:r>
              <w:rPr>
                <w:rFonts w:hint="eastAsia"/>
              </w:rPr>
              <w:t>2022</w:t>
            </w:r>
            <w:r>
              <w:t>年</w:t>
            </w:r>
            <w:r>
              <w:rPr>
                <w:rFonts w:hint="eastAsia"/>
              </w:rPr>
              <w:t>11</w:t>
            </w:r>
            <w:r>
              <w:t>月</w:t>
            </w:r>
            <w:r>
              <w:rPr>
                <w:rFonts w:hint="eastAsia"/>
              </w:rPr>
              <w:t>21</w:t>
            </w:r>
            <w:r>
              <w:t>日对污水处理厂周边较近居民点进行了声环境监测，周边敏感点的声环境噪声值见下表</w:t>
            </w:r>
            <w:r>
              <w:rPr>
                <w:rFonts w:hint="eastAsia"/>
              </w:rPr>
              <w:t>；</w:t>
            </w:r>
          </w:p>
          <w:p>
            <w:pPr>
              <w:spacing w:line="240" w:lineRule="auto"/>
              <w:ind w:firstLine="0" w:firstLineChars="0"/>
              <w:jc w:val="center"/>
              <w:rPr>
                <w:b/>
                <w:bCs/>
                <w:sz w:val="21"/>
                <w:szCs w:val="21"/>
              </w:rPr>
            </w:pPr>
            <w:r>
              <w:rPr>
                <w:b/>
                <w:bCs/>
                <w:sz w:val="21"/>
                <w:szCs w:val="21"/>
              </w:rPr>
              <w:t>表4-1</w:t>
            </w:r>
            <w:r>
              <w:rPr>
                <w:rFonts w:hint="eastAsia"/>
                <w:b/>
                <w:bCs/>
                <w:sz w:val="21"/>
                <w:szCs w:val="21"/>
              </w:rPr>
              <w:t>7</w:t>
            </w:r>
            <w:r>
              <w:rPr>
                <w:b/>
                <w:bCs/>
                <w:sz w:val="21"/>
                <w:szCs w:val="21"/>
              </w:rPr>
              <w:t xml:space="preserve">  敏感点声环境噪声值  单位：dB（A）</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1746"/>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Merge w:val="restart"/>
                  <w:vAlign w:val="center"/>
                </w:tcPr>
                <w:p>
                  <w:pPr>
                    <w:spacing w:line="240" w:lineRule="auto"/>
                    <w:ind w:firstLine="0" w:firstLineChars="0"/>
                    <w:jc w:val="center"/>
                    <w:rPr>
                      <w:b/>
                      <w:bCs/>
                      <w:sz w:val="21"/>
                      <w:szCs w:val="21"/>
                    </w:rPr>
                  </w:pPr>
                  <w:r>
                    <w:rPr>
                      <w:b/>
                      <w:bCs/>
                      <w:sz w:val="21"/>
                      <w:szCs w:val="21"/>
                    </w:rPr>
                    <w:t>检测点位</w:t>
                  </w:r>
                </w:p>
              </w:tc>
              <w:tc>
                <w:tcPr>
                  <w:tcW w:w="2347" w:type="pct"/>
                  <w:gridSpan w:val="2"/>
                  <w:vAlign w:val="center"/>
                </w:tcPr>
                <w:p>
                  <w:pPr>
                    <w:spacing w:line="240" w:lineRule="auto"/>
                    <w:ind w:firstLine="0" w:firstLineChars="0"/>
                    <w:jc w:val="center"/>
                    <w:rPr>
                      <w:b/>
                      <w:bCs/>
                      <w:sz w:val="21"/>
                      <w:szCs w:val="21"/>
                    </w:rPr>
                  </w:pPr>
                  <w:r>
                    <w:rPr>
                      <w:b/>
                      <w:bCs/>
                      <w:sz w:val="21"/>
                      <w:szCs w:val="21"/>
                    </w:rPr>
                    <w:t>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Merge w:val="continue"/>
                  <w:vAlign w:val="center"/>
                </w:tcPr>
                <w:p>
                  <w:pPr>
                    <w:spacing w:line="240" w:lineRule="auto"/>
                    <w:ind w:firstLine="0" w:firstLineChars="0"/>
                    <w:jc w:val="center"/>
                    <w:rPr>
                      <w:sz w:val="21"/>
                      <w:szCs w:val="21"/>
                    </w:rPr>
                  </w:pPr>
                </w:p>
              </w:tc>
              <w:tc>
                <w:tcPr>
                  <w:tcW w:w="1142" w:type="pct"/>
                  <w:vAlign w:val="center"/>
                </w:tcPr>
                <w:p>
                  <w:pPr>
                    <w:spacing w:line="240" w:lineRule="auto"/>
                    <w:ind w:firstLine="0" w:firstLineChars="0"/>
                    <w:jc w:val="center"/>
                    <w:rPr>
                      <w:sz w:val="21"/>
                      <w:szCs w:val="21"/>
                    </w:rPr>
                  </w:pPr>
                  <w:r>
                    <w:rPr>
                      <w:sz w:val="21"/>
                      <w:szCs w:val="21"/>
                    </w:rPr>
                    <w:t>昼间</w:t>
                  </w:r>
                </w:p>
              </w:tc>
              <w:tc>
                <w:tcPr>
                  <w:tcW w:w="1204" w:type="pct"/>
                  <w:vAlign w:val="center"/>
                </w:tcPr>
                <w:p>
                  <w:pPr>
                    <w:spacing w:line="240" w:lineRule="auto"/>
                    <w:ind w:firstLine="0" w:firstLineChars="0"/>
                    <w:jc w:val="center"/>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Align w:val="center"/>
                </w:tcPr>
                <w:p>
                  <w:pPr>
                    <w:spacing w:line="240" w:lineRule="auto"/>
                    <w:ind w:firstLine="0" w:firstLineChars="0"/>
                    <w:jc w:val="center"/>
                    <w:rPr>
                      <w:sz w:val="21"/>
                      <w:szCs w:val="21"/>
                    </w:rPr>
                  </w:pPr>
                  <w:r>
                    <w:rPr>
                      <w:sz w:val="21"/>
                      <w:szCs w:val="21"/>
                    </w:rPr>
                    <w:t>大庄污水处理厂东南侧大庄村散户</w:t>
                  </w:r>
                </w:p>
              </w:tc>
              <w:tc>
                <w:tcPr>
                  <w:tcW w:w="1142" w:type="pct"/>
                  <w:vAlign w:val="center"/>
                </w:tcPr>
                <w:p>
                  <w:pPr>
                    <w:spacing w:line="240" w:lineRule="auto"/>
                    <w:ind w:firstLine="0" w:firstLineChars="0"/>
                    <w:jc w:val="center"/>
                    <w:rPr>
                      <w:sz w:val="21"/>
                      <w:szCs w:val="21"/>
                    </w:rPr>
                  </w:pPr>
                  <w:r>
                    <w:rPr>
                      <w:sz w:val="21"/>
                      <w:szCs w:val="21"/>
                    </w:rPr>
                    <w:t>52.3</w:t>
                  </w:r>
                </w:p>
              </w:tc>
              <w:tc>
                <w:tcPr>
                  <w:tcW w:w="1204" w:type="pct"/>
                  <w:vAlign w:val="center"/>
                </w:tcPr>
                <w:p>
                  <w:pPr>
                    <w:spacing w:line="240" w:lineRule="auto"/>
                    <w:ind w:firstLine="0" w:firstLineChars="0"/>
                    <w:jc w:val="center"/>
                    <w:rPr>
                      <w:sz w:val="21"/>
                      <w:szCs w:val="21"/>
                    </w:rPr>
                  </w:pPr>
                  <w:r>
                    <w:rPr>
                      <w:sz w:val="21"/>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Align w:val="center"/>
                </w:tcPr>
                <w:p>
                  <w:pPr>
                    <w:spacing w:line="240" w:lineRule="auto"/>
                    <w:ind w:firstLine="0" w:firstLineChars="0"/>
                    <w:jc w:val="center"/>
                    <w:rPr>
                      <w:sz w:val="21"/>
                      <w:szCs w:val="21"/>
                    </w:rPr>
                  </w:pPr>
                  <w:r>
                    <w:rPr>
                      <w:sz w:val="21"/>
                      <w:szCs w:val="21"/>
                    </w:rPr>
                    <w:t>牛街污水处理厂最近敏感点文登村居民</w:t>
                  </w:r>
                </w:p>
              </w:tc>
              <w:tc>
                <w:tcPr>
                  <w:tcW w:w="1142" w:type="pct"/>
                  <w:vAlign w:val="center"/>
                </w:tcPr>
                <w:p>
                  <w:pPr>
                    <w:spacing w:line="240" w:lineRule="auto"/>
                    <w:ind w:firstLine="0" w:firstLineChars="0"/>
                    <w:jc w:val="center"/>
                    <w:rPr>
                      <w:sz w:val="21"/>
                      <w:szCs w:val="21"/>
                    </w:rPr>
                  </w:pPr>
                  <w:r>
                    <w:rPr>
                      <w:sz w:val="21"/>
                      <w:szCs w:val="21"/>
                    </w:rPr>
                    <w:t>53.6</w:t>
                  </w:r>
                </w:p>
              </w:tc>
              <w:tc>
                <w:tcPr>
                  <w:tcW w:w="1204" w:type="pct"/>
                  <w:vAlign w:val="center"/>
                </w:tcPr>
                <w:p>
                  <w:pPr>
                    <w:spacing w:line="240" w:lineRule="auto"/>
                    <w:ind w:firstLine="0" w:firstLineChars="0"/>
                    <w:jc w:val="center"/>
                    <w:rPr>
                      <w:sz w:val="21"/>
                      <w:szCs w:val="21"/>
                    </w:rPr>
                  </w:pPr>
                  <w:r>
                    <w:rPr>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Align w:val="center"/>
                </w:tcPr>
                <w:p>
                  <w:pPr>
                    <w:spacing w:line="240" w:lineRule="auto"/>
                    <w:ind w:firstLine="0" w:firstLineChars="0"/>
                    <w:jc w:val="center"/>
                    <w:rPr>
                      <w:sz w:val="21"/>
                      <w:szCs w:val="21"/>
                    </w:rPr>
                  </w:pPr>
                  <w:r>
                    <w:rPr>
                      <w:sz w:val="21"/>
                      <w:szCs w:val="21"/>
                    </w:rPr>
                    <w:t>凤羽污水处理厂北侧凤翔村散户</w:t>
                  </w:r>
                </w:p>
              </w:tc>
              <w:tc>
                <w:tcPr>
                  <w:tcW w:w="1142" w:type="pct"/>
                  <w:vAlign w:val="center"/>
                </w:tcPr>
                <w:p>
                  <w:pPr>
                    <w:spacing w:line="240" w:lineRule="auto"/>
                    <w:ind w:firstLine="0" w:firstLineChars="0"/>
                    <w:jc w:val="center"/>
                    <w:rPr>
                      <w:sz w:val="21"/>
                      <w:szCs w:val="21"/>
                    </w:rPr>
                  </w:pPr>
                  <w:r>
                    <w:rPr>
                      <w:sz w:val="21"/>
                      <w:szCs w:val="21"/>
                    </w:rPr>
                    <w:t>51.5</w:t>
                  </w:r>
                </w:p>
              </w:tc>
              <w:tc>
                <w:tcPr>
                  <w:tcW w:w="1204" w:type="pct"/>
                  <w:vAlign w:val="center"/>
                </w:tcPr>
                <w:p>
                  <w:pPr>
                    <w:spacing w:line="240" w:lineRule="auto"/>
                    <w:ind w:firstLine="0" w:firstLineChars="0"/>
                    <w:jc w:val="center"/>
                    <w:rPr>
                      <w:sz w:val="21"/>
                      <w:szCs w:val="21"/>
                    </w:rPr>
                  </w:pPr>
                  <w:r>
                    <w:rPr>
                      <w:sz w:val="21"/>
                      <w:szCs w:val="21"/>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2652" w:type="pct"/>
                  <w:vAlign w:val="center"/>
                </w:tcPr>
                <w:p>
                  <w:pPr>
                    <w:spacing w:line="240" w:lineRule="auto"/>
                    <w:ind w:firstLine="0" w:firstLineChars="0"/>
                    <w:jc w:val="center"/>
                    <w:rPr>
                      <w:sz w:val="21"/>
                      <w:szCs w:val="21"/>
                    </w:rPr>
                  </w:pPr>
                  <w:r>
                    <w:rPr>
                      <w:sz w:val="21"/>
                      <w:szCs w:val="21"/>
                    </w:rPr>
                    <w:t>标准限值</w:t>
                  </w:r>
                </w:p>
              </w:tc>
              <w:tc>
                <w:tcPr>
                  <w:tcW w:w="1142" w:type="pct"/>
                  <w:vAlign w:val="center"/>
                </w:tcPr>
                <w:p>
                  <w:pPr>
                    <w:spacing w:line="240" w:lineRule="auto"/>
                    <w:ind w:firstLine="0" w:firstLineChars="0"/>
                    <w:jc w:val="center"/>
                    <w:rPr>
                      <w:sz w:val="21"/>
                      <w:szCs w:val="21"/>
                    </w:rPr>
                  </w:pPr>
                  <w:r>
                    <w:rPr>
                      <w:sz w:val="21"/>
                      <w:szCs w:val="21"/>
                    </w:rPr>
                    <w:t>60</w:t>
                  </w:r>
                </w:p>
              </w:tc>
              <w:tc>
                <w:tcPr>
                  <w:tcW w:w="1204" w:type="pct"/>
                  <w:vAlign w:val="center"/>
                </w:tcPr>
                <w:p>
                  <w:pPr>
                    <w:spacing w:line="240" w:lineRule="auto"/>
                    <w:ind w:firstLine="0" w:firstLineChars="0"/>
                    <w:jc w:val="center"/>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pct"/>
                  <w:vAlign w:val="center"/>
                </w:tcPr>
                <w:p>
                  <w:pPr>
                    <w:spacing w:line="240" w:lineRule="auto"/>
                    <w:ind w:firstLine="0" w:firstLineChars="0"/>
                    <w:jc w:val="center"/>
                    <w:rPr>
                      <w:sz w:val="21"/>
                      <w:szCs w:val="21"/>
                    </w:rPr>
                  </w:pPr>
                  <w:r>
                    <w:rPr>
                      <w:sz w:val="21"/>
                      <w:szCs w:val="21"/>
                    </w:rPr>
                    <w:t>达标情况</w:t>
                  </w:r>
                </w:p>
              </w:tc>
              <w:tc>
                <w:tcPr>
                  <w:tcW w:w="1142" w:type="pct"/>
                  <w:vAlign w:val="center"/>
                </w:tcPr>
                <w:p>
                  <w:pPr>
                    <w:spacing w:line="240" w:lineRule="auto"/>
                    <w:ind w:firstLine="0" w:firstLineChars="0"/>
                    <w:jc w:val="center"/>
                    <w:rPr>
                      <w:sz w:val="21"/>
                      <w:szCs w:val="21"/>
                    </w:rPr>
                  </w:pPr>
                  <w:r>
                    <w:rPr>
                      <w:sz w:val="21"/>
                      <w:szCs w:val="21"/>
                    </w:rPr>
                    <w:t>达标</w:t>
                  </w:r>
                </w:p>
              </w:tc>
              <w:tc>
                <w:tcPr>
                  <w:tcW w:w="1204" w:type="pct"/>
                  <w:vAlign w:val="center"/>
                </w:tcPr>
                <w:p>
                  <w:pPr>
                    <w:spacing w:line="240" w:lineRule="auto"/>
                    <w:ind w:firstLine="0" w:firstLineChars="0"/>
                    <w:jc w:val="center"/>
                    <w:rPr>
                      <w:sz w:val="21"/>
                      <w:szCs w:val="21"/>
                    </w:rPr>
                  </w:pPr>
                  <w:r>
                    <w:rPr>
                      <w:sz w:val="21"/>
                      <w:szCs w:val="21"/>
                    </w:rPr>
                    <w:t>达标</w:t>
                  </w:r>
                </w:p>
              </w:tc>
            </w:tr>
          </w:tbl>
          <w:p>
            <w:pPr>
              <w:ind w:firstLine="480"/>
            </w:pPr>
            <w:r>
              <w:t>从上表可知，污水处理厂运行过程中周边敏感点的声环境可以达到《声环境质量标准》（GB3096-2008）中2类标准要求，故项目运营过程中不会降低项目周边的声环境质量，对声环境影响较小。</w:t>
            </w:r>
          </w:p>
          <w:p>
            <w:pPr>
              <w:ind w:firstLine="480"/>
            </w:pPr>
            <w:r>
              <w:rPr>
                <w:rFonts w:hint="eastAsia"/>
              </w:rPr>
              <w:t>（3）</w:t>
            </w:r>
            <w:r>
              <w:t>噪声防治措施</w:t>
            </w:r>
          </w:p>
          <w:p>
            <w:pPr>
              <w:ind w:firstLine="480"/>
            </w:pPr>
            <w:r>
              <w:t>项目选用低噪声水泵、风机等设备，设备均布置于室内，设备进行了基础固定、安装防震垫等措施，水泵设置于池体水面以下，且在厂区内设置绿化带，厂界四周设置围墙。</w:t>
            </w:r>
          </w:p>
          <w:p>
            <w:pPr>
              <w:ind w:firstLine="480"/>
            </w:pPr>
            <w:r>
              <w:rPr>
                <w:rFonts w:hint="eastAsia"/>
              </w:rPr>
              <w:t>4、</w:t>
            </w:r>
            <w:r>
              <w:t>固体废弃物</w:t>
            </w:r>
          </w:p>
          <w:p>
            <w:pPr>
              <w:ind w:firstLine="480"/>
            </w:pPr>
            <w:r>
              <w:t>项目运营期的固体废物主要是污水处理过程产生剩余污泥、格栅渣、实验室及在线监测设备产生的废液、污水处理设备维护产生的废机油</w:t>
            </w:r>
            <w:r>
              <w:rPr>
                <w:rFonts w:hint="eastAsia"/>
              </w:rPr>
              <w:t>、</w:t>
            </w:r>
            <w:r>
              <w:t>职工生活垃圾</w:t>
            </w:r>
            <w:r>
              <w:rPr>
                <w:rFonts w:hint="eastAsia"/>
              </w:rPr>
              <w:t>及人工湿地植物残体</w:t>
            </w:r>
            <w:r>
              <w:t>。</w:t>
            </w:r>
          </w:p>
          <w:p>
            <w:pPr>
              <w:ind w:firstLine="480"/>
            </w:pPr>
            <w:r>
              <w:rPr>
                <w:rFonts w:hint="eastAsia"/>
              </w:rPr>
              <w:t>（1）</w:t>
            </w:r>
            <w:r>
              <w:t>污泥</w:t>
            </w:r>
          </w:p>
          <w:p>
            <w:pPr>
              <w:ind w:firstLine="480"/>
            </w:pPr>
            <w:r>
              <w:t>项目涉及6座污水处理厂</w:t>
            </w:r>
            <w:r>
              <w:rPr>
                <w:rFonts w:hint="eastAsia"/>
              </w:rPr>
              <w:t>及66座污水处理站</w:t>
            </w:r>
            <w:r>
              <w:t>，</w:t>
            </w:r>
            <w:r>
              <w:rPr>
                <w:rFonts w:hint="eastAsia"/>
              </w:rPr>
              <w:t>总设计规模26070m³/d，</w:t>
            </w:r>
            <w:r>
              <w:t>污水处理工艺均采用“A2O+MBR”工艺，处理过程中会产生一部分剩余污泥，经项目运营经验，</w:t>
            </w:r>
            <w:r>
              <w:rPr>
                <w:rFonts w:hint="eastAsia"/>
              </w:rPr>
              <w:t>污泥产生量约为0.75kg/m³污水，则项目污泥产生量约19.55t/d，7135.75t/a。根据《国家危险废物名录》，本项目污水处理过程中产生的污泥不属于所列的危险废物，项目设置污泥浓缩脱水机对污泥进行脱水后，含水率</w:t>
            </w:r>
            <w:r>
              <w:t>低于80%</w:t>
            </w:r>
            <w:r>
              <w:rPr>
                <w:rFonts w:hint="eastAsia"/>
              </w:rPr>
              <w:t>，脱水后污泥运至洱源海蓝环保科技有限公司污泥处理厂进行处理</w:t>
            </w:r>
            <w:r>
              <w:t>。</w:t>
            </w:r>
          </w:p>
          <w:p>
            <w:pPr>
              <w:ind w:firstLine="480"/>
            </w:pPr>
            <w:r>
              <w:rPr>
                <w:rFonts w:hint="eastAsia"/>
              </w:rPr>
              <w:t>（2）</w:t>
            </w:r>
            <w:r>
              <w:t>格栅渣</w:t>
            </w:r>
          </w:p>
          <w:p>
            <w:pPr>
              <w:ind w:firstLine="480"/>
            </w:pPr>
            <w:r>
              <w:t>城镇及村落收集的污水中往往含有大量的杂物，主要为城市漂浮垃圾、废塑料等，为了使这些杂物不进入污水处理厂损坏设备和影响污水的生化处理，需要使用多格栅拦截杂物。根据建设单位运营统计，</w:t>
            </w:r>
            <w:r>
              <w:rPr>
                <w:rFonts w:hint="eastAsia"/>
              </w:rPr>
              <w:t>栅渣产生量约为0.03kg/m³污水，则项目产生栅渣量为0.78t/d，284.7t/a。格栅渣属于一般固体废物，统一收集后交由当地环卫部门清运处理，不会对环境造成较大影响</w:t>
            </w:r>
            <w:r>
              <w:t>。</w:t>
            </w:r>
          </w:p>
          <w:p>
            <w:pPr>
              <w:ind w:firstLine="480"/>
            </w:pPr>
            <w:r>
              <w:rPr>
                <w:rFonts w:hint="eastAsia"/>
              </w:rPr>
              <w:t>（3）</w:t>
            </w:r>
            <w:r>
              <w:t>实验室及在线监测设备废液</w:t>
            </w:r>
          </w:p>
          <w:p>
            <w:pPr>
              <w:ind w:firstLine="480"/>
            </w:pPr>
            <w:r>
              <w:t>本项目在洱源县第二污水处理厂设置实验室，对各污水处理厂、处理站进行日常水质检测，且在各污水处理厂设置进、出水水质在线监测设备，对厂区处理废水进行实时监控，在此过程中将产生一定量的废液，根据建设单位运营统计，</w:t>
            </w:r>
            <w:r>
              <w:rPr>
                <w:rFonts w:hint="eastAsia"/>
              </w:rPr>
              <w:t>废液产生量约为0.003kg/m³污水，则项目废液产生量为0.078t/d，28.47t/a。</w:t>
            </w:r>
            <w:r>
              <w:t>根据《国家危险废物名录》，化验室废液属于其他废物中研究、开发和教学活动中、化学和生物实验室产生的废物，废物代码为900-047-49。项目在线监测设备均委托专业的第三方进行运营管理，产生的监测废液统一由第三方单位更换带走后委托有资质的单位进行处置，不在项目厂区储存。项目实验室废液经专用收集桶收集后，暂存于危废暂存间，委托有相关危废处理资质单位进行收集处理。</w:t>
            </w:r>
          </w:p>
          <w:p>
            <w:pPr>
              <w:ind w:firstLine="480"/>
            </w:pPr>
            <w:r>
              <w:rPr>
                <w:rFonts w:hint="eastAsia"/>
              </w:rPr>
              <w:t>（4）</w:t>
            </w:r>
            <w:r>
              <w:t>生活垃圾</w:t>
            </w:r>
          </w:p>
          <w:p>
            <w:pPr>
              <w:ind w:firstLine="480"/>
            </w:pPr>
            <w:r>
              <w:t>本项目职工为</w:t>
            </w:r>
            <w:r>
              <w:rPr>
                <w:rFonts w:hint="eastAsia"/>
              </w:rPr>
              <w:t>88</w:t>
            </w:r>
            <w:r>
              <w:t>人，</w:t>
            </w:r>
            <w:r>
              <w:rPr>
                <w:rFonts w:hint="eastAsia"/>
              </w:rPr>
              <w:t>牛街、凤羽、右所、三营及大庄</w:t>
            </w:r>
            <w:r>
              <w:t>污水处理厂平均配备</w:t>
            </w:r>
            <w:r>
              <w:rPr>
                <w:rFonts w:hint="eastAsia"/>
              </w:rPr>
              <w:t>2</w:t>
            </w:r>
            <w:r>
              <w:t>个管理人员，</w:t>
            </w:r>
            <w:r>
              <w:rPr>
                <w:rFonts w:hint="eastAsia"/>
              </w:rPr>
              <w:t>其余均在洱源县第二污水处理厂办公。</w:t>
            </w:r>
            <w:r>
              <w:t>生活垃圾产生量较少，经建设单位运营经验，生活垃圾产生量约</w:t>
            </w:r>
            <w:r>
              <w:rPr>
                <w:rFonts w:hint="eastAsia"/>
              </w:rPr>
              <w:t>88kg/d，32.12</w:t>
            </w:r>
            <w:r>
              <w:t>t/a，经垃圾桶收集后</w:t>
            </w:r>
            <w:r>
              <w:rPr>
                <w:rFonts w:hint="eastAsia"/>
              </w:rPr>
              <w:t>交由当地环卫部门清运处理</w:t>
            </w:r>
            <w:r>
              <w:t>。</w:t>
            </w:r>
          </w:p>
          <w:p>
            <w:pPr>
              <w:ind w:firstLine="480"/>
            </w:pPr>
            <w:r>
              <w:rPr>
                <w:rFonts w:hint="eastAsia"/>
              </w:rPr>
              <w:t>（5）</w:t>
            </w:r>
            <w:r>
              <w:t>废机油</w:t>
            </w:r>
          </w:p>
          <w:p>
            <w:pPr>
              <w:ind w:firstLine="480"/>
            </w:pPr>
            <w:r>
              <w:t>本项目污水处理厂机械设备在维修保养时需要对机械润滑油进行更换，会有废机油产生。根据建设单位运营经验统计，</w:t>
            </w:r>
            <w:r>
              <w:rPr>
                <w:rFonts w:hint="eastAsia"/>
              </w:rPr>
              <w:t>项目废机油产生量约7t/a。</w:t>
            </w:r>
            <w:r>
              <w:t>根据《国家危险废物名录》，废机油属于废矿物油与含矿物油废物中其他生产、销售、使用过程中产生的废矿物油及含矿物油废物，废物代码为900-249-08。建设单位采用专用收集桶进行收集后，暂存于危废暂存间后委托有相关危废处理资质单位进行处理。</w:t>
            </w:r>
          </w:p>
          <w:p>
            <w:pPr>
              <w:numPr>
                <w:ilvl w:val="0"/>
                <w:numId w:val="5"/>
              </w:numPr>
              <w:ind w:firstLine="480"/>
            </w:pPr>
            <w:r>
              <w:rPr>
                <w:rFonts w:hint="eastAsia"/>
              </w:rPr>
              <w:t>人工湿地植物残体</w:t>
            </w:r>
          </w:p>
          <w:p>
            <w:pPr>
              <w:ind w:firstLine="480"/>
            </w:pPr>
            <w:r>
              <w:rPr>
                <w:rFonts w:hint="eastAsia"/>
              </w:rPr>
              <w:t>本项目在污水处理厂及污水处理站合适位置配套人工湿地，在人工湿地内种植净化水质的植被，在季节交替中将产生一定量的植物残体，根据建设单位运营经验统计，植物残体产生量约为100t/a。此类固废经收集后，交由当地环卫部门清运处理。</w:t>
            </w:r>
          </w:p>
          <w:p>
            <w:pPr>
              <w:ind w:firstLine="480"/>
            </w:pPr>
            <w:r>
              <w:rPr>
                <w:rFonts w:hint="eastAsia"/>
              </w:rPr>
              <w:t>（7）</w:t>
            </w:r>
            <w:r>
              <w:t>固体废物影响分析</w:t>
            </w:r>
          </w:p>
          <w:p>
            <w:pPr>
              <w:ind w:firstLine="480"/>
            </w:pPr>
            <w:r>
              <w:t>项目运营过程中定期将格栅渣</w:t>
            </w:r>
            <w:r>
              <w:rPr>
                <w:rFonts w:hint="eastAsia"/>
              </w:rPr>
              <w:t>、植物残体</w:t>
            </w:r>
            <w:r>
              <w:t>和生活垃圾交由环卫部门定期清运处理，污泥脱水后运至洱源县生活垃圾填埋场进行处理，实验室及水质在线监测设备产生的废液采用专用收集桶收集，暂存于危废暂存间中，委托有相关单位进行收集处理。项目运营期产生的固废可以得到有效处置，不会对周边环境产生影响。</w:t>
            </w:r>
          </w:p>
          <w:p>
            <w:pPr>
              <w:ind w:firstLine="480"/>
            </w:pPr>
            <w:r>
              <w:rPr>
                <w:rFonts w:hint="eastAsia"/>
              </w:rPr>
              <w:t>（8）</w:t>
            </w:r>
            <w:r>
              <w:t>固废贮存</w:t>
            </w:r>
          </w:p>
          <w:p>
            <w:pPr>
              <w:ind w:firstLine="480"/>
            </w:pPr>
            <w:r>
              <w:rPr>
                <w:rFonts w:hint="eastAsia"/>
              </w:rPr>
              <w:t>本项目在各污水处理厂均设置了危废暂存间，对照危险废物贮存技术要求，危废暂存间设置情况见下表；</w:t>
            </w:r>
          </w:p>
          <w:p>
            <w:pPr>
              <w:ind w:firstLine="0" w:firstLineChars="0"/>
              <w:jc w:val="center"/>
              <w:rPr>
                <w:rFonts w:ascii="宋体" w:hAnsi="宋体" w:cs="宋体"/>
                <w:b/>
                <w:bCs/>
                <w:sz w:val="21"/>
                <w:szCs w:val="21"/>
              </w:rPr>
            </w:pPr>
            <w:r>
              <w:rPr>
                <w:rFonts w:hint="eastAsia" w:ascii="宋体" w:hAnsi="宋体" w:cs="宋体"/>
                <w:b/>
                <w:bCs/>
                <w:sz w:val="21"/>
                <w:szCs w:val="21"/>
              </w:rPr>
              <w:t>表4-18  危废暂存间设置情况符合性一览表</w:t>
            </w:r>
          </w:p>
          <w:tbl>
            <w:tblPr>
              <w:tblStyle w:val="16"/>
              <w:tblW w:w="7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3696"/>
              <w:gridCol w:w="2654"/>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8" w:type="dxa"/>
                  <w:gridSpan w:val="2"/>
                  <w:vAlign w:val="center"/>
                </w:tcPr>
                <w:p>
                  <w:pPr>
                    <w:spacing w:line="240" w:lineRule="auto"/>
                    <w:ind w:firstLine="0" w:firstLineChars="0"/>
                    <w:jc w:val="center"/>
                    <w:rPr>
                      <w:sz w:val="21"/>
                      <w:szCs w:val="21"/>
                    </w:rPr>
                  </w:pPr>
                  <w:r>
                    <w:rPr>
                      <w:rFonts w:hint="eastAsia"/>
                      <w:sz w:val="21"/>
                      <w:szCs w:val="21"/>
                    </w:rPr>
                    <w:t>技术要求</w:t>
                  </w:r>
                </w:p>
              </w:tc>
              <w:tc>
                <w:tcPr>
                  <w:tcW w:w="2654" w:type="dxa"/>
                  <w:vAlign w:val="center"/>
                </w:tcPr>
                <w:p>
                  <w:pPr>
                    <w:spacing w:line="240" w:lineRule="auto"/>
                    <w:ind w:firstLine="0" w:firstLineChars="0"/>
                    <w:jc w:val="center"/>
                    <w:rPr>
                      <w:sz w:val="21"/>
                      <w:szCs w:val="21"/>
                    </w:rPr>
                  </w:pPr>
                  <w:r>
                    <w:rPr>
                      <w:rFonts w:hint="eastAsia"/>
                      <w:sz w:val="21"/>
                      <w:szCs w:val="21"/>
                    </w:rPr>
                    <w:t>本项目建设内容</w:t>
                  </w:r>
                </w:p>
              </w:tc>
              <w:tc>
                <w:tcPr>
                  <w:tcW w:w="615" w:type="dxa"/>
                  <w:vAlign w:val="center"/>
                </w:tcPr>
                <w:p>
                  <w:pPr>
                    <w:spacing w:line="240" w:lineRule="auto"/>
                    <w:ind w:firstLine="0" w:firstLineChars="0"/>
                    <w:jc w:val="center"/>
                    <w:rPr>
                      <w:sz w:val="21"/>
                      <w:szCs w:val="21"/>
                    </w:rPr>
                  </w:pPr>
                  <w:r>
                    <w:rPr>
                      <w:rFonts w:hint="eastAsia"/>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restart"/>
                  <w:vAlign w:val="center"/>
                </w:tcPr>
                <w:p>
                  <w:pPr>
                    <w:spacing w:line="240" w:lineRule="auto"/>
                    <w:ind w:firstLine="0" w:firstLineChars="0"/>
                    <w:jc w:val="center"/>
                    <w:rPr>
                      <w:sz w:val="21"/>
                      <w:szCs w:val="21"/>
                    </w:rPr>
                  </w:pPr>
                  <w:r>
                    <w:rPr>
                      <w:rFonts w:hint="eastAsia"/>
                      <w:sz w:val="21"/>
                      <w:szCs w:val="21"/>
                    </w:rPr>
                    <w:t>危险废物贮存污染控制标准（GB18597-2023）</w:t>
                  </w:r>
                </w:p>
              </w:tc>
              <w:tc>
                <w:tcPr>
                  <w:tcW w:w="3696" w:type="dxa"/>
                  <w:vAlign w:val="center"/>
                </w:tcPr>
                <w:p>
                  <w:pPr>
                    <w:spacing w:line="240" w:lineRule="auto"/>
                    <w:ind w:firstLine="0" w:firstLineChars="0"/>
                    <w:jc w:val="center"/>
                    <w:rPr>
                      <w:sz w:val="21"/>
                      <w:szCs w:val="21"/>
                    </w:rPr>
                  </w:pPr>
                  <w:r>
                    <w:rPr>
                      <w:rFonts w:hint="eastAsia"/>
                      <w:sz w:val="21"/>
                      <w:szCs w:val="21"/>
                    </w:rPr>
                    <w:t>贮存设施应根据危险废物的形态、物理化学性质、包装形式和污染物迁移途径，采取必要的防风、防晒、防雨、防漏、防渗、防腐以及其他环境污染防治措施，不应露天堆放危险废物。</w:t>
                  </w:r>
                </w:p>
              </w:tc>
              <w:tc>
                <w:tcPr>
                  <w:tcW w:w="2654" w:type="dxa"/>
                  <w:vAlign w:val="center"/>
                </w:tcPr>
                <w:p>
                  <w:pPr>
                    <w:spacing w:line="240" w:lineRule="auto"/>
                    <w:ind w:firstLine="0" w:firstLineChars="0"/>
                    <w:jc w:val="center"/>
                    <w:rPr>
                      <w:sz w:val="21"/>
                      <w:szCs w:val="21"/>
                    </w:rPr>
                  </w:pPr>
                  <w:r>
                    <w:rPr>
                      <w:rFonts w:hint="eastAsia"/>
                      <w:sz w:val="21"/>
                      <w:szCs w:val="21"/>
                    </w:rPr>
                    <w:t>项目产生的危险废物为废机油及实验室检测废液，项目洱源县第二污水处理厂设置两间危废暂存间，一间暂存废机油，一间暂存实验室废液，其余五个污水处理厂虽设置了一间危废暂存间，但暂存间进行了隔墙设置，各污水处理厂均做到了分类收集；危废暂存间均采取三面砖混结构及顶棚覆盖，且对隔墙进行防渗硬化措施及铺设瓷砖，地面采取防渗池，且将废机油及实验室废液贮存于防渗池中，做到了防风、防晒、防雨、防漏、防渗、防腐措施。</w:t>
                  </w:r>
                </w:p>
              </w:tc>
              <w:tc>
                <w:tcPr>
                  <w:tcW w:w="615" w:type="dxa"/>
                  <w:vAlign w:val="center"/>
                </w:tcPr>
                <w:p>
                  <w:pPr>
                    <w:spacing w:line="240" w:lineRule="auto"/>
                    <w:ind w:firstLine="0" w:firstLineChars="0"/>
                    <w:jc w:val="center"/>
                    <w:rPr>
                      <w:sz w:val="21"/>
                      <w:szCs w:val="21"/>
                    </w:rPr>
                  </w:pPr>
                  <w:r>
                    <w:rPr>
                      <w:rFonts w:hint="eastAsia"/>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continue"/>
                  <w:vAlign w:val="center"/>
                </w:tcPr>
                <w:p>
                  <w:pPr>
                    <w:spacing w:line="240" w:lineRule="auto"/>
                    <w:ind w:firstLine="0" w:firstLineChars="0"/>
                    <w:jc w:val="center"/>
                    <w:rPr>
                      <w:sz w:val="21"/>
                      <w:szCs w:val="21"/>
                    </w:rPr>
                  </w:pPr>
                </w:p>
              </w:tc>
              <w:tc>
                <w:tcPr>
                  <w:tcW w:w="3696" w:type="dxa"/>
                  <w:vAlign w:val="center"/>
                </w:tcPr>
                <w:p>
                  <w:pPr>
                    <w:spacing w:line="240" w:lineRule="auto"/>
                    <w:ind w:firstLine="0" w:firstLineChars="0"/>
                    <w:jc w:val="center"/>
                    <w:rPr>
                      <w:sz w:val="21"/>
                      <w:szCs w:val="21"/>
                    </w:rPr>
                  </w:pPr>
                  <w:r>
                    <w:rPr>
                      <w:rFonts w:hint="eastAsia"/>
                      <w:sz w:val="21"/>
                      <w:szCs w:val="21"/>
                    </w:rPr>
                    <w:t>贮存设施应根据危险废物的类别、数量、形态、物理化学性质和污染防治等要求设置必要的贮存分区，避免不相容的危险废物接触、混合</w:t>
                  </w:r>
                </w:p>
              </w:tc>
              <w:tc>
                <w:tcPr>
                  <w:tcW w:w="2654" w:type="dxa"/>
                  <w:vAlign w:val="center"/>
                </w:tcPr>
                <w:p>
                  <w:pPr>
                    <w:spacing w:line="240" w:lineRule="auto"/>
                    <w:ind w:firstLine="0" w:firstLineChars="0"/>
                    <w:jc w:val="center"/>
                    <w:rPr>
                      <w:sz w:val="21"/>
                      <w:szCs w:val="21"/>
                    </w:rPr>
                  </w:pPr>
                  <w:r>
                    <w:rPr>
                      <w:rFonts w:hint="eastAsia"/>
                      <w:sz w:val="21"/>
                      <w:szCs w:val="21"/>
                    </w:rPr>
                    <w:t>项目洱源县第二污水处理厂设置两间危废暂存间，一间暂存废机油，一间暂存实验室废液，其余五个污水处理厂虽设置了一间危废暂存间，但暂存间进行了隔墙设置，做到分区贮存，避免危险废物接触、混合。</w:t>
                  </w:r>
                </w:p>
              </w:tc>
              <w:tc>
                <w:tcPr>
                  <w:tcW w:w="615" w:type="dxa"/>
                  <w:vAlign w:val="center"/>
                </w:tcPr>
                <w:p>
                  <w:pPr>
                    <w:spacing w:line="240" w:lineRule="auto"/>
                    <w:ind w:firstLine="0" w:firstLineChars="0"/>
                    <w:jc w:val="center"/>
                    <w:rPr>
                      <w:sz w:val="21"/>
                      <w:szCs w:val="21"/>
                    </w:rPr>
                  </w:pPr>
                  <w:r>
                    <w:rPr>
                      <w:rFonts w:hint="eastAsia"/>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continue"/>
                  <w:vAlign w:val="center"/>
                </w:tcPr>
                <w:p>
                  <w:pPr>
                    <w:spacing w:line="240" w:lineRule="auto"/>
                    <w:ind w:firstLine="0" w:firstLineChars="0"/>
                    <w:jc w:val="center"/>
                    <w:rPr>
                      <w:sz w:val="21"/>
                      <w:szCs w:val="21"/>
                    </w:rPr>
                  </w:pPr>
                </w:p>
              </w:tc>
              <w:tc>
                <w:tcPr>
                  <w:tcW w:w="3696" w:type="dxa"/>
                  <w:vAlign w:val="center"/>
                </w:tcPr>
                <w:p>
                  <w:pPr>
                    <w:spacing w:line="240" w:lineRule="auto"/>
                    <w:ind w:firstLine="0" w:firstLineChars="0"/>
                    <w:jc w:val="center"/>
                    <w:rPr>
                      <w:sz w:val="21"/>
                      <w:szCs w:val="21"/>
                    </w:rPr>
                  </w:pPr>
                  <w:r>
                    <w:rPr>
                      <w:rFonts w:hint="eastAsia"/>
                      <w:sz w:val="21"/>
                      <w:szCs w:val="21"/>
                    </w:rPr>
                    <w:t>贮存设施或贮存分区内地面、墙面裙脚、堵截泄漏的围堰、接触危险废物的隔板和墙体等应采用坚固的材料建造，表面无裂缝。</w:t>
                  </w:r>
                </w:p>
              </w:tc>
              <w:tc>
                <w:tcPr>
                  <w:tcW w:w="2654" w:type="dxa"/>
                  <w:vAlign w:val="center"/>
                </w:tcPr>
                <w:p>
                  <w:pPr>
                    <w:spacing w:line="240" w:lineRule="auto"/>
                    <w:ind w:firstLine="0" w:firstLineChars="0"/>
                    <w:jc w:val="center"/>
                    <w:rPr>
                      <w:sz w:val="21"/>
                      <w:szCs w:val="21"/>
                    </w:rPr>
                  </w:pPr>
                  <w:r>
                    <w:rPr>
                      <w:rFonts w:hint="eastAsia"/>
                      <w:sz w:val="21"/>
                      <w:szCs w:val="21"/>
                    </w:rPr>
                    <w:t>项目危废暂存间内地面、墙面裙脚均进行防渗措施，并对靠近门一侧设置约20cm高防渗围堰，经现场踏勘，墙体及围堰表面完好，无破损情况存在。</w:t>
                  </w:r>
                </w:p>
              </w:tc>
              <w:tc>
                <w:tcPr>
                  <w:tcW w:w="615" w:type="dxa"/>
                  <w:vAlign w:val="center"/>
                </w:tcPr>
                <w:p>
                  <w:pPr>
                    <w:spacing w:line="240" w:lineRule="auto"/>
                    <w:ind w:firstLine="0" w:firstLineChars="0"/>
                    <w:jc w:val="center"/>
                    <w:rPr>
                      <w:sz w:val="21"/>
                      <w:szCs w:val="21"/>
                    </w:rPr>
                  </w:pPr>
                  <w:r>
                    <w:rPr>
                      <w:rFonts w:hint="eastAsia"/>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continue"/>
                  <w:vAlign w:val="center"/>
                </w:tcPr>
                <w:p>
                  <w:pPr>
                    <w:spacing w:line="240" w:lineRule="auto"/>
                    <w:ind w:firstLine="0" w:firstLineChars="0"/>
                    <w:jc w:val="center"/>
                    <w:rPr>
                      <w:sz w:val="21"/>
                      <w:szCs w:val="21"/>
                    </w:rPr>
                  </w:pPr>
                </w:p>
              </w:tc>
              <w:tc>
                <w:tcPr>
                  <w:tcW w:w="3696" w:type="dxa"/>
                  <w:vAlign w:val="center"/>
                </w:tcPr>
                <w:p>
                  <w:pPr>
                    <w:spacing w:line="240" w:lineRule="auto"/>
                    <w:ind w:firstLine="0" w:firstLineChars="0"/>
                    <w:jc w:val="center"/>
                    <w:rPr>
                      <w:sz w:val="21"/>
                      <w:szCs w:val="21"/>
                    </w:rPr>
                  </w:pPr>
                  <w:r>
                    <w:rPr>
                      <w:rFonts w:hint="eastAsia"/>
                      <w:sz w:val="21"/>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sz w:val="21"/>
                      <w:szCs w:val="21"/>
                      <w:lang w:eastAsia="zh-CN"/>
                    </w:rPr>
                    <w:t>—</w:t>
                  </w:r>
                  <w:r>
                    <w:rPr>
                      <w:rFonts w:hint="eastAsia"/>
                      <w:sz w:val="21"/>
                      <w:szCs w:val="21"/>
                      <w:vertAlign w:val="superscript"/>
                    </w:rPr>
                    <w:t>7</w:t>
                  </w:r>
                  <w:r>
                    <w:rPr>
                      <w:rFonts w:hint="eastAsia"/>
                      <w:sz w:val="21"/>
                      <w:szCs w:val="21"/>
                    </w:rPr>
                    <w:t>cm/s），或至少2mm厚高密度聚乙烯膜等人工防渗材料（渗透系数不大于10</w:t>
                  </w:r>
                  <w:r>
                    <w:rPr>
                      <w:rFonts w:hint="eastAsia"/>
                      <w:sz w:val="21"/>
                      <w:szCs w:val="21"/>
                      <w:lang w:eastAsia="zh-CN"/>
                    </w:rPr>
                    <w:t>—</w:t>
                  </w:r>
                  <w:r>
                    <w:rPr>
                      <w:rFonts w:hint="eastAsia"/>
                      <w:sz w:val="21"/>
                      <w:szCs w:val="21"/>
                      <w:vertAlign w:val="superscript"/>
                    </w:rPr>
                    <w:t>10</w:t>
                  </w:r>
                  <w:r>
                    <w:rPr>
                      <w:rFonts w:hint="eastAsia"/>
                      <w:sz w:val="21"/>
                      <w:szCs w:val="21"/>
                    </w:rPr>
                    <w:t>cm/s），或其他防渗性能等效的材料。</w:t>
                  </w:r>
                </w:p>
              </w:tc>
              <w:tc>
                <w:tcPr>
                  <w:tcW w:w="2654" w:type="dxa"/>
                  <w:vAlign w:val="center"/>
                </w:tcPr>
                <w:p>
                  <w:pPr>
                    <w:spacing w:line="240" w:lineRule="auto"/>
                    <w:ind w:firstLine="0" w:firstLineChars="0"/>
                    <w:jc w:val="center"/>
                    <w:rPr>
                      <w:sz w:val="21"/>
                      <w:szCs w:val="21"/>
                    </w:rPr>
                  </w:pPr>
                  <w:r>
                    <w:rPr>
                      <w:rFonts w:hint="eastAsia"/>
                      <w:sz w:val="21"/>
                      <w:szCs w:val="21"/>
                    </w:rPr>
                    <w:t>项目地面与裙脚均采用防渗混凝土硬化措施，地面及围挡进行瓷砖的敷设，能满足防渗要求。</w:t>
                  </w:r>
                </w:p>
              </w:tc>
              <w:tc>
                <w:tcPr>
                  <w:tcW w:w="615"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continue"/>
                  <w:vAlign w:val="center"/>
                </w:tcPr>
                <w:p>
                  <w:pPr>
                    <w:spacing w:line="240" w:lineRule="auto"/>
                    <w:ind w:firstLine="0" w:firstLineChars="0"/>
                    <w:jc w:val="center"/>
                    <w:rPr>
                      <w:sz w:val="21"/>
                      <w:szCs w:val="21"/>
                    </w:rPr>
                  </w:pPr>
                </w:p>
              </w:tc>
              <w:tc>
                <w:tcPr>
                  <w:tcW w:w="3696" w:type="dxa"/>
                  <w:vAlign w:val="center"/>
                </w:tcPr>
                <w:p>
                  <w:pPr>
                    <w:spacing w:line="240" w:lineRule="auto"/>
                    <w:ind w:firstLine="0" w:firstLineChars="0"/>
                    <w:jc w:val="center"/>
                    <w:rPr>
                      <w:sz w:val="21"/>
                      <w:szCs w:val="21"/>
                    </w:rPr>
                  </w:pPr>
                  <w:r>
                    <w:rPr>
                      <w:rFonts w:hint="eastAsia"/>
                      <w:sz w:val="21"/>
                      <w:szCs w:val="21"/>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2654" w:type="dxa"/>
                  <w:vAlign w:val="center"/>
                </w:tcPr>
                <w:p>
                  <w:pPr>
                    <w:spacing w:line="240" w:lineRule="auto"/>
                    <w:ind w:firstLine="0" w:firstLineChars="0"/>
                    <w:jc w:val="center"/>
                    <w:rPr>
                      <w:sz w:val="21"/>
                      <w:szCs w:val="21"/>
                    </w:rPr>
                  </w:pPr>
                  <w:r>
                    <w:rPr>
                      <w:rFonts w:hint="eastAsia"/>
                      <w:sz w:val="21"/>
                      <w:szCs w:val="21"/>
                    </w:rPr>
                    <w:t>项目各污水处理厂危废暂存间均对地面、裙脚、围挡进行防渗混凝土及瓷砖敷设，防渗防腐材料可覆盖所有可能与废物及其渗滤液、渗漏液接触的构筑物表面。</w:t>
                  </w:r>
                </w:p>
              </w:tc>
              <w:tc>
                <w:tcPr>
                  <w:tcW w:w="615"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dxa"/>
                  <w:vMerge w:val="continue"/>
                  <w:vAlign w:val="center"/>
                </w:tcPr>
                <w:p>
                  <w:pPr>
                    <w:spacing w:line="240" w:lineRule="auto"/>
                    <w:ind w:firstLine="0" w:firstLineChars="0"/>
                    <w:jc w:val="center"/>
                    <w:rPr>
                      <w:sz w:val="21"/>
                      <w:szCs w:val="21"/>
                    </w:rPr>
                  </w:pPr>
                </w:p>
              </w:tc>
              <w:tc>
                <w:tcPr>
                  <w:tcW w:w="3696" w:type="dxa"/>
                  <w:vAlign w:val="center"/>
                </w:tcPr>
                <w:p>
                  <w:pPr>
                    <w:spacing w:line="240" w:lineRule="auto"/>
                    <w:ind w:firstLine="0" w:firstLineChars="0"/>
                    <w:jc w:val="center"/>
                    <w:rPr>
                      <w:sz w:val="21"/>
                      <w:szCs w:val="21"/>
                    </w:rPr>
                  </w:pPr>
                  <w:r>
                    <w:rPr>
                      <w:rFonts w:hint="eastAsia"/>
                      <w:sz w:val="21"/>
                      <w:szCs w:val="21"/>
                    </w:rPr>
                    <w:t>贮存设施应采取技术和管理措施防止无关人员进入。</w:t>
                  </w:r>
                </w:p>
              </w:tc>
              <w:tc>
                <w:tcPr>
                  <w:tcW w:w="2654" w:type="dxa"/>
                  <w:vAlign w:val="center"/>
                </w:tcPr>
                <w:p>
                  <w:pPr>
                    <w:spacing w:line="240" w:lineRule="auto"/>
                    <w:ind w:firstLine="0" w:firstLineChars="0"/>
                    <w:jc w:val="center"/>
                    <w:rPr>
                      <w:sz w:val="21"/>
                      <w:szCs w:val="21"/>
                    </w:rPr>
                  </w:pPr>
                  <w:r>
                    <w:rPr>
                      <w:rFonts w:hint="eastAsia"/>
                      <w:sz w:val="21"/>
                      <w:szCs w:val="21"/>
                    </w:rPr>
                    <w:t>项目各污水处理厂危废暂存间均设置双人双锁。防止无关人员进入。</w:t>
                  </w:r>
                </w:p>
              </w:tc>
              <w:tc>
                <w:tcPr>
                  <w:tcW w:w="615" w:type="dxa"/>
                  <w:vAlign w:val="center"/>
                </w:tcPr>
                <w:p>
                  <w:pPr>
                    <w:spacing w:line="240" w:lineRule="auto"/>
                    <w:ind w:firstLine="0" w:firstLineChars="0"/>
                    <w:jc w:val="center"/>
                    <w:rPr>
                      <w:sz w:val="21"/>
                      <w:szCs w:val="21"/>
                    </w:rPr>
                  </w:pPr>
                  <w:r>
                    <w:rPr>
                      <w:rFonts w:hint="eastAsia"/>
                      <w:sz w:val="21"/>
                      <w:szCs w:val="21"/>
                    </w:rPr>
                    <w:t>符合</w:t>
                  </w:r>
                </w:p>
              </w:tc>
            </w:tr>
          </w:tbl>
          <w:p>
            <w:pPr>
              <w:ind w:firstLine="480"/>
            </w:pPr>
            <w:r>
              <w:rPr>
                <w:rFonts w:hint="eastAsia"/>
              </w:rPr>
              <w:t>综上所述，项目危废暂存间的设置能达到《危险废物贮存污染控制标准》（GB18597-2023）要求。</w:t>
            </w:r>
          </w:p>
          <w:p>
            <w:pPr>
              <w:ind w:firstLine="480"/>
            </w:pPr>
            <w:r>
              <w:rPr>
                <w:rFonts w:hint="eastAsia"/>
              </w:rPr>
              <w:t>5、</w:t>
            </w:r>
            <w:r>
              <w:t>地下水</w:t>
            </w:r>
            <w:r>
              <w:rPr>
                <w:rFonts w:hint="eastAsia"/>
              </w:rPr>
              <w:t>环境影响分析</w:t>
            </w:r>
          </w:p>
          <w:p>
            <w:pPr>
              <w:ind w:firstLine="480"/>
            </w:pPr>
            <w:r>
              <w:rPr>
                <w:rFonts w:hint="eastAsia"/>
              </w:rPr>
              <w:t>根据《建设项目环境影响报告表编制技术指南》（污染影响类）（试行）正常运行情况下本项目不涉及地下水污染途径，仅在风险事故条件下，危废暂存间、污水贮存设施出现破裂，发生渗漏才可能对地下水造成污染，以下仅对地下水影响进行简单分析。</w:t>
            </w:r>
          </w:p>
          <w:p>
            <w:pPr>
              <w:ind w:firstLine="480"/>
            </w:pPr>
            <w:r>
              <w:rPr>
                <w:rFonts w:hint="eastAsia"/>
              </w:rPr>
              <w:t>（1）区域内</w:t>
            </w:r>
            <w:r>
              <w:t>水文地质情况</w:t>
            </w:r>
          </w:p>
          <w:p>
            <w:pPr>
              <w:ind w:firstLine="480"/>
            </w:pPr>
            <w:r>
              <w:rPr>
                <w:rFonts w:hint="eastAsia"/>
              </w:rPr>
              <w:t>根据查阅水文地质图，项目所在区域洱源县的含水岩组为变质岩类裂隙含水岩组，含水层（亚组）主要为新生界第四全新统（Qh）的坡积、冲积、洪积、湖积砾石、</w:t>
            </w:r>
            <w:r>
              <w:rPr>
                <w:rFonts w:hint="eastAsia"/>
                <w:lang w:eastAsia="zh-CN"/>
              </w:rPr>
              <w:t>沙砾及</w:t>
            </w:r>
            <w:r>
              <w:rPr>
                <w:rFonts w:hint="eastAsia"/>
              </w:rPr>
              <w:t>黏土</w:t>
            </w:r>
            <w:r>
              <w:t>等组成</w:t>
            </w:r>
            <w:r>
              <w:rPr>
                <w:rFonts w:hint="eastAsia"/>
              </w:rPr>
              <w:t>，其富水性中等。</w:t>
            </w:r>
          </w:p>
          <w:p>
            <w:pPr>
              <w:ind w:left="240" w:firstLine="0" w:firstLineChars="0"/>
            </w:pPr>
            <w:r>
              <w:rPr>
                <w:rFonts w:hint="eastAsia"/>
              </w:rPr>
              <w:t>（2）地下水的补给、径流、排泄条件</w:t>
            </w:r>
          </w:p>
          <w:p>
            <w:pPr>
              <w:ind w:firstLine="480"/>
            </w:pPr>
            <w:r>
              <w:rPr>
                <w:rFonts w:hint="eastAsia"/>
              </w:rPr>
              <w:t>根据现场踏勘及资料调查，项目六座污水处理厂所在位置均为村镇内地势平坦区域，均高于周围地表水体。因此区域内地下水补给主要靠大气降水，由地表水下渗补给的可能性较小。</w:t>
            </w:r>
          </w:p>
          <w:p>
            <w:pPr>
              <w:ind w:left="240" w:firstLine="0" w:firstLineChars="0"/>
            </w:pPr>
            <w:r>
              <w:rPr>
                <w:rFonts w:hint="eastAsia"/>
              </w:rPr>
              <w:t>（3）地下水污染途径和方式</w:t>
            </w:r>
          </w:p>
          <w:p>
            <w:pPr>
              <w:ind w:firstLine="480"/>
            </w:pPr>
            <w:r>
              <w:rPr>
                <w:rFonts w:hint="eastAsia"/>
              </w:rPr>
              <w:t>项目污水处理厂、处理站可能影响地下水的途径主要表现为三方面：一是污水处理池发生泄漏或是“跑冒滴漏”，雨季随着地表径流混入地表水体，最终在地表水和地下水之间的水力联系的作用下，污染区域内的地下水质；二是污水处理池发生渗漏，污水经过土壤层、包气带层直接下渗进入地下含水层，污染地下潜水层。三是危废暂存间废机油、实验室废液储桶破损泄漏，泄漏物经土壤及包气带层直接下渗进入地下含水层，污染周边土壤及地下水。但这三种事故发生的可能性都非常小。</w:t>
            </w:r>
          </w:p>
          <w:p>
            <w:pPr>
              <w:ind w:firstLine="480"/>
            </w:pPr>
            <w:r>
              <w:rPr>
                <w:rFonts w:hint="eastAsia"/>
              </w:rPr>
              <w:t>（4）地下水环境的影响分析</w:t>
            </w:r>
          </w:p>
          <w:p>
            <w:pPr>
              <w:ind w:firstLine="480"/>
            </w:pPr>
            <w:r>
              <w:rPr>
                <w:rFonts w:hint="eastAsia"/>
              </w:rPr>
              <w:t>项目对地下水的污染程度除受废水污染物成分、浓度及当地的降水、径流和入渗等条件影响外，还受地质结构、岩土成分、厚度、饱和非饱和渗透性能以及对污染物的吸附滞留能力的影响。根据项目工程分析的生产工艺特征、场所进行分析，可能存在的地下水污染源主要各污水处理单元以及污水的输送管线等。</w:t>
            </w:r>
          </w:p>
          <w:p>
            <w:pPr>
              <w:ind w:firstLine="480"/>
            </w:pPr>
            <w:r>
              <w:rPr>
                <w:rFonts w:hint="eastAsia"/>
              </w:rPr>
              <w:t>项目污水处理厂按照设计资料进行建设，污水处理的构筑物及危废暂存间在建设过程中均严格按照工程设计规范要求进行建设，运行至今污水处理工艺的构筑物及危废暂存间良好，污水的输送采用专用管道沟槽，运行过程中未出现跑、冒、滴、漏现象。场内道路采用混凝土进行硬化，对污泥干化在封闭的房内进行，地面进行硬化防渗，在构筑物、道路旁设有绿化，场内无裸露地表。项目区场地有着较好的防渗效果，阻碍污染物进入含水层，不会对潜层地下水产生影响，更不会影响深部承压水。</w:t>
            </w:r>
          </w:p>
          <w:p>
            <w:pPr>
              <w:ind w:firstLine="480"/>
            </w:pPr>
            <w:r>
              <w:rPr>
                <w:rFonts w:hint="eastAsia"/>
              </w:rPr>
              <w:t>项目污水处理站及提标改造的污水处理站将使用CWT一体化设备，污水生化处理单元均在设备装置内进行。根据现场调查，大部分污水处理站场内进行平整，且对场地地面进行硬化处理，但有部分污水处理站只进行简单的平整处理，未进行场地硬化，运营期间若污水处理站发生破损，污水经破损处渗漏进入地下水中，将对周边地下水产生一定影响，故本次环评要求对该部分污水处理站进行场地硬化防渗处理，防止污水下渗进入地下水中。部分污水处理站设置露天调节池，若遇雨天，雨水进入调节池中，造成溢流，未处理污水进入周边地下水中，对地下水造成污染影响，故本次环评要求对露天调节池进行顶棚设置，并在调节池周边设置排水沟渠，防止雨水混入调节池中，造成溢流污染周边地下水。部分污水处理站设置于村落农田范围内，农田道路部分为泥结石路面，经施工期开挖埋管回填，土质较为疏松，且该部分道路未进行硬化处理，若过往车辆长时间对该部分道路管道进行碾压，管道将存在破损的隐患，污水经破损的管道进入地下水，对地下水将产生一定影响。本次环评建议加强对未硬化的道路管道进行加固或硬化处理，且加强对该部分管道的巡查，预防过往车辆对污水管道的损害。经采取以上措施，本项目发生污水渗漏和跑冒滴漏污染地下水环境事故的几率是非常小的。且污水处理厂及污水处理站范围内均不存在地下水取水点。周围居民、企业均使用自来水，在做好管理和防范措施的前提下，项目建设不会对地下水位产生较大的影响。</w:t>
            </w:r>
          </w:p>
          <w:p>
            <w:pPr>
              <w:ind w:firstLine="480"/>
            </w:pPr>
            <w:r>
              <w:rPr>
                <w:rFonts w:hint="eastAsia"/>
              </w:rPr>
              <w:t>（5）防渗措施及管理措施</w:t>
            </w:r>
          </w:p>
          <w:p>
            <w:pPr>
              <w:ind w:firstLine="480"/>
            </w:pPr>
            <w:r>
              <w:rPr>
                <w:rFonts w:hint="eastAsia"/>
              </w:rPr>
              <w:t>污水处理厂中危险废物及化学品贮存容器如果发生损害而产生泄漏将对周边土壤、地下水及地表水体产生严重污染影响。污水处理池大多处于地下，位于地下的水池如果发生损害并产生渗漏，情况十分隐蔽，不易被发现和及时处理。贯彻执行“预防为主、防治结合”的方针，从源头上进行控制，严格按照国家有关规范要求，对管道、设备及相关构筑物采取相应的防渗措施，以防止污水的跑、冒、滴、漏，将污水泄漏的环境风险事故降低到最低程度；对场地硬化处理，如有破损，及时修复，严禁下渗污染；管线敷设尽量采用“可视化”原则，做到污染物“早发现、早处理”。</w:t>
            </w:r>
          </w:p>
          <w:p>
            <w:pPr>
              <w:ind w:firstLine="480"/>
            </w:pPr>
            <w:r>
              <w:rPr>
                <w:rFonts w:hint="eastAsia"/>
              </w:rPr>
              <w:t>项目建设时对危废暂存间及药品间均进行重点防渗措施，对地面及裙脚均进行防渗混凝土浇筑及铺设瓷砖措施，紧靠门一侧设置20cm围挡：对污水处理设施构筑进行一般防渗，对池体进行防渗混凝土浇筑措施。</w:t>
            </w:r>
          </w:p>
          <w:p>
            <w:pPr>
              <w:ind w:firstLine="480"/>
            </w:pPr>
            <w:r>
              <w:rPr>
                <w:rFonts w:hint="eastAsia"/>
              </w:rPr>
              <w:t>本次环评建议在下游设置专门的地下水污染监视井，以作为日常地下水监控及风险应急的地下水监控井。</w:t>
            </w:r>
          </w:p>
          <w:p>
            <w:pPr>
              <w:ind w:firstLine="480"/>
            </w:pPr>
            <w:r>
              <w:rPr>
                <w:rFonts w:hint="eastAsia"/>
              </w:rPr>
              <w:t>6、</w:t>
            </w:r>
            <w:r>
              <w:t>土壤</w:t>
            </w:r>
            <w:r>
              <w:rPr>
                <w:rFonts w:hint="eastAsia"/>
              </w:rPr>
              <w:t>环境影响分析</w:t>
            </w:r>
          </w:p>
          <w:p>
            <w:pPr>
              <w:ind w:firstLine="480"/>
            </w:pPr>
            <w:r>
              <w:rPr>
                <w:rFonts w:hint="eastAsia"/>
              </w:rPr>
              <w:t>根据《建设项目环境影响报告表编制技术指南》（污染影响类）（试行）正常运行情况下本项目不涉及土壤污染途径，仅在风险事故条件下，危险废物暂存间、污水贮存设施出现破裂，发生渗漏才可能对土壤造成污染，为防范渗漏风险，工程采取了以下防范措施：</w:t>
            </w:r>
          </w:p>
          <w:p>
            <w:pPr>
              <w:ind w:firstLine="480"/>
            </w:pPr>
            <w:r>
              <w:rPr>
                <w:rFonts w:hint="eastAsia"/>
              </w:rPr>
              <w:t>①对危废暂存间隔墙、地面、裙脚均进行防渗混凝土浇筑及瓷砖敷设措施，靠近门口一侧设置20cm高围挡，以防泄漏物外泄对周边地表水、地下水及土壤造成污染影响</w:t>
            </w:r>
            <w:r>
              <w:t>。</w:t>
            </w:r>
          </w:p>
          <w:p>
            <w:pPr>
              <w:ind w:firstLine="480"/>
            </w:pPr>
            <w:r>
              <w:rPr>
                <w:rFonts w:hint="eastAsia"/>
              </w:rPr>
              <w:t>②对污水贮存设施进行防渗混凝土浇筑，防止废水下渗进入周边环境，造成周边土壤、地表水、地下水污染影响。</w:t>
            </w:r>
          </w:p>
          <w:p>
            <w:pPr>
              <w:ind w:firstLine="480"/>
            </w:pPr>
            <w:r>
              <w:rPr>
                <w:rFonts w:hint="eastAsia"/>
              </w:rPr>
              <w:t>7、</w:t>
            </w:r>
            <w:r>
              <w:t>生态</w:t>
            </w:r>
            <w:r>
              <w:rPr>
                <w:rFonts w:hint="eastAsia"/>
              </w:rPr>
              <w:t>环境影响分析</w:t>
            </w:r>
          </w:p>
          <w:p>
            <w:pPr>
              <w:adjustRightInd/>
              <w:snapToGrid/>
              <w:ind w:firstLine="480"/>
            </w:pPr>
            <w:r>
              <w:t>根据现场踏勘，</w:t>
            </w:r>
            <w:r>
              <w:rPr>
                <w:rFonts w:hint="eastAsia"/>
              </w:rPr>
              <w:t>洱源县第二污水处理厂绿化13455.87m</w:t>
            </w:r>
            <w:r>
              <w:rPr>
                <w:rFonts w:hint="eastAsia"/>
                <w:vertAlign w:val="superscript"/>
              </w:rPr>
              <w:t>2</w:t>
            </w:r>
            <w:r>
              <w:rPr>
                <w:rFonts w:hint="eastAsia"/>
              </w:rPr>
              <w:t>，大庄污水处理厂绿化面积1174m</w:t>
            </w:r>
            <w:r>
              <w:rPr>
                <w:rFonts w:hint="eastAsia"/>
                <w:vertAlign w:val="superscript"/>
              </w:rPr>
              <w:t>2</w:t>
            </w:r>
            <w:r>
              <w:rPr>
                <w:rFonts w:hint="eastAsia"/>
              </w:rPr>
              <w:t>，右所污水处理厂绿化面积1351m</w:t>
            </w:r>
            <w:r>
              <w:rPr>
                <w:rFonts w:hint="eastAsia"/>
                <w:vertAlign w:val="superscript"/>
              </w:rPr>
              <w:t>2</w:t>
            </w:r>
            <w:r>
              <w:rPr>
                <w:rFonts w:hint="eastAsia"/>
              </w:rPr>
              <w:t>，凤羽污水处理厂绿化面积2241m</w:t>
            </w:r>
            <w:r>
              <w:rPr>
                <w:rFonts w:hint="eastAsia"/>
                <w:vertAlign w:val="superscript"/>
              </w:rPr>
              <w:t>2</w:t>
            </w:r>
            <w:r>
              <w:rPr>
                <w:rFonts w:hint="eastAsia"/>
              </w:rPr>
              <w:t>，三营污水处理厂绿化面积1417m</w:t>
            </w:r>
            <w:r>
              <w:rPr>
                <w:rFonts w:hint="eastAsia"/>
                <w:vertAlign w:val="superscript"/>
              </w:rPr>
              <w:t>2</w:t>
            </w:r>
            <w:r>
              <w:rPr>
                <w:rFonts w:hint="eastAsia"/>
              </w:rPr>
              <w:t>，牛街污水处理厂绿化面积1385m</w:t>
            </w:r>
            <w:r>
              <w:rPr>
                <w:rFonts w:hint="eastAsia"/>
                <w:vertAlign w:val="superscript"/>
              </w:rPr>
              <w:t>2</w:t>
            </w:r>
            <w:r>
              <w:rPr>
                <w:rFonts w:hint="eastAsia"/>
              </w:rPr>
              <w:t>，</w:t>
            </w:r>
            <w:r>
              <w:t>各个污水处理厂区内均设置绿化带，</w:t>
            </w:r>
            <w:r>
              <w:rPr>
                <w:rFonts w:hint="eastAsia"/>
              </w:rPr>
              <w:t>且各污水处理厂及污水处理站配套相应的人工湿地，经统计，污水处理厂及污水处理站配套人工湿地面积总为62106.66m</w:t>
            </w:r>
            <w:r>
              <w:rPr>
                <w:rFonts w:hint="eastAsia"/>
                <w:vertAlign w:val="superscript"/>
              </w:rPr>
              <w:t>2</w:t>
            </w:r>
            <w:r>
              <w:rPr>
                <w:rFonts w:hint="eastAsia"/>
              </w:rPr>
              <w:t>。</w:t>
            </w:r>
            <w:r>
              <w:t>在多年运营中，建设之初施工期生态影响已经恢复</w:t>
            </w:r>
            <w:r>
              <w:rPr>
                <w:rFonts w:hint="eastAsia"/>
              </w:rPr>
              <w:t>，人工湿地植被均为当地常见种，且稳定生长</w:t>
            </w:r>
            <w:r>
              <w:t>。项目污水处理厂、污水处理站周边主要为村庄、农田、周边人为活动活跃，主要为农作、绿化树木等人工种植植被，项目用地范围内无生态环境敏感目标分布。运营期产生的污染物都能合理处置，能做到达标外排，对生态环境影响小。</w:t>
            </w:r>
          </w:p>
          <w:p>
            <w:pPr>
              <w:ind w:firstLine="480"/>
            </w:pPr>
            <w:r>
              <w:rPr>
                <w:rFonts w:hint="eastAsia"/>
              </w:rPr>
              <w:t>8、</w:t>
            </w:r>
            <w:r>
              <w:t>环境风险</w:t>
            </w:r>
            <w:r>
              <w:rPr>
                <w:rFonts w:hint="eastAsia"/>
              </w:rPr>
              <w:t>影响</w:t>
            </w:r>
            <w:r>
              <w:t>分析</w:t>
            </w:r>
          </w:p>
          <w:p>
            <w:pPr>
              <w:adjustRightInd/>
              <w:snapToGrid/>
              <w:ind w:firstLine="480"/>
            </w:pPr>
            <w:r>
              <w:rPr>
                <w:rFonts w:hint="eastAsia"/>
              </w:rPr>
              <w:t>环境风险评价的目的是分析和预测建设项目存在的潜在危险、有害因素，建设项目运行期间可能发生的突发性事件或事故，引起有毒有害和易燃易爆等物质泄漏，所造成的人身安全与环境影响和损害程度，提出合理可行的防范、应急与减缓措施，使建设项目事故率、损失和环境影响能够控制在可接受水平。</w:t>
            </w:r>
          </w:p>
          <w:p>
            <w:pPr>
              <w:numPr>
                <w:ilvl w:val="0"/>
                <w:numId w:val="15"/>
              </w:numPr>
              <w:ind w:firstLine="480"/>
            </w:pPr>
            <w:r>
              <w:rPr>
                <w:rFonts w:hint="eastAsia"/>
              </w:rPr>
              <w:t>风险识别</w:t>
            </w:r>
          </w:p>
          <w:p>
            <w:pPr>
              <w:adjustRightInd/>
              <w:snapToGrid/>
              <w:ind w:firstLine="480"/>
            </w:pPr>
            <w:r>
              <w:t>对照《建设项目环境风险评价技术导则》（HJ169-2018），</w:t>
            </w:r>
            <w:r>
              <w:rPr>
                <w:rFonts w:hint="eastAsia"/>
              </w:rPr>
              <w:t>通过对企业使用的原辅材料和产品排查、辨识，依据《企业突发环境事件风险分级方法》（HJ941-2018）附录A“突发环境事件风险及临界量清单”以及《危险化学品目录》（2015版）中包含的物质，项目运营过程涉及《企业突发环境事件风险评估指南（试行）》（环办</w:t>
            </w:r>
            <w:r>
              <w:rPr>
                <w:rFonts w:hint="eastAsia"/>
                <w:lang w:eastAsia="zh-CN"/>
              </w:rPr>
              <w:t>〔</w:t>
            </w:r>
            <w:r>
              <w:rPr>
                <w:rFonts w:hint="eastAsia"/>
              </w:rPr>
              <w:t>2014</w:t>
            </w:r>
            <w:r>
              <w:rPr>
                <w:rFonts w:hint="eastAsia"/>
                <w:lang w:eastAsia="zh-CN"/>
              </w:rPr>
              <w:t>〕</w:t>
            </w:r>
            <w:r>
              <w:rPr>
                <w:rFonts w:hint="eastAsia"/>
              </w:rPr>
              <w:t>34号）和《企业突发环境事件分级方法》（HJ941-2018）附录A中所列举的物质为甲醇、硫化氢、氨、矿物油、次氯酸钠、在线监测废液等。结合项目实际情况，本项目可能发生的液态泄漏事故主要有进水水质异常导致出水口水质超标排放、废机油泄漏、柴油泄漏、次氯酸钠、碳源及甲醇泄漏。涉及的固态风险物质为场内外污泥流失和固态化学品（PAFS、PAM）的流失引起的环境影响。污水处理厂、各站点污水处理系统出现故障，未经处理达标的废水进入外环境，会造成水体污染，污染茈碧湖、凤羽河及弥苴河。污水处理厂臭气值较大的地方主要是污水前处理部分（格栅井、提升泵房、集水池、沉淀池）、生化曝气和污泥脱水间。</w:t>
            </w:r>
            <w:r>
              <w:t>污水处理厂环境风险事故发生的主要环节有以下几方面：</w:t>
            </w:r>
          </w:p>
          <w:p>
            <w:pPr>
              <w:adjustRightInd/>
              <w:snapToGrid/>
              <w:ind w:firstLine="480"/>
            </w:pPr>
            <w:r>
              <w:t>①污水管网系统由于管道堵塞、破裂和接头处的破损，会造成大量污水外溢，污染水体。</w:t>
            </w:r>
          </w:p>
          <w:p>
            <w:pPr>
              <w:adjustRightInd/>
              <w:snapToGrid/>
              <w:ind w:firstLine="480"/>
            </w:pPr>
            <w:r>
              <w:t>②污水泵站由于长时间停电或污水水泵损坏，排水不畅时易引起污水漫溢。</w:t>
            </w:r>
          </w:p>
          <w:p>
            <w:pPr>
              <w:adjustRightInd/>
              <w:snapToGrid/>
              <w:ind w:firstLine="480"/>
            </w:pPr>
            <w:r>
              <w:t>③污水处理厂由于停电、设备损坏、原水水质超标、污水处理设施运行不正常、停车检修等造成大量污水未经处理直接排入人工湿地，造成事故污染。</w:t>
            </w:r>
          </w:p>
          <w:p>
            <w:pPr>
              <w:adjustRightInd/>
              <w:snapToGrid/>
              <w:ind w:firstLine="480"/>
            </w:pPr>
            <w:r>
              <w:t>④活性污泥变质，发生污泥膨胀或污泥解体等异常情况，使污泥流失，处理效果降低。</w:t>
            </w:r>
          </w:p>
          <w:p>
            <w:pPr>
              <w:adjustRightInd/>
              <w:snapToGrid/>
              <w:ind w:firstLine="480"/>
            </w:pPr>
            <w:r>
              <w:t>⑤由于发生地震等自然灾害致使污水管道、处理构筑物损坏，污水溢流于厂区及附近地区和水域，造成严重的局部污染。</w:t>
            </w:r>
          </w:p>
          <w:p>
            <w:pPr>
              <w:adjustRightInd/>
              <w:snapToGrid/>
              <w:ind w:firstLine="480"/>
            </w:pPr>
            <w:r>
              <w:t>⑥进水水质超过接管标准，高浓度废水排入本项目，造成项目出水水质不能达标。</w:t>
            </w:r>
          </w:p>
          <w:p>
            <w:pPr>
              <w:ind w:firstLine="480"/>
            </w:pPr>
            <w:r>
              <w:t>⑦生物除臭装置故障，导致臭气事故排放，伴生氨、硫化氢等废气污染物对周边大气环境造成污染。</w:t>
            </w:r>
          </w:p>
          <w:p>
            <w:pPr>
              <w:numPr>
                <w:ilvl w:val="0"/>
                <w:numId w:val="15"/>
              </w:numPr>
              <w:ind w:firstLine="480"/>
            </w:pPr>
            <w:r>
              <w:rPr>
                <w:rFonts w:hint="eastAsia"/>
              </w:rPr>
              <w:t>环境风险预测</w:t>
            </w:r>
          </w:p>
          <w:p>
            <w:pPr>
              <w:adjustRightInd/>
              <w:snapToGrid/>
              <w:ind w:firstLine="480"/>
            </w:pPr>
            <w:r>
              <w:t>项目涉及的生产系统主要是各污水处理构筑物、生物除臭间、加药间等。根据项目的工程资料、类比国内外同行业和同类型事故，本项目的主要风险类型为污水事故排放、除臭装置失效导致臭气事故排放事故、加药间药剂储罐破损外泄污染以及污水下渗等污染事件等。</w:t>
            </w:r>
          </w:p>
          <w:p>
            <w:pPr>
              <w:ind w:firstLine="480"/>
            </w:pPr>
            <w:bookmarkStart w:id="13" w:name="_Toc10449"/>
            <w:r>
              <w:rPr>
                <w:rFonts w:hint="eastAsia"/>
              </w:rPr>
              <w:t>1</w:t>
            </w:r>
            <w:r>
              <w:rPr>
                <w:rFonts w:hint="eastAsia"/>
                <w:lang w:eastAsia="zh-CN"/>
              </w:rPr>
              <w:t>）</w:t>
            </w:r>
            <w:r>
              <w:t>液态泄漏事故风险</w:t>
            </w:r>
            <w:bookmarkEnd w:id="13"/>
          </w:p>
          <w:p>
            <w:pPr>
              <w:adjustRightInd/>
              <w:snapToGrid/>
              <w:ind w:firstLine="480"/>
            </w:pPr>
            <w:r>
              <w:t>项目可能发生的液态泄漏事故主要有出水口水质超标排放、废矿物油泄漏和危险废液泄漏。</w:t>
            </w:r>
          </w:p>
          <w:p>
            <w:pPr>
              <w:adjustRightInd/>
              <w:snapToGrid/>
              <w:ind w:firstLine="480"/>
            </w:pPr>
            <w:r>
              <w:t>根据处理厂生产工艺分析，废水处理过程中存在的环境危险和危害主要有以下几种。</w:t>
            </w:r>
          </w:p>
          <w:p>
            <w:pPr>
              <w:adjustRightInd/>
              <w:snapToGrid/>
              <w:ind w:firstLine="480"/>
            </w:pPr>
            <w:r>
              <w:rPr>
                <w:rFonts w:hint="eastAsia"/>
              </w:rPr>
              <w:t>①</w:t>
            </w:r>
            <w:r>
              <w:t>水质浓度过低或过高（常规污染物）造成的环境风险</w:t>
            </w:r>
          </w:p>
          <w:p>
            <w:pPr>
              <w:adjustRightInd/>
              <w:snapToGrid/>
              <w:ind w:firstLine="480"/>
            </w:pPr>
            <w:r>
              <w:t>若进水水质长时间浓度过低，进水COD≤280mg/L，NH</w:t>
            </w:r>
            <w:r>
              <w:rPr>
                <w:vertAlign w:val="subscript"/>
              </w:rPr>
              <w:t>3</w:t>
            </w:r>
            <w:r>
              <w:t>-N≤15mg/L，造成调节池无法正常调节，微生物营养不够，污泥流失；若进水水质长时间浓度过高（常规污染物），进水COD≥650mg/L，NH</w:t>
            </w:r>
            <w:r>
              <w:rPr>
                <w:vertAlign w:val="subscript"/>
              </w:rPr>
              <w:t>3</w:t>
            </w:r>
            <w:r>
              <w:t>-N≥24mg/L，造成调节池无法正常调节，细菌配比不平衡，无法及时恢复；进水水质浓度长时间过低或过高都可能导致出水水质不达标，会污染湿地、弥苴河及周边地表水体，严重时影响下游生态环境甚至地下水环境。出现微生物营养不够，沉降比下降，污泥随着出水流走导致出水水质浑浊。</w:t>
            </w:r>
          </w:p>
          <w:p>
            <w:pPr>
              <w:adjustRightInd/>
              <w:snapToGrid/>
              <w:ind w:firstLine="480"/>
            </w:pPr>
            <w:r>
              <w:rPr>
                <w:rFonts w:hint="eastAsia"/>
              </w:rPr>
              <w:t>②</w:t>
            </w:r>
            <w:r>
              <w:t>计划停电及临时停电造成的环境风险</w:t>
            </w:r>
          </w:p>
          <w:p>
            <w:pPr>
              <w:adjustRightInd/>
              <w:snapToGrid/>
              <w:ind w:firstLine="480"/>
            </w:pPr>
            <w:r>
              <w:t>区域计划停电或临时停电导致再生水厂设备停止运行，尤其长时间停产事故，泵机无法运行，污水不能被提升到污水处理系统处理，导致污水直排，污染洱海。</w:t>
            </w:r>
          </w:p>
          <w:p>
            <w:pPr>
              <w:adjustRightInd/>
              <w:snapToGrid/>
              <w:ind w:firstLine="480"/>
            </w:pPr>
            <w:r>
              <w:rPr>
                <w:rFonts w:hint="eastAsia"/>
              </w:rPr>
              <w:t>③</w:t>
            </w:r>
            <w:r>
              <w:t>污水处理厂发生故障造成的环境风险</w:t>
            </w:r>
          </w:p>
          <w:p>
            <w:pPr>
              <w:adjustRightInd/>
              <w:snapToGrid/>
              <w:ind w:firstLine="480"/>
            </w:pPr>
            <w:r>
              <w:t>主要是再生水厂设备发生故障或设备大修而无备用设备，或备用设备无法启用，将导致进场废水得不到处理从而引起超标排放，处理水池管道渗漏、堵塞也会引起污水超标排放的环境风险。</w:t>
            </w:r>
          </w:p>
          <w:p>
            <w:pPr>
              <w:adjustRightInd/>
              <w:snapToGrid/>
              <w:ind w:firstLine="480"/>
            </w:pPr>
            <w:r>
              <w:t>出水水质是验证再生水厂是否正常运行的重要指标。再生水厂出水水质超标将对洱海造成严重的危害，如果影响是短期的，通过洱海的稀释、自然净化等作用后，危害会逐步</w:t>
            </w:r>
            <w:r>
              <w:rPr>
                <w:rFonts w:hint="eastAsia"/>
                <w:lang w:eastAsia="zh-CN"/>
              </w:rPr>
              <w:t>减少</w:t>
            </w:r>
            <w:r>
              <w:t>，如果是长期的，将严重污染洱海，造成严重的经济和环境损失。</w:t>
            </w:r>
          </w:p>
          <w:p>
            <w:pPr>
              <w:adjustRightInd/>
              <w:snapToGrid/>
              <w:ind w:firstLine="480"/>
            </w:pPr>
            <w:r>
              <w:rPr>
                <w:rFonts w:hint="eastAsia"/>
              </w:rPr>
              <w:t>2）</w:t>
            </w:r>
            <w:r>
              <w:t>润滑油及废矿物油泄漏事故环境影响分析</w:t>
            </w:r>
          </w:p>
          <w:p>
            <w:pPr>
              <w:adjustRightInd/>
              <w:snapToGrid/>
              <w:ind w:firstLine="480"/>
            </w:pPr>
            <w:r>
              <w:t>柴油储存在发电机房配套的柴油储罐中，储罐最大储存量为200L；润滑油采用200kg密封塑料桶储存，目前量约为200kg，最大储存量200kg；废机油主要来自再生水厂内设备维修后产生的废润滑油，目前储量为22.2kg，最大储量为25kg，采用聚乙烯桶收集后暂存于危险废物暂存间，定期交由有资质的地位处置。</w:t>
            </w:r>
          </w:p>
          <w:p>
            <w:pPr>
              <w:adjustRightInd/>
              <w:snapToGrid/>
              <w:ind w:firstLine="480"/>
            </w:pPr>
            <w:r>
              <w:t>发生柴油、润滑油、废机油泄漏事故的因素有：使用过程中操作不当、人为因素打翻或储罐、收集桶破损等引起的泄漏事故。</w:t>
            </w:r>
          </w:p>
          <w:p>
            <w:pPr>
              <w:adjustRightInd/>
              <w:snapToGrid/>
              <w:ind w:firstLine="480"/>
            </w:pPr>
            <w:r>
              <w:t>因公司在运营过程中维修产生的废机油量较少，柴油、润滑油储存量均较小，不大量储存，若发生泄漏，可以控制在仓库、发电机房和危险废物暂存间内，不会对外环境造成影响。</w:t>
            </w:r>
          </w:p>
          <w:p>
            <w:pPr>
              <w:adjustRightInd/>
              <w:snapToGrid/>
              <w:ind w:firstLine="480"/>
            </w:pPr>
            <w:r>
              <w:rPr>
                <w:rFonts w:hint="eastAsia"/>
              </w:rPr>
              <w:t>3）</w:t>
            </w:r>
            <w:r>
              <w:t>次氯酸钠溶液、高效复合碳源泄漏事故环境风险</w:t>
            </w:r>
          </w:p>
          <w:p>
            <w:pPr>
              <w:adjustRightInd/>
              <w:snapToGrid/>
              <w:ind w:firstLine="480"/>
            </w:pPr>
            <w:r>
              <w:rPr>
                <w:rFonts w:hint="eastAsia"/>
              </w:rPr>
              <w:t>①</w:t>
            </w:r>
            <w:r>
              <w:t>次氯酸钠溶液</w:t>
            </w:r>
          </w:p>
          <w:p>
            <w:pPr>
              <w:adjustRightInd/>
              <w:snapToGrid/>
              <w:ind w:firstLine="480"/>
            </w:pPr>
            <w:r>
              <w:t>厂区次氯酸钠为桶装，次氯酸钠由于遇酸后会释放出氯气，会对人体造成伤害。但本项目次氯酸钠存量不大，存放于加药间，不会对人体造成严重损害。环境污染即处理方法：在污染区尚未完全清理干净前，限制人员进入污染区；确定清理工作是由受过训练的人员负责；在污染区清理人员应穿戴适当的个人防护器具；询问供应商，清除</w:t>
            </w:r>
            <w:r>
              <w:rPr>
                <w:rFonts w:hint="eastAsia"/>
                <w:lang w:eastAsia="zh-CN"/>
              </w:rPr>
              <w:t>该</w:t>
            </w:r>
            <w:r>
              <w:t>外泄污染源的适当吸收剂或除污液；避免产生粉尘及吸入此物的粉尘；避免此外泄物直接进入下水道系统、水沟或密闭空间内。</w:t>
            </w:r>
          </w:p>
          <w:p>
            <w:pPr>
              <w:adjustRightInd/>
              <w:snapToGrid/>
              <w:ind w:firstLine="480"/>
            </w:pPr>
            <w:r>
              <w:t xml:space="preserve">安全防护：密闭操作，注意通风；空气中浓度超标时，建议佩戴自吸过滤式防毒面具（半面罩）；紧急事态抢救或撤离时，应该佩戴空气呼吸器；戴化学安全防护眼镜；穿防毒物渗透工作服；戴橡胶耐油手套；工作现场严禁吸烟；避免长期反复接触。 </w:t>
            </w:r>
          </w:p>
          <w:p>
            <w:pPr>
              <w:adjustRightInd/>
              <w:snapToGrid/>
              <w:ind w:firstLine="480"/>
            </w:pPr>
            <w:r>
              <w:t>发生泄漏事故的因素有：使用过程中泼洒，存储过程中包装袋破损流失，运输过程中发生交通事故导致的泼洒。</w:t>
            </w:r>
          </w:p>
          <w:p>
            <w:pPr>
              <w:adjustRightInd/>
              <w:snapToGrid/>
              <w:ind w:firstLine="480"/>
            </w:pPr>
            <w:r>
              <w:rPr>
                <w:rFonts w:hint="eastAsia"/>
              </w:rPr>
              <w:t>②</w:t>
            </w:r>
            <w:r>
              <w:t>高效复合碳源（主要成分：葡萄糖、醋酸钠）</w:t>
            </w:r>
          </w:p>
          <w:p>
            <w:pPr>
              <w:adjustRightInd/>
              <w:snapToGrid/>
              <w:ind w:firstLine="480"/>
            </w:pPr>
            <w:r>
              <w:t>厂区碳源为外购，复合碳源主要成分是食品级葡萄糖和醋酸钠。主要作用是投入到污水处理当中</w:t>
            </w:r>
            <w:r>
              <w:rPr>
                <w:rFonts w:hint="eastAsia"/>
                <w:lang w:eastAsia="zh-CN"/>
              </w:rPr>
              <w:t>，</w:t>
            </w:r>
            <w:r>
              <w:t>增加污水处理速度与效果。</w:t>
            </w:r>
          </w:p>
          <w:p>
            <w:pPr>
              <w:adjustRightInd/>
              <w:snapToGrid/>
              <w:ind w:firstLine="480"/>
            </w:pPr>
            <w:r>
              <w:t>复合碳源</w:t>
            </w:r>
            <w:r>
              <w:rPr>
                <w:rFonts w:hint="eastAsia"/>
                <w:lang w:eastAsia="zh-CN"/>
              </w:rPr>
              <w:t>尤为重要</w:t>
            </w:r>
            <w:r>
              <w:t>的是污水处理效果</w:t>
            </w:r>
            <w:r>
              <w:rPr>
                <w:rFonts w:hint="eastAsia"/>
                <w:lang w:eastAsia="zh-CN"/>
              </w:rPr>
              <w:t>，</w:t>
            </w:r>
            <w:r>
              <w:t>要好于传统处理剂</w:t>
            </w:r>
            <w:r>
              <w:rPr>
                <w:rFonts w:hint="eastAsia"/>
                <w:lang w:eastAsia="zh-CN"/>
              </w:rPr>
              <w:t>，</w:t>
            </w:r>
            <w:r>
              <w:t>出水水源颜色更清澈</w:t>
            </w:r>
            <w:r>
              <w:rPr>
                <w:rFonts w:hint="eastAsia"/>
                <w:lang w:eastAsia="zh-CN"/>
              </w:rPr>
              <w:t>，</w:t>
            </w:r>
            <w:r>
              <w:t>且无刺激性气味。根据监测报告，厂区使用的碳源主要成分为葡萄糖（60.12%）、醋酸钠（30.23%）。该碳源反硝化速率为 11mg/mlss/h。碳源使用过程中会出现让某种微生物大量繁殖而抑制了其他微生物的营养吸收</w:t>
            </w:r>
            <w:r>
              <w:rPr>
                <w:rFonts w:hint="eastAsia"/>
                <w:lang w:eastAsia="zh-CN"/>
              </w:rPr>
              <w:t>，</w:t>
            </w:r>
            <w:r>
              <w:t>促进反硝化的同时</w:t>
            </w:r>
            <w:r>
              <w:rPr>
                <w:rFonts w:hint="eastAsia"/>
                <w:lang w:eastAsia="zh-CN"/>
              </w:rPr>
              <w:t>，</w:t>
            </w:r>
            <w:r>
              <w:t>也会对其他菌种造成影响，造成系统抗冲击能力下降。厂区碳源为从总厂运输至项目区，运输过程中存在运输风险，碳源遇水后会对水环境造成影响，改变水质，进而对水生动物、植物造成威胁。</w:t>
            </w:r>
          </w:p>
          <w:p>
            <w:pPr>
              <w:adjustRightInd/>
              <w:snapToGrid/>
              <w:ind w:firstLine="480"/>
            </w:pPr>
            <w:r>
              <w:t>安全防护：泄漏后在污染区尚未完全清理干净前，限制人员进入污染区；确定清理工作是由受过训练的人员负责；在污染区清理人员应穿戴适当的个人防护器具；询问供应商，清除</w:t>
            </w:r>
            <w:r>
              <w:rPr>
                <w:rFonts w:hint="eastAsia"/>
                <w:lang w:eastAsia="zh-CN"/>
              </w:rPr>
              <w:t>该</w:t>
            </w:r>
            <w:r>
              <w:t>外泄污染源的适当吸收剂或除污液；避免产生粉尘及吸入此物的粉尘；避免此外泄物直接进入下水道系统、水沟或密闭空间内。</w:t>
            </w:r>
          </w:p>
          <w:p>
            <w:pPr>
              <w:adjustRightInd/>
              <w:snapToGrid/>
              <w:ind w:firstLine="480"/>
            </w:pPr>
            <w:r>
              <w:rPr>
                <w:rFonts w:hint="eastAsia"/>
              </w:rPr>
              <w:t>4）</w:t>
            </w:r>
            <w:r>
              <w:t>润滑油、柴油、废机油泄露引起的火灾、爆炸风险</w:t>
            </w:r>
          </w:p>
          <w:p>
            <w:pPr>
              <w:adjustRightInd/>
              <w:snapToGrid/>
              <w:ind w:firstLine="480"/>
            </w:pPr>
            <w:r>
              <w:t>厂区发电机房设有一个200L柴油储罐存放柴油、仓库存放有一桶200L润滑油，危险废物暂存间设有25kg废机油收集桶存放废机油，储量均较少。矿物油类物质具有易燃易爆的理化属性，管理不当、操作失误、设备缺陷极易造成火灾和爆炸事故。所以，加强设备设施的管理，控制点火源，实现本质安全，是实现安全接卸、储存的关键。点火源是指敞开的火焰、火花、火星等。</w:t>
            </w:r>
          </w:p>
          <w:p>
            <w:pPr>
              <w:adjustRightInd/>
              <w:snapToGrid/>
              <w:ind w:firstLine="480"/>
            </w:pPr>
            <w:r>
              <w:t>产生明火源有主要有以下的原因：在房间内吸烟或携带火种（火柴、火机等）及穿钉子或掌铁的鞋进入储罐区；油罐区附近使用会产生火花的工具；油罐区及与油料有关的一切作业场所安装使用的</w:t>
            </w:r>
            <w:r>
              <w:rPr>
                <w:rFonts w:hint="eastAsia"/>
                <w:lang w:eastAsia="zh-CN"/>
              </w:rPr>
              <w:t>电气设备</w:t>
            </w:r>
            <w:r>
              <w:t>、设施（照明灯、线路、开关、电动机等）产生的电气火花；雷击产生的明火；油罐周边发生的火灾等；电气火花（电气线路和电气设备在开 关断开、接触不良、短路、漏电时产生火花及静电放电火花、雷电放电火花等）；柴油在灌装、管道输送等过程中，由于在管道、储罐、槽车中摩擦、冲击和激溅，尤其在压力大、流速快、摩擦面积大、器壁粗糙等情况下或设备管道静电接地不良，静电荷迅速加</w:t>
            </w:r>
            <w:r>
              <w:rPr>
                <w:rFonts w:hint="eastAsia"/>
                <w:lang w:val="en-US" w:eastAsia="zh-CN"/>
              </w:rPr>
              <w:t>大</w:t>
            </w:r>
            <w:r>
              <w:t>和大量积聚，极易产生静电放电；禁火区域内工作人员穿化纤服装，活动时易产生静电火花，从而降低引起火灾的概率。</w:t>
            </w:r>
          </w:p>
          <w:p>
            <w:pPr>
              <w:adjustRightInd/>
              <w:snapToGrid/>
              <w:ind w:firstLine="480"/>
            </w:pPr>
            <w:r>
              <w:rPr>
                <w:rFonts w:hint="eastAsia"/>
              </w:rPr>
              <w:t>①</w:t>
            </w:r>
            <w:r>
              <w:t>废液泄漏事故环境风险</w:t>
            </w:r>
          </w:p>
          <w:p>
            <w:pPr>
              <w:adjustRightInd/>
              <w:snapToGrid/>
              <w:ind w:firstLine="480"/>
            </w:pPr>
            <w:r>
              <w:t>在线监测设备主要对COD、氨氮、总磷、总氮等污染物进行监测，一定时间会产生一定的废液。在线监测站房内设置聚乙烯废液桶收集此部分混有有毒化学试剂。</w:t>
            </w:r>
          </w:p>
          <w:p>
            <w:pPr>
              <w:adjustRightInd/>
              <w:snapToGrid/>
              <w:ind w:firstLine="480"/>
            </w:pPr>
            <w:r>
              <w:t>发生废液泄漏事故的因素有：人为操作不当打翻、收集桶损坏等引起的废液泄漏事故。</w:t>
            </w:r>
          </w:p>
          <w:p>
            <w:pPr>
              <w:adjustRightInd/>
              <w:snapToGrid/>
              <w:ind w:firstLine="480"/>
            </w:pPr>
            <w:r>
              <w:t>在线监测设备仪器产生的废液主要有重铬酸钾、硫酸、硫酸银等，用到的化学试剂和产生的废液量较少，公司的在线监测由云南碧兴环保科技有限公司负责，废液由25kg具有标示的塑料收集桶收集，装满一桶便送往危废间暂存；若发生泄漏，可以控制在危险废物暂存间内，基本不会对环境造成影响。</w:t>
            </w:r>
          </w:p>
          <w:p>
            <w:pPr>
              <w:adjustRightInd/>
              <w:snapToGrid/>
              <w:ind w:firstLine="480"/>
              <w:outlineLvl w:val="2"/>
            </w:pPr>
            <w:bookmarkStart w:id="14" w:name="_Toc7054"/>
            <w:r>
              <w:rPr>
                <w:rFonts w:hint="eastAsia"/>
              </w:rPr>
              <w:t>②</w:t>
            </w:r>
            <w:r>
              <w:t>甲醇泄漏事故环境风险</w:t>
            </w:r>
            <w:bookmarkEnd w:id="14"/>
          </w:p>
          <w:p>
            <w:pPr>
              <w:adjustRightInd/>
              <w:snapToGrid/>
              <w:ind w:firstLine="480"/>
            </w:pPr>
            <w:r>
              <w:t>洱源县第二污水处理厂使用甲醇作为碳源，甲醇储存在厂内甲醇储罐内，厂内共设置2个甲醇储罐，其中1个为10立方，1个为30立方，最大存储量40立方（32吨）。</w:t>
            </w:r>
          </w:p>
          <w:p>
            <w:pPr>
              <w:adjustRightInd/>
              <w:snapToGrid/>
              <w:ind w:firstLine="480"/>
            </w:pPr>
            <w:r>
              <w:t>发生甲醇泄漏事故的因素主要为甲醇充装过程人为操作不当、储罐破损造成的泄漏事故。</w:t>
            </w:r>
          </w:p>
          <w:p>
            <w:pPr>
              <w:adjustRightInd/>
              <w:snapToGrid/>
              <w:ind w:firstLine="480"/>
            </w:pPr>
            <w:r>
              <w:t>甲醇储罐均采用地埋式双层罐，储罐区设置地下围堰，甲醇少量泄漏基本可控制在储罐区，不会对外环境造成影响；若大量泄漏，可能引发火灾爆炸事故，对外环境造成次生影响。</w:t>
            </w:r>
          </w:p>
          <w:p>
            <w:pPr>
              <w:ind w:firstLine="480"/>
            </w:pPr>
            <w:bookmarkStart w:id="15" w:name="_Toc483479790"/>
            <w:bookmarkStart w:id="16" w:name="_Toc21871"/>
            <w:bookmarkStart w:id="17" w:name="_Toc20660"/>
            <w:r>
              <w:rPr>
                <w:rFonts w:hint="eastAsia"/>
              </w:rPr>
              <w:t>5）</w:t>
            </w:r>
            <w:r>
              <w:t>气态泄漏事故</w:t>
            </w:r>
            <w:bookmarkEnd w:id="15"/>
            <w:bookmarkEnd w:id="16"/>
            <w:r>
              <w:rPr>
                <w:rFonts w:hint="eastAsia"/>
              </w:rPr>
              <w:t>风险</w:t>
            </w:r>
            <w:bookmarkEnd w:id="17"/>
          </w:p>
          <w:p>
            <w:pPr>
              <w:adjustRightInd/>
              <w:snapToGrid/>
              <w:ind w:firstLine="480"/>
            </w:pPr>
            <w:r>
              <w:t>厂内产生的恶臭气体主要是硫化氢和氨，臭气聚集到一定浓度时，会爆炸且人容易窒息。厂内主要产生恶臭的污水处理设施有：格栅间、生化池、膜池、储泥池，本项目在污水进水口</w:t>
            </w:r>
            <w:r>
              <w:rPr>
                <w:rFonts w:hint="eastAsia"/>
                <w:lang w:eastAsia="zh-CN"/>
              </w:rPr>
              <w:t>处</w:t>
            </w:r>
            <w:r>
              <w:t>安装有离子除臭系统，并设置有15高的排气筒，经现场踏勘发现厂内的恶臭气体排放浓度很低，不会对周边大气环境造成影响。</w:t>
            </w:r>
          </w:p>
          <w:p>
            <w:pPr>
              <w:ind w:firstLine="480"/>
            </w:pPr>
            <w:bookmarkStart w:id="18" w:name="_Toc483479791"/>
            <w:bookmarkStart w:id="19" w:name="_Toc11571"/>
            <w:bookmarkStart w:id="20" w:name="_Toc23006"/>
            <w:r>
              <w:rPr>
                <w:rFonts w:hint="eastAsia"/>
              </w:rPr>
              <w:t>6）</w:t>
            </w:r>
            <w:r>
              <w:t>固态流失事故</w:t>
            </w:r>
            <w:bookmarkEnd w:id="18"/>
            <w:bookmarkEnd w:id="19"/>
            <w:r>
              <w:rPr>
                <w:rFonts w:hint="eastAsia"/>
              </w:rPr>
              <w:t>风险</w:t>
            </w:r>
            <w:bookmarkEnd w:id="20"/>
          </w:p>
          <w:p>
            <w:pPr>
              <w:adjustRightInd/>
              <w:snapToGrid/>
              <w:ind w:firstLine="480"/>
            </w:pPr>
            <w:r>
              <w:rPr>
                <w:rFonts w:hint="eastAsia"/>
              </w:rPr>
              <w:t>①</w:t>
            </w:r>
            <w:r>
              <w:t>厂内污泥流失</w:t>
            </w:r>
          </w:p>
          <w:p>
            <w:pPr>
              <w:adjustRightInd/>
              <w:snapToGrid/>
              <w:ind w:firstLine="480"/>
            </w:pPr>
            <w:r>
              <w:t>厂区污泥脱水间设置在室内，污泥应进行脱水处理，脱水后的污泥含水率应小于80%，污泥棚两侧设置有应急排水沟，防止出现泄漏跑泥事件，脱水后的污泥运输到政府统一指定的污泥处置厂处置。</w:t>
            </w:r>
          </w:p>
          <w:p>
            <w:pPr>
              <w:adjustRightInd/>
              <w:snapToGrid/>
              <w:ind w:firstLine="480"/>
            </w:pPr>
            <w:r>
              <w:t>正常情况下，脱泥间产生的污泥在泥棚内不会流失；而若遇暴雨天气，可能导致雨水进入泥棚带走堆存的污泥，污泥分解流入场地绿化区，影响厂内环境。</w:t>
            </w:r>
          </w:p>
          <w:p>
            <w:pPr>
              <w:adjustRightInd/>
              <w:snapToGrid/>
              <w:ind w:firstLine="480"/>
            </w:pPr>
            <w:r>
              <w:rPr>
                <w:rFonts w:hint="eastAsia"/>
              </w:rPr>
              <w:t>②</w:t>
            </w:r>
            <w:r>
              <w:t>厂外污泥流失</w:t>
            </w:r>
          </w:p>
          <w:p>
            <w:pPr>
              <w:adjustRightInd/>
              <w:snapToGrid/>
              <w:ind w:firstLine="480"/>
            </w:pPr>
            <w:r>
              <w:t>本项目污泥由洱源县鑫润道路运输经营部负责。满一车便及时转运，洱源县第二污水处理厂、大庄污水处理厂污泥最大储存量均为5吨。运输过程产生的流失事故由协议单位承担，即使运输过程发生污泥流失事故，对环境造成的污染是可控的。</w:t>
            </w:r>
          </w:p>
          <w:p>
            <w:pPr>
              <w:adjustRightInd/>
              <w:snapToGrid/>
              <w:ind w:firstLine="480"/>
            </w:pPr>
            <w:r>
              <w:rPr>
                <w:rFonts w:hint="eastAsia"/>
              </w:rPr>
              <w:t>③</w:t>
            </w:r>
            <w:r>
              <w:t>固态危险化学品事故影响分析</w:t>
            </w:r>
          </w:p>
          <w:p>
            <w:pPr>
              <w:adjustRightInd/>
              <w:snapToGrid/>
              <w:ind w:firstLine="480"/>
            </w:pPr>
            <w:r>
              <w:t>项目生产过程中所使用的固态化学物质有：加药间投递的聚合硫酸铁（PAFS）、醋酸钠、PAM、次氯酸钠；</w:t>
            </w:r>
          </w:p>
          <w:p>
            <w:pPr>
              <w:adjustRightInd/>
              <w:snapToGrid/>
              <w:ind w:firstLine="480"/>
            </w:pPr>
            <w:r>
              <w:rPr>
                <w:rFonts w:hint="eastAsia"/>
              </w:rPr>
              <w:t>A</w:t>
            </w:r>
            <w:r>
              <w:t>聚合硫酸铁（PAFS）泄漏事故环境影响分析</w:t>
            </w:r>
          </w:p>
          <w:p>
            <w:pPr>
              <w:adjustRightInd/>
              <w:snapToGrid/>
              <w:ind w:firstLine="480"/>
            </w:pPr>
            <w:r>
              <w:t>聚合硫酸铁用水溶解后产生大量的多核络合物，通过吸附、架桥、交联等作用，能使水中的胶体微粒凝聚在一起</w:t>
            </w:r>
            <w:r>
              <w:rPr>
                <w:rFonts w:hint="eastAsia"/>
                <w:lang w:eastAsia="zh-CN"/>
              </w:rPr>
              <w:t>，</w:t>
            </w:r>
            <w:r>
              <w:t>从而达到净水目的。采用聚乙烯塑料袋储存，最大储存量为0.25t，存放于加药间，专人看管，并有使用记录台账。</w:t>
            </w:r>
          </w:p>
          <w:p>
            <w:pPr>
              <w:adjustRightInd/>
              <w:snapToGrid/>
              <w:ind w:firstLine="480"/>
            </w:pPr>
            <w:r>
              <w:t>发生泄漏事故的因素有：使用过程中泼洒，存储过程中包装袋破损流失。</w:t>
            </w:r>
          </w:p>
          <w:p>
            <w:pPr>
              <w:adjustRightInd/>
              <w:snapToGrid/>
              <w:ind w:firstLine="480"/>
            </w:pPr>
            <w:r>
              <w:rPr>
                <w:rFonts w:hint="eastAsia"/>
              </w:rPr>
              <w:t>B</w:t>
            </w:r>
            <w:r>
              <w:t>次氯酸钠泄漏事故环境影响分析</w:t>
            </w:r>
          </w:p>
          <w:p>
            <w:pPr>
              <w:adjustRightInd/>
              <w:snapToGrid/>
              <w:ind w:firstLine="480"/>
            </w:pPr>
            <w:r>
              <w:t>厂区次氯酸钠为桶装，储存量为0.5t，次氯酸钠由于遇酸后会释放出氯气，会对人体造成伤害。但本项目次氯酸钠存量不大，存放于加药间，不会对人体造成严重损害。环境污染即处理方法：在污染区尚未完全清理干净前，限制人员进入污染区；确定清理工作是由受过训练的人员负责；在污染区清理人员应穿戴适当的个人防护器具；询问供应商，清除</w:t>
            </w:r>
            <w:r>
              <w:rPr>
                <w:rFonts w:hint="eastAsia"/>
                <w:lang w:eastAsia="zh-CN"/>
              </w:rPr>
              <w:t>该</w:t>
            </w:r>
            <w:r>
              <w:t>外泄污染源的适当吸收剂或除污液；避免产生粉尘及吸入此物的粉尘；避免此外泄物直接进入下水道系统、水沟或密闭空间内。</w:t>
            </w:r>
          </w:p>
          <w:p>
            <w:pPr>
              <w:adjustRightInd/>
              <w:snapToGrid/>
              <w:ind w:firstLine="480"/>
            </w:pPr>
            <w:r>
              <w:t xml:space="preserve">安全防护：密闭操作，注意通风；空气中浓度超标时，建议佩戴自吸过滤式防毒面具（半面罩）；紧急事态抢救或撤离时，应该佩戴空气呼吸器；戴化学安全防护眼镜；穿防毒物渗透工作服；戴橡胶耐油手套；工作现场严禁吸烟；避免长期反复接触。 </w:t>
            </w:r>
          </w:p>
          <w:p>
            <w:pPr>
              <w:adjustRightInd/>
              <w:snapToGrid/>
              <w:ind w:firstLine="480"/>
            </w:pPr>
            <w:r>
              <w:t>发生泄漏事故的因素有：使用过程中泼洒，存储过程中包装袋破损流失，运输过程中发生交通事故导致的泼洒。</w:t>
            </w:r>
          </w:p>
          <w:p>
            <w:pPr>
              <w:adjustRightInd/>
              <w:snapToGrid/>
              <w:ind w:firstLine="480"/>
            </w:pPr>
            <w:r>
              <w:rPr>
                <w:rFonts w:hint="eastAsia"/>
              </w:rPr>
              <w:t>C</w:t>
            </w:r>
            <w:r>
              <w:t>醋酸钠</w:t>
            </w:r>
            <w:r>
              <w:rPr>
                <w:rFonts w:hint="eastAsia"/>
                <w:lang w:eastAsia="zh-CN"/>
              </w:rPr>
              <w:t>泄漏事故</w:t>
            </w:r>
            <w:r>
              <w:t>对环境影响分析</w:t>
            </w:r>
          </w:p>
          <w:p>
            <w:pPr>
              <w:adjustRightInd/>
              <w:snapToGrid/>
              <w:ind w:firstLine="480"/>
            </w:pPr>
            <w:r>
              <w:t>醋酸钠是强酸弱碱盐，遇水会溶解。项目区的醋酸钠存量较少，最大存量为0.5t，均为固体，固体试剂泼洒在地面后及时清扫，对环境无影响。洱源县（洱海流域）城镇及村落污水收集处理工程PPP项目（茈碧湖镇）所需的聚合硫酸铁、聚丙烯酰胺、柠檬酸、次氯酸钠等化学品由洱源碧水源环保科技有限公司负责购买，储存在洱源县第二污水处理厂仓库，大庄污水处理厂员工负责装卸运输到厂区；运输过程中会存在化学品泄漏、泼洒等风险。</w:t>
            </w:r>
          </w:p>
          <w:p>
            <w:pPr>
              <w:adjustRightInd/>
              <w:snapToGrid/>
              <w:ind w:firstLine="480"/>
            </w:pPr>
            <w:r>
              <w:rPr>
                <w:rFonts w:hint="eastAsia"/>
              </w:rPr>
              <w:t>D</w:t>
            </w:r>
            <w:r>
              <w:rPr>
                <w:rFonts w:hint="eastAsia"/>
                <w:lang w:eastAsia="zh-CN"/>
              </w:rPr>
              <w:t>.</w:t>
            </w:r>
            <w:r>
              <w:t>PAM</w:t>
            </w:r>
            <w:r>
              <w:rPr>
                <w:rFonts w:hint="eastAsia"/>
                <w:lang w:eastAsia="zh-CN"/>
              </w:rPr>
              <w:t>泄漏事故</w:t>
            </w:r>
            <w:r>
              <w:t>对环境影响分析</w:t>
            </w:r>
          </w:p>
          <w:p>
            <w:pPr>
              <w:adjustRightInd/>
              <w:snapToGrid/>
              <w:ind w:firstLine="480"/>
            </w:pPr>
            <w:r>
              <w:t>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本项目的聚丙烯酰胺最大储存量为0.025t，储存量较少，均为根据需要从总厂进行调配。出现泄漏也可控制在厂区范围内，对环境基本无影响。</w:t>
            </w:r>
          </w:p>
          <w:p>
            <w:pPr>
              <w:ind w:firstLine="480"/>
            </w:pPr>
            <w:bookmarkStart w:id="21" w:name="_Toc483479792"/>
            <w:bookmarkStart w:id="22" w:name="_Toc464495110"/>
            <w:bookmarkStart w:id="23" w:name="_Toc467083328"/>
            <w:bookmarkStart w:id="24" w:name="_Toc25132"/>
            <w:bookmarkStart w:id="25" w:name="_Toc4736"/>
            <w:r>
              <w:rPr>
                <w:rFonts w:hint="eastAsia"/>
              </w:rPr>
              <w:t>7）</w:t>
            </w:r>
            <w:r>
              <w:t>进水水质异常污染事故</w:t>
            </w:r>
            <w:bookmarkEnd w:id="21"/>
            <w:bookmarkEnd w:id="22"/>
            <w:bookmarkEnd w:id="23"/>
            <w:bookmarkEnd w:id="24"/>
            <w:r>
              <w:rPr>
                <w:rFonts w:hint="eastAsia"/>
              </w:rPr>
              <w:t>风险</w:t>
            </w:r>
            <w:bookmarkEnd w:id="25"/>
          </w:p>
          <w:p>
            <w:pPr>
              <w:adjustRightInd/>
              <w:snapToGrid/>
              <w:ind w:firstLine="480"/>
            </w:pPr>
            <w:r>
              <w:t>主要指进水水质含非正常废水所引发的环境污染事故。事故原因：①污水接纳范围内，有工业企业事故外排的特殊废水进入到污水管网所导致；②不明的特殊废水排入污水管网导致；（特殊废水指：含有毒有害废水、高浓度有机废水、强酸强碱废水、含病毒（病菌）废水等非正常废水）；①类事故，若在企业发生事故时，第一时间收到了通知，则可以通过切断进水口，不让污染进入处理厂，不会导致处理设施的瘫痪；②类事故，若进口水质监测仪检测到特殊的水质超标情况，同样也给予了避免处理设施的瘫痪；两类事故均只能使进水口的管网污水不进入厂区内处理，经协调后将污水暂存或转运至就近污水处理厂进行处理。</w:t>
            </w:r>
          </w:p>
          <w:p>
            <w:pPr>
              <w:adjustRightInd/>
              <w:snapToGrid/>
              <w:ind w:firstLine="480"/>
            </w:pPr>
            <w:r>
              <w:t>以上两类事故若已导致特殊废水进入了处理区，则很容易造成微生物的死亡，造成处理设施的瘫痪事故，此时，也必须切断进水口阀门，进水口的管网污水转运至就近污水处理厂进行处理。</w:t>
            </w:r>
          </w:p>
          <w:p>
            <w:pPr>
              <w:adjustRightInd/>
              <w:snapToGrid/>
              <w:ind w:firstLine="480"/>
            </w:pPr>
            <w:r>
              <w:t>事故造成的污水对弥苴河的水质造成严重污染，同样会影响下游的水环境，河内水生动植物影响，沉于河底的污泥长期处于污染状态，事故造成的环境影响长期难以消除。</w:t>
            </w:r>
          </w:p>
          <w:p>
            <w:pPr>
              <w:ind w:firstLine="480"/>
            </w:pPr>
            <w:bookmarkStart w:id="26" w:name="_Toc467083329"/>
            <w:bookmarkStart w:id="27" w:name="_Toc11170"/>
            <w:bookmarkStart w:id="28" w:name="_Toc483479793"/>
            <w:bookmarkStart w:id="29" w:name="_Toc17003"/>
            <w:r>
              <w:rPr>
                <w:rFonts w:hint="eastAsia"/>
              </w:rPr>
              <w:t>8）</w:t>
            </w:r>
            <w:r>
              <w:t>火灾引发的二次污染物（消防废水）泄漏事故</w:t>
            </w:r>
            <w:bookmarkEnd w:id="26"/>
            <w:bookmarkEnd w:id="27"/>
            <w:bookmarkEnd w:id="28"/>
            <w:r>
              <w:rPr>
                <w:rFonts w:hint="eastAsia"/>
              </w:rPr>
              <w:t>风险</w:t>
            </w:r>
            <w:bookmarkEnd w:id="29"/>
          </w:p>
          <w:p>
            <w:pPr>
              <w:adjustRightInd/>
              <w:snapToGrid/>
              <w:ind w:firstLine="480"/>
            </w:pPr>
            <w:r>
              <w:t>在灭火的同时，消防水中容易混入一些有毒有害物质，如果消防废水未经稀释进入厂区污水处理系统，将会对再生水厂的理化性质造成影响，影响厂区内再生水厂的处理效果。燃烧产生的消防垃圾进入土壤、水体会使植被死亡，地表水受到污染。</w:t>
            </w:r>
          </w:p>
          <w:p>
            <w:pPr>
              <w:ind w:firstLine="480"/>
            </w:pPr>
            <w:bookmarkStart w:id="30" w:name="_Toc483479794"/>
            <w:bookmarkStart w:id="31" w:name="_Toc32402"/>
            <w:bookmarkStart w:id="32" w:name="_Toc25254"/>
            <w:r>
              <w:rPr>
                <w:rFonts w:hint="eastAsia"/>
              </w:rPr>
              <w:t>9）</w:t>
            </w:r>
            <w:r>
              <w:t>自然灾害引发的环境</w:t>
            </w:r>
            <w:bookmarkEnd w:id="30"/>
            <w:bookmarkEnd w:id="31"/>
            <w:r>
              <w:rPr>
                <w:rFonts w:hint="eastAsia"/>
              </w:rPr>
              <w:t>风险</w:t>
            </w:r>
            <w:bookmarkEnd w:id="32"/>
          </w:p>
          <w:p>
            <w:pPr>
              <w:adjustRightInd/>
              <w:snapToGrid/>
              <w:ind w:firstLine="480"/>
            </w:pPr>
            <w:r>
              <w:rPr>
                <w:rFonts w:hint="eastAsia"/>
              </w:rPr>
              <w:t>①</w:t>
            </w:r>
            <w:r>
              <w:t>暴雨、雷击</w:t>
            </w:r>
          </w:p>
          <w:p>
            <w:pPr>
              <w:adjustRightInd/>
              <w:snapToGrid/>
              <w:ind w:firstLine="480"/>
            </w:pPr>
            <w:r>
              <w:t>由气象资料可知，该区域夏季偶有暴雨、雷击出现，暴雨对污水处理厂所造成的影响，一方面是水量增加，影响处理工艺，另一方面是雨量增加，可能淹没风机房、提升泵房，导致系统崩溃，污水处理厂停运；雷击可能会造成污水处理厂及站点设备、线路损坏，导致设备不能正常运行。当湿地水位上涨时，会导致河水倒灌，或者抬高厂内出水口液位，导致检测流量不准确。因此，汛期应急属于环境事故与公共设施事故，属于Ⅳ级（一般）。</w:t>
            </w:r>
          </w:p>
          <w:p>
            <w:pPr>
              <w:adjustRightInd/>
              <w:snapToGrid/>
              <w:ind w:firstLine="480"/>
            </w:pPr>
            <w:r>
              <w:rPr>
                <w:rFonts w:hint="eastAsia"/>
              </w:rPr>
              <w:t>②</w:t>
            </w:r>
            <w:r>
              <w:t>高温、严寒</w:t>
            </w:r>
          </w:p>
          <w:p>
            <w:pPr>
              <w:adjustRightInd/>
              <w:snapToGrid/>
              <w:ind w:firstLine="480"/>
            </w:pPr>
            <w:r>
              <w:t>在夏季酷暑高温条件下工作，可能会因工人中暑，造成操作失误，从而引起危险化学品泄漏或爆炸；低气温可能导致室外设备设施，如危险化学品生产储存设施及液料输送泵、输送管线故障、冻损破裂，从而导致有害物质的泄漏，污染厂区及周边环境；过高气温还可能导致设备设施突发故障，从而使工艺过程中断，导致化学危险物的泄漏或溢出。</w:t>
            </w:r>
          </w:p>
          <w:p>
            <w:pPr>
              <w:ind w:firstLine="480"/>
            </w:pPr>
            <w:bookmarkStart w:id="33" w:name="_Toc69558945"/>
            <w:bookmarkStart w:id="34" w:name="_Toc21496"/>
            <w:bookmarkStart w:id="35" w:name="_Toc32380"/>
            <w:bookmarkStart w:id="36" w:name="_Toc31147"/>
            <w:r>
              <w:rPr>
                <w:rFonts w:hint="eastAsia"/>
              </w:rPr>
              <w:t>10）</w:t>
            </w:r>
            <w:r>
              <w:t>危险废物管理、处置不善引发的突发环境</w:t>
            </w:r>
            <w:bookmarkEnd w:id="33"/>
            <w:bookmarkEnd w:id="34"/>
            <w:bookmarkEnd w:id="35"/>
            <w:r>
              <w:rPr>
                <w:rFonts w:hint="eastAsia"/>
              </w:rPr>
              <w:t>风险</w:t>
            </w:r>
            <w:bookmarkEnd w:id="36"/>
          </w:p>
          <w:p>
            <w:pPr>
              <w:adjustRightInd/>
              <w:snapToGrid/>
              <w:ind w:firstLine="480"/>
            </w:pPr>
            <w:r>
              <w:t>项目运行过程中产生的危险废物主要包括：废矿物油及其含油废物、在线监测废液等。如危险废物管理、处置不善，发生泄漏、丢失，将会对周围环境及人体健康将造成危害。</w:t>
            </w:r>
          </w:p>
          <w:p>
            <w:pPr>
              <w:adjustRightInd/>
              <w:snapToGrid/>
              <w:ind w:firstLine="480"/>
            </w:pPr>
            <w:r>
              <w:t>在线监测设备主要对COD、氨氮、总磷、总氮等污染物进行监测，一定时间会产生一定的废液。在线监测站房内设置聚乙烯废液桶收集此部分混有有毒化学试剂的废液。</w:t>
            </w:r>
          </w:p>
          <w:p>
            <w:pPr>
              <w:adjustRightInd/>
              <w:snapToGrid/>
              <w:ind w:firstLine="480"/>
            </w:pPr>
            <w:r>
              <w:t>发生废液泄漏事故的因素有</w:t>
            </w:r>
            <w:r>
              <w:rPr>
                <w:rFonts w:hint="eastAsia"/>
                <w:lang w:eastAsia="zh-CN"/>
              </w:rPr>
              <w:t>：</w:t>
            </w:r>
            <w:r>
              <w:t>人为操作不当打翻、收集桶损坏等引起的废液泄漏事故。</w:t>
            </w:r>
          </w:p>
          <w:p>
            <w:pPr>
              <w:adjustRightInd/>
              <w:snapToGrid/>
              <w:ind w:firstLine="480"/>
            </w:pPr>
            <w:r>
              <w:t>在线监测设备仪器产生的废液主要有重铬酸钾、硫酸、硫酸银等，若发生泄漏，可以控制在在线监测站房和危险废物暂存间内，基本不会对环境造成影响。</w:t>
            </w:r>
          </w:p>
          <w:p>
            <w:pPr>
              <w:ind w:firstLine="480"/>
            </w:pPr>
            <w:bookmarkStart w:id="37" w:name="_Toc21695"/>
            <w:bookmarkStart w:id="38" w:name="_Toc5192"/>
            <w:bookmarkStart w:id="39" w:name="_Toc16511"/>
            <w:bookmarkStart w:id="40" w:name="_Toc30318"/>
            <w:r>
              <w:rPr>
                <w:rFonts w:hint="eastAsia"/>
              </w:rPr>
              <w:t>11）</w:t>
            </w:r>
            <w:r>
              <w:t>污水收集管网坍塌、冒井、溢流、堵塞引发的突发环境</w:t>
            </w:r>
            <w:bookmarkEnd w:id="37"/>
            <w:bookmarkEnd w:id="38"/>
            <w:bookmarkEnd w:id="39"/>
            <w:r>
              <w:rPr>
                <w:rFonts w:hint="eastAsia"/>
              </w:rPr>
              <w:t>风险</w:t>
            </w:r>
            <w:bookmarkEnd w:id="40"/>
          </w:p>
          <w:p>
            <w:pPr>
              <w:adjustRightInd/>
              <w:snapToGrid/>
              <w:ind w:firstLine="480"/>
            </w:pPr>
            <w:r>
              <w:t>①内部因素：项目配套污水收集管网出现破损、管道压力过大等原因造成溢流、堵塞，导致未处理废水直接进入外环境，将会对周围环境将造成危害；</w:t>
            </w:r>
          </w:p>
          <w:p>
            <w:pPr>
              <w:adjustRightInd/>
              <w:snapToGrid/>
              <w:ind w:firstLine="480"/>
            </w:pPr>
            <w:r>
              <w:t>②外部因素：项目配套污水收集管网受外部人为破坏、道路开挖和维护、自然灾害等因素造成管网损坏、坍塌、堵塞，导致未处理废水直接进入外环境，将会对周围环境将造成危害。</w:t>
            </w:r>
          </w:p>
          <w:p>
            <w:pPr>
              <w:ind w:firstLine="480"/>
            </w:pPr>
            <w:bookmarkStart w:id="41" w:name="_Toc29026"/>
            <w:bookmarkStart w:id="42" w:name="_Toc32742"/>
            <w:r>
              <w:rPr>
                <w:rFonts w:hint="eastAsia"/>
              </w:rPr>
              <w:t>12）</w:t>
            </w:r>
            <w:r>
              <w:t>环保设施受限空间作业引起安全事故风险</w:t>
            </w:r>
            <w:bookmarkEnd w:id="41"/>
            <w:bookmarkEnd w:id="42"/>
          </w:p>
          <w:p>
            <w:pPr>
              <w:adjustRightInd/>
              <w:snapToGrid/>
              <w:ind w:firstLine="480"/>
            </w:pPr>
            <w:r>
              <w:t>进入受限空间内进行作业，由于其作业条件复杂、有毒有害物质清理和置换困难等特点，在作业过程中极易发生人身伤害事故。作业风险很大。所谓受限空间作业是指进入生产或生活区域内的各类塔、球、釜、槽、罐、炉膛、锅筒、管道、容器以及地下室、井、地坑、下水道或其他封闭半封闭场所内进行的作业。</w:t>
            </w:r>
          </w:p>
          <w:p>
            <w:pPr>
              <w:adjustRightInd/>
              <w:snapToGrid/>
              <w:ind w:firstLine="480"/>
            </w:pPr>
            <w:r>
              <w:t xml:space="preserve">易发生的事故类型：    </w:t>
            </w:r>
          </w:p>
          <w:p>
            <w:pPr>
              <w:adjustRightInd/>
              <w:snapToGrid/>
              <w:ind w:firstLine="480"/>
            </w:pPr>
            <w:r>
              <w:t>①物体打击许多受限空间入口处往往设有作业平台，作业人员在作业过程中，由于其安全意识不强，监护人监护不到位，在传递工具或打开窨井盖、釜盖等过程中发生物体打击伤害。</w:t>
            </w:r>
          </w:p>
          <w:p>
            <w:pPr>
              <w:adjustRightInd/>
              <w:snapToGrid/>
              <w:ind w:firstLine="480"/>
            </w:pPr>
            <w:r>
              <w:t>②中毒或窒息大多受限空间需要定期进入进行维护、清理和定检。与这些设备连接的有许多管道、阀门，倘若安全措施不落实，未打盲板，阀门内漏，置换、通风不彻底，氧浓度不合格，往往给有毒有害物质和窒息性气体以可乘之机，滞留在受限空间内致使作业人员中毒或窒息。也有一些窨井、地窖、化粪池等在发酵菌的长期作用下，有毒气体产生、聚集，致使作业人员中毒。</w:t>
            </w:r>
          </w:p>
          <w:p>
            <w:pPr>
              <w:adjustRightInd/>
              <w:snapToGrid/>
              <w:ind w:firstLine="480"/>
            </w:pPr>
            <w:r>
              <w:t>③高空坠落、机械伤害受限空间内作业条件比较复杂，如凉水塔、聚合釜内设有喷头、支架、搅拌器以及</w:t>
            </w:r>
            <w:r>
              <w:rPr>
                <w:rFonts w:hint="eastAsia"/>
                <w:lang w:eastAsia="zh-CN"/>
              </w:rPr>
              <w:t>一些其他</w:t>
            </w:r>
            <w:r>
              <w:t>电气传动设备，在作业过程中由于作业人员的误操作、安全附件不齐全以及风力、高温等环境因素的影响，极易造成高空坠落、机械伤害等事故。</w:t>
            </w:r>
          </w:p>
          <w:p>
            <w:pPr>
              <w:adjustRightInd/>
              <w:snapToGrid/>
              <w:ind w:firstLine="480"/>
            </w:pPr>
            <w:r>
              <w:t>④触电作业人员进入受限空间作业，往往需要进行焊接补漏等工作，在使用电气工器具作业过程中，由于空间内空气湿度大电源线漏电、未使用漏电保护器或漏电保护器选型不当以及焊把线绝缘损坏等，造成作业人员触电伤害。</w:t>
            </w:r>
          </w:p>
          <w:p>
            <w:pPr>
              <w:adjustRightInd/>
              <w:snapToGrid/>
              <w:ind w:firstLine="480"/>
            </w:pPr>
            <w:r>
              <w:t>⑤爆炸由于通风不良，受限空间内有害物质挥发的可燃气体在空间内不断聚集，当其达到爆炸极限后，遇明火即会发生爆炸，造成人员、设施的损害。</w:t>
            </w:r>
          </w:p>
          <w:p>
            <w:pPr>
              <w:adjustRightInd/>
              <w:snapToGrid/>
              <w:ind w:firstLine="480"/>
            </w:pPr>
            <w:r>
              <w:t>⑥坍塌受限空间作业使用脚手架、作业平台或作业空间临时支护应下部支撑沉降、支撑倾覆、受力过载平台脚手架发生整体垮塌，造成人员设备被掩埋、砸伤设备损坏，人员受伤后救护不力造成事故扩大。</w:t>
            </w:r>
          </w:p>
          <w:p>
            <w:pPr>
              <w:adjustRightInd/>
              <w:snapToGrid/>
              <w:ind w:firstLine="480"/>
            </w:pPr>
            <w:r>
              <w:t>⑦高温低温伤害受限空间作业所涉及区域存在高低温辐射源，作业人员未</w:t>
            </w:r>
            <w:r>
              <w:rPr>
                <w:rFonts w:hint="eastAsia"/>
                <w:lang w:eastAsia="zh-CN"/>
              </w:rPr>
              <w:t>采取相应的</w:t>
            </w:r>
            <w:r>
              <w:t>个体保护措施，或防护措施不力造成人员伤害；进入受限空间作业，通常是由二人或二人以上同时进行作业，当事故发生后，由于人的心理原因以及其他因素，同作业人员或监护人，不佩戴任何防护用具，急于将受害者救出，从而造成事故的进一步扩大。</w:t>
            </w:r>
          </w:p>
          <w:p>
            <w:pPr>
              <w:numPr>
                <w:ilvl w:val="0"/>
                <w:numId w:val="15"/>
              </w:numPr>
              <w:ind w:firstLine="480"/>
            </w:pPr>
            <w:r>
              <w:rPr>
                <w:rFonts w:hint="eastAsia"/>
              </w:rPr>
              <w:t>环境风险防范措施</w:t>
            </w:r>
          </w:p>
          <w:p>
            <w:pPr>
              <w:ind w:firstLine="480"/>
              <w:outlineLvl w:val="2"/>
            </w:pPr>
            <w:bookmarkStart w:id="43" w:name="_Toc29070"/>
            <w:r>
              <w:rPr>
                <w:rFonts w:hint="eastAsia"/>
              </w:rPr>
              <w:t>1）</w:t>
            </w:r>
            <w:r>
              <w:t>液态泄漏事故预防措施</w:t>
            </w:r>
            <w:bookmarkEnd w:id="43"/>
          </w:p>
          <w:p>
            <w:pPr>
              <w:ind w:firstLine="480"/>
            </w:pPr>
            <w:r>
              <w:rPr>
                <w:rFonts w:hint="eastAsia"/>
              </w:rPr>
              <w:t>①</w:t>
            </w:r>
            <w:r>
              <w:t>废水泄漏事故预防措施</w:t>
            </w:r>
          </w:p>
          <w:p>
            <w:pPr>
              <w:ind w:firstLine="480"/>
            </w:pPr>
            <w:r>
              <w:t>a</w:t>
            </w:r>
            <w:r>
              <w:rPr>
                <w:rFonts w:hint="eastAsia"/>
                <w:lang w:eastAsia="zh-CN"/>
              </w:rPr>
              <w:t>.</w:t>
            </w:r>
            <w:r>
              <w:t>值班人员定期进行巡查，巡查时认真观察污水处理厂、各站点及管网设施运行情况，发现异常及时汇报；</w:t>
            </w:r>
          </w:p>
          <w:p>
            <w:pPr>
              <w:ind w:firstLine="480"/>
            </w:pPr>
            <w:r>
              <w:t>b</w:t>
            </w:r>
            <w:r>
              <w:rPr>
                <w:rFonts w:hint="eastAsia"/>
                <w:lang w:eastAsia="zh-CN"/>
              </w:rPr>
              <w:t>.</w:t>
            </w:r>
            <w:r>
              <w:t>根据规定每月对在线监测设备进行月度核查，每日6时对出水口进行标样测试；</w:t>
            </w:r>
          </w:p>
          <w:p>
            <w:pPr>
              <w:ind w:firstLine="480"/>
            </w:pPr>
            <w:r>
              <w:t>c</w:t>
            </w:r>
            <w:r>
              <w:rPr>
                <w:rFonts w:hint="eastAsia"/>
                <w:lang w:eastAsia="zh-CN"/>
              </w:rPr>
              <w:t>.</w:t>
            </w:r>
            <w:r>
              <w:t>及时汇总进出水水质各监测数据，发现数据异常及时查明原因并进行汇报；</w:t>
            </w:r>
          </w:p>
          <w:p>
            <w:pPr>
              <w:ind w:firstLine="480"/>
            </w:pPr>
            <w:r>
              <w:t>d</w:t>
            </w:r>
            <w:r>
              <w:rPr>
                <w:rFonts w:hint="eastAsia"/>
                <w:lang w:eastAsia="zh-CN"/>
              </w:rPr>
              <w:t>.</w:t>
            </w:r>
            <w:r>
              <w:t>根据天气预报</w:t>
            </w:r>
            <w:r>
              <w:rPr>
                <w:rFonts w:hint="eastAsia"/>
                <w:lang w:eastAsia="zh-CN"/>
              </w:rPr>
              <w:t>，</w:t>
            </w:r>
            <w:r>
              <w:t>预先对各设备进行检查</w:t>
            </w:r>
            <w:r>
              <w:rPr>
                <w:rFonts w:hint="eastAsia"/>
                <w:lang w:eastAsia="zh-CN"/>
              </w:rPr>
              <w:t>，</w:t>
            </w:r>
            <w:r>
              <w:t>确保完好，组织力量对厂区雨水管线进行疏通</w:t>
            </w:r>
            <w:r>
              <w:rPr>
                <w:rFonts w:hint="eastAsia"/>
                <w:lang w:eastAsia="zh-CN"/>
              </w:rPr>
              <w:t>，</w:t>
            </w:r>
            <w:r>
              <w:t>确保畅通；</w:t>
            </w:r>
          </w:p>
          <w:p>
            <w:pPr>
              <w:ind w:firstLine="480"/>
            </w:pPr>
            <w:r>
              <w:rPr>
                <w:rFonts w:hint="eastAsia"/>
              </w:rPr>
              <w:t>②</w:t>
            </w:r>
            <w:r>
              <w:t>润滑油及废矿物油泄漏事故预防措施</w:t>
            </w:r>
          </w:p>
          <w:p>
            <w:pPr>
              <w:ind w:firstLine="480"/>
            </w:pPr>
            <w:r>
              <w:t>a．润滑油不做大量存储，需要时采购。采用封闭式防漏铁皮桶装，摆放在仓库。</w:t>
            </w:r>
          </w:p>
          <w:p>
            <w:pPr>
              <w:ind w:firstLine="480"/>
            </w:pPr>
            <w:r>
              <w:t>b.废机油采用聚乙烯桶统一收集，暂存于危险废物暂存间内，并进行废液标识；</w:t>
            </w:r>
          </w:p>
          <w:p>
            <w:pPr>
              <w:ind w:firstLine="480"/>
            </w:pPr>
            <w:r>
              <w:t>c.危险废物暂存间已设置了围挡措施，地面均做了硬化处理。</w:t>
            </w:r>
          </w:p>
          <w:p>
            <w:pPr>
              <w:pStyle w:val="7"/>
              <w:ind w:firstLine="480"/>
            </w:pPr>
            <w:r>
              <w:rPr>
                <w:rFonts w:hint="eastAsia"/>
              </w:rPr>
              <w:t>③</w:t>
            </w:r>
            <w:r>
              <w:t>废液泄漏事故预防措施</w:t>
            </w:r>
          </w:p>
          <w:p>
            <w:pPr>
              <w:ind w:firstLine="480"/>
            </w:pPr>
            <w:r>
              <w:t>a.在线站房废液采用聚乙烯桶收集，并进行废液标识；</w:t>
            </w:r>
          </w:p>
          <w:p>
            <w:pPr>
              <w:ind w:firstLine="480"/>
            </w:pPr>
            <w:r>
              <w:t>b.在线站房产生的废液储存危险废物暂存间，定期由</w:t>
            </w:r>
            <w:r>
              <w:rPr>
                <w:rFonts w:hint="eastAsia"/>
              </w:rPr>
              <w:t>有相关危废资质单位</w:t>
            </w:r>
            <w:r>
              <w:t>清运处置；</w:t>
            </w:r>
          </w:p>
          <w:p>
            <w:pPr>
              <w:ind w:firstLine="480"/>
            </w:pPr>
            <w:r>
              <w:t>c.危险废物暂存间已设置了围挡措施，地面均做了防渗和硬化处理；</w:t>
            </w:r>
          </w:p>
          <w:p>
            <w:pPr>
              <w:ind w:firstLine="480"/>
            </w:pPr>
            <w:r>
              <w:rPr>
                <w:rFonts w:hint="eastAsia"/>
              </w:rPr>
              <w:t>④</w:t>
            </w:r>
            <w:r>
              <w:t>化学试剂（次氯酸钠溶液、碳源、甲醇）泄漏事故预防措施</w:t>
            </w:r>
          </w:p>
          <w:p>
            <w:pPr>
              <w:numPr>
                <w:ilvl w:val="0"/>
                <w:numId w:val="16"/>
              </w:numPr>
              <w:ind w:firstLine="480"/>
            </w:pPr>
            <w:r>
              <w:t>设专人定期对化学试剂（次氯酸钠溶液、碳源）存放区域、甲醇罐区进行巡查，发现化学试剂（次氯酸钠溶液、碳源、甲醇）存储容器破损、泄漏立即汇报并将化学试剂（次氯酸钠溶液、碳源、甲醇）立即转移；</w:t>
            </w:r>
          </w:p>
          <w:p>
            <w:pPr>
              <w:numPr>
                <w:ilvl w:val="0"/>
                <w:numId w:val="16"/>
              </w:numPr>
              <w:ind w:firstLine="480"/>
            </w:pPr>
            <w:r>
              <w:t>加强化学试剂的运输管理，防止化学试剂在运输过程中因事故造成泄漏；</w:t>
            </w:r>
          </w:p>
          <w:p>
            <w:pPr>
              <w:numPr>
                <w:ilvl w:val="0"/>
                <w:numId w:val="16"/>
              </w:numPr>
              <w:ind w:firstLine="480"/>
            </w:pPr>
            <w:r>
              <w:t>加药间需进行密闭操作，注意通风，工作人员工作现场严禁吸烟，避免长期反复接触；</w:t>
            </w:r>
          </w:p>
          <w:p>
            <w:pPr>
              <w:ind w:firstLine="480"/>
              <w:outlineLvl w:val="2"/>
            </w:pPr>
            <w:bookmarkStart w:id="44" w:name="_Toc15687"/>
            <w:r>
              <w:rPr>
                <w:rFonts w:hint="eastAsia"/>
              </w:rPr>
              <w:t>2）</w:t>
            </w:r>
            <w:r>
              <w:t>气态泄漏事故预防措施</w:t>
            </w:r>
            <w:bookmarkEnd w:id="44"/>
          </w:p>
          <w:p>
            <w:pPr>
              <w:ind w:firstLine="480"/>
            </w:pPr>
            <w:r>
              <w:t>本项目在污水进水口处安装有离子除臭系统，并设置有15m高的排气筒，经现场踏勘发现厂内的恶臭气体排放浓度很低，可有效减少污水处理厂污水处理系统产生的臭气。</w:t>
            </w:r>
          </w:p>
          <w:p>
            <w:pPr>
              <w:ind w:firstLine="480"/>
              <w:outlineLvl w:val="2"/>
            </w:pPr>
            <w:bookmarkStart w:id="45" w:name="_Toc22283"/>
            <w:r>
              <w:rPr>
                <w:rFonts w:hint="eastAsia"/>
              </w:rPr>
              <w:t>3）</w:t>
            </w:r>
            <w:r>
              <w:t>固态流失事故预防措施</w:t>
            </w:r>
            <w:bookmarkEnd w:id="45"/>
          </w:p>
          <w:p>
            <w:pPr>
              <w:ind w:firstLine="480"/>
            </w:pPr>
            <w:r>
              <w:rPr>
                <w:rFonts w:hint="eastAsia"/>
              </w:rPr>
              <w:t>①</w:t>
            </w:r>
            <w:r>
              <w:t>厂区内的生活垃圾、污泥定期处理；</w:t>
            </w:r>
          </w:p>
          <w:p>
            <w:pPr>
              <w:ind w:firstLine="480"/>
            </w:pPr>
            <w:r>
              <w:rPr>
                <w:rFonts w:hint="eastAsia"/>
              </w:rPr>
              <w:t>②</w:t>
            </w:r>
            <w:r>
              <w:t>正常运行时，污泥由洱源县鑫润道路运输经营部到厂区内装车外运；</w:t>
            </w:r>
          </w:p>
          <w:p>
            <w:pPr>
              <w:ind w:firstLine="480"/>
            </w:pPr>
            <w:r>
              <w:rPr>
                <w:rFonts w:hint="eastAsia"/>
              </w:rPr>
              <w:t>③</w:t>
            </w:r>
            <w:r>
              <w:t>厂区内污泥不做大量储存，污水处理厂污泥满一车便及时转运。</w:t>
            </w:r>
          </w:p>
          <w:p>
            <w:pPr>
              <w:ind w:firstLine="480"/>
            </w:pPr>
            <w:r>
              <w:rPr>
                <w:rFonts w:hint="eastAsia"/>
              </w:rPr>
              <w:t>④</w:t>
            </w:r>
            <w:r>
              <w:t>加药间PAM、PAFS、醋酸钠、柠檬酸等固体试剂采用编织袋密封整齐堆放于地面上，并进行危险化学品标识，加药间配备铁铲及应急收集桶，地面均做了硬化处理；</w:t>
            </w:r>
          </w:p>
          <w:p>
            <w:pPr>
              <w:ind w:firstLine="480"/>
              <w:outlineLvl w:val="2"/>
            </w:pPr>
            <w:bookmarkStart w:id="46" w:name="_Toc9829"/>
            <w:r>
              <w:rPr>
                <w:rFonts w:hint="eastAsia"/>
              </w:rPr>
              <w:t>4）</w:t>
            </w:r>
            <w:r>
              <w:t>火灾事故引发的二次污染物（消防废水、消防垃圾）泄漏事故预防措施</w:t>
            </w:r>
            <w:bookmarkEnd w:id="46"/>
          </w:p>
          <w:p>
            <w:pPr>
              <w:ind w:firstLine="480"/>
            </w:pPr>
            <w:r>
              <w:fldChar w:fldCharType="begin"/>
            </w:r>
            <w:r>
              <w:instrText xml:space="preserve"> = 1 \* GB3 </w:instrText>
            </w:r>
            <w:r>
              <w:fldChar w:fldCharType="separate"/>
            </w:r>
            <w:r>
              <w:t>①</w:t>
            </w:r>
            <w:r>
              <w:fldChar w:fldCharType="end"/>
            </w:r>
            <w:r>
              <w:t>厂区内消防废水可排入污水处理设施处理；</w:t>
            </w:r>
          </w:p>
          <w:p>
            <w:pPr>
              <w:ind w:firstLine="480"/>
            </w:pPr>
            <w:r>
              <w:fldChar w:fldCharType="begin"/>
            </w:r>
            <w:r>
              <w:instrText xml:space="preserve"> = 2 \* GB3 </w:instrText>
            </w:r>
            <w:r>
              <w:fldChar w:fldCharType="separate"/>
            </w:r>
            <w:r>
              <w:t>②</w:t>
            </w:r>
            <w:r>
              <w:fldChar w:fldCharType="end"/>
            </w:r>
            <w:r>
              <w:t>定期检查消防设施器材，对过期器材及时进行更换；</w:t>
            </w:r>
          </w:p>
          <w:p>
            <w:pPr>
              <w:ind w:firstLine="480"/>
            </w:pPr>
            <w:r>
              <w:t>③厂区设有消防垃圾收集设施；</w:t>
            </w:r>
          </w:p>
          <w:p>
            <w:pPr>
              <w:ind w:firstLine="480"/>
            </w:pPr>
            <w:r>
              <w:t>④定期对线路进行定期检查，发现隐患，及时整改</w:t>
            </w:r>
            <w:r>
              <w:rPr>
                <w:rFonts w:hint="eastAsia"/>
                <w:lang w:eastAsia="zh-CN"/>
              </w:rPr>
              <w:t>，</w:t>
            </w:r>
            <w:r>
              <w:t>防止电器火灾事故的发生。</w:t>
            </w:r>
          </w:p>
          <w:p>
            <w:pPr>
              <w:ind w:firstLine="480"/>
              <w:outlineLvl w:val="2"/>
            </w:pPr>
            <w:bookmarkStart w:id="47" w:name="_Toc26645"/>
            <w:r>
              <w:rPr>
                <w:rFonts w:hint="eastAsia"/>
              </w:rPr>
              <w:t>5</w:t>
            </w:r>
            <w:r>
              <w:t>）污水收集管网出现坍塌、冒井、溢流、堵塞事故的预防措施</w:t>
            </w:r>
            <w:bookmarkEnd w:id="47"/>
          </w:p>
          <w:p>
            <w:pPr>
              <w:ind w:firstLine="480"/>
            </w:pPr>
            <w:r>
              <w:t>①内部因素（破损、管道压力过大）造成的环境风险事件的预防措施：</w:t>
            </w:r>
          </w:p>
          <w:p>
            <w:pPr>
              <w:ind w:firstLine="480"/>
            </w:pPr>
            <w:r>
              <w:t>a.</w:t>
            </w:r>
            <w:r>
              <w:rPr>
                <w:rFonts w:hint="eastAsia"/>
                <w:lang w:eastAsia="zh-CN"/>
              </w:rPr>
              <w:t>加大</w:t>
            </w:r>
            <w:r>
              <w:t>污水管网日常巡查力度，发现隐患，及时上报；防止污水接入雨水管道；</w:t>
            </w:r>
          </w:p>
          <w:p>
            <w:pPr>
              <w:ind w:firstLine="480"/>
            </w:pPr>
            <w:r>
              <w:t>b.定期进行管网维护：可根据污水收集管网中沉积污物可能性的大小，划分成若干养护等级，以便对其中水力条件较差</w:t>
            </w:r>
            <w:r>
              <w:rPr>
                <w:rFonts w:hint="eastAsia"/>
                <w:lang w:eastAsia="zh-CN"/>
              </w:rPr>
              <w:t>，</w:t>
            </w:r>
            <w:r>
              <w:t>管道中脏物较多，易于淤塞的管道区段给予重点养护；</w:t>
            </w:r>
          </w:p>
          <w:p>
            <w:pPr>
              <w:ind w:firstLine="480"/>
            </w:pPr>
            <w:r>
              <w:t>c.污水管网清理作业前，系统开展有效置换，制定严密的清理安全技术方案，报总调度室通知各生产厂，掌握污水排放量，制止将有害介质排入管网；若将有害介质排入管网，总调度室要准时通知作业人员，马上停顿作业，实行</w:t>
            </w:r>
            <w:r>
              <w:rPr>
                <w:rFonts w:hint="eastAsia"/>
                <w:lang w:eastAsia="zh-CN"/>
              </w:rPr>
              <w:t>必要</w:t>
            </w:r>
            <w:r>
              <w:t>处置并具备清理作业条件，方可按程序开头作业；</w:t>
            </w:r>
          </w:p>
          <w:p>
            <w:pPr>
              <w:ind w:firstLine="480"/>
            </w:pPr>
            <w:r>
              <w:t>c.清理作业必须安排有较强责任心和敬业精神的正式员工担当作业监护人。</w:t>
            </w:r>
          </w:p>
          <w:p>
            <w:pPr>
              <w:ind w:firstLine="480"/>
            </w:pPr>
            <w:r>
              <w:t>d.作业监护人必须熟识污水管网内介质的理化性质和必要的现场急救学问。</w:t>
            </w:r>
          </w:p>
          <w:p>
            <w:pPr>
              <w:ind w:firstLine="480"/>
            </w:pPr>
            <w:r>
              <w:t>e.作业前安全监护人必须催促检查现场安全防护措施落实状况和作业人员的劳动防护用品穿戴状况，必要时可催促佩戴氧气呼吸器入罐作业。</w:t>
            </w:r>
          </w:p>
          <w:p>
            <w:pPr>
              <w:ind w:firstLine="480"/>
            </w:pPr>
            <w:r>
              <w:t xml:space="preserve">f.清理作业完工时，监护人要和作业人员及有关负责人一起共同检查确认清理和扫尾状况，确认无疑签字前方可封闭窨井盖。 </w:t>
            </w:r>
          </w:p>
          <w:p>
            <w:pPr>
              <w:ind w:firstLine="480"/>
            </w:pPr>
            <w:r>
              <w:t>②外部因素（外部人为破坏、道路施工开挖和维护、自然灾害等）造成的环境风险事件的预防措施：</w:t>
            </w:r>
          </w:p>
          <w:p>
            <w:pPr>
              <w:ind w:firstLine="480"/>
            </w:pPr>
            <w:r>
              <w:t>a.设置标识标牌；</w:t>
            </w:r>
          </w:p>
          <w:p>
            <w:pPr>
              <w:ind w:firstLine="480"/>
            </w:pPr>
            <w:r>
              <w:t>b.涉及道路开挖要及时与施工方保持联系，提前做好防范措施，提前执行断水作业，利用吸污车将污水运至就近污水处理厂进行处理，严禁出现管网内的污水外排的情况；</w:t>
            </w:r>
          </w:p>
          <w:p>
            <w:pPr>
              <w:ind w:firstLine="480"/>
            </w:pPr>
            <w:r>
              <w:t>c.根据天气预报</w:t>
            </w:r>
            <w:r>
              <w:rPr>
                <w:rFonts w:hint="eastAsia"/>
                <w:lang w:eastAsia="zh-CN"/>
              </w:rPr>
              <w:t>，</w:t>
            </w:r>
            <w:r>
              <w:t>预先对各管网进行检查</w:t>
            </w:r>
            <w:r>
              <w:rPr>
                <w:rFonts w:hint="eastAsia"/>
                <w:lang w:eastAsia="zh-CN"/>
              </w:rPr>
              <w:t>，</w:t>
            </w:r>
            <w:r>
              <w:t>确保完好，组织力量对厂区雨水管线进行疏通</w:t>
            </w:r>
            <w:r>
              <w:rPr>
                <w:rFonts w:hint="eastAsia"/>
                <w:lang w:eastAsia="zh-CN"/>
              </w:rPr>
              <w:t>，</w:t>
            </w:r>
            <w:r>
              <w:t>确保畅通。</w:t>
            </w:r>
          </w:p>
          <w:p>
            <w:pPr>
              <w:ind w:firstLine="480"/>
              <w:outlineLvl w:val="2"/>
            </w:pPr>
            <w:bookmarkStart w:id="48" w:name="_Toc17082"/>
            <w:r>
              <w:rPr>
                <w:rFonts w:hint="eastAsia"/>
              </w:rPr>
              <w:t>6</w:t>
            </w:r>
            <w:r>
              <w:t>）生产过程中的危险预防措施：</w:t>
            </w:r>
            <w:bookmarkEnd w:id="48"/>
          </w:p>
          <w:p>
            <w:pPr>
              <w:ind w:firstLine="480"/>
            </w:pPr>
            <w:r>
              <w:fldChar w:fldCharType="begin"/>
            </w:r>
            <w:r>
              <w:instrText xml:space="preserve"> = 1 \* GB3 </w:instrText>
            </w:r>
            <w:r>
              <w:fldChar w:fldCharType="separate"/>
            </w:r>
            <w:r>
              <w:t>①</w:t>
            </w:r>
            <w:r>
              <w:fldChar w:fldCharType="end"/>
            </w:r>
            <w:r>
              <w:t>配备合格的水电工作人员，认真落实工作人员责任制，经常对供水、供电设备进行检查和维护，对机械设备执行定期检修。</w:t>
            </w:r>
          </w:p>
          <w:p>
            <w:pPr>
              <w:ind w:firstLine="480"/>
            </w:pPr>
            <w:r>
              <w:fldChar w:fldCharType="begin"/>
            </w:r>
            <w:r>
              <w:instrText xml:space="preserve"> = 2 \* GB3 </w:instrText>
            </w:r>
            <w:r>
              <w:fldChar w:fldCharType="separate"/>
            </w:r>
            <w:r>
              <w:t>②</w:t>
            </w:r>
            <w:r>
              <w:fldChar w:fldCharType="end"/>
            </w:r>
            <w:r>
              <w:t>污水处理厂进出水水质在线设备两小时自动监测1次，手工监测为一天1次监测，各站点一个月手工监测3次，了解水厂进出水水质情况，防止污水水质水量波动影响水厂正常运行，及时合理地调节运行工况，严禁长时间超负荷运行。</w:t>
            </w:r>
          </w:p>
          <w:p>
            <w:pPr>
              <w:ind w:firstLine="480"/>
            </w:pPr>
            <w:r>
              <w:fldChar w:fldCharType="begin"/>
            </w:r>
            <w:r>
              <w:instrText xml:space="preserve"> = 3 \* GB3 </w:instrText>
            </w:r>
            <w:r>
              <w:fldChar w:fldCharType="separate"/>
            </w:r>
            <w:r>
              <w:t>③</w:t>
            </w:r>
            <w:r>
              <w:fldChar w:fldCharType="end"/>
            </w:r>
            <w:r>
              <w:t>加药间设置“闲人免进</w:t>
            </w:r>
            <w:r>
              <w:rPr>
                <w:rFonts w:hint="eastAsia"/>
                <w:lang w:eastAsia="zh-CN"/>
              </w:rPr>
              <w:t>”“</w:t>
            </w:r>
            <w:r>
              <w:t>严禁烟火”以及化学危险品警示牌；</w:t>
            </w:r>
          </w:p>
          <w:p>
            <w:pPr>
              <w:ind w:firstLine="480"/>
            </w:pPr>
            <w:r>
              <w:fldChar w:fldCharType="begin"/>
            </w:r>
            <w:r>
              <w:instrText xml:space="preserve"> = 4 \* GB3 </w:instrText>
            </w:r>
            <w:r>
              <w:fldChar w:fldCharType="separate"/>
            </w:r>
            <w:r>
              <w:t>④</w:t>
            </w:r>
            <w:r>
              <w:fldChar w:fldCharType="end"/>
            </w:r>
            <w:r>
              <w:t>污水处理设施沿池部位应设置可靠的防护设施、安全围栏，并配有急救游泳圈；</w:t>
            </w:r>
          </w:p>
          <w:p>
            <w:pPr>
              <w:ind w:firstLine="480"/>
            </w:pPr>
            <w:r>
              <w:fldChar w:fldCharType="begin"/>
            </w:r>
            <w:r>
              <w:instrText xml:space="preserve"> = 5 \* GB3 </w:instrText>
            </w:r>
            <w:r>
              <w:fldChar w:fldCharType="separate"/>
            </w:r>
            <w:r>
              <w:t>⑤</w:t>
            </w:r>
            <w:r>
              <w:fldChar w:fldCharType="end"/>
            </w:r>
            <w:r>
              <w:t>在生产过程中，接触和使用有毒有害化学品时，要按照规定穿戴防护衣具。</w:t>
            </w:r>
          </w:p>
          <w:p>
            <w:pPr>
              <w:ind w:firstLine="480"/>
              <w:outlineLvl w:val="2"/>
            </w:pPr>
            <w:bookmarkStart w:id="49" w:name="_Toc1762"/>
            <w:r>
              <w:rPr>
                <w:rFonts w:hint="eastAsia"/>
              </w:rPr>
              <w:t>7</w:t>
            </w:r>
            <w:r>
              <w:t>）管理及操作环节危险预防措施</w:t>
            </w:r>
            <w:bookmarkEnd w:id="49"/>
          </w:p>
          <w:p>
            <w:pPr>
              <w:ind w:firstLine="480"/>
            </w:pPr>
            <w:r>
              <w:fldChar w:fldCharType="begin"/>
            </w:r>
            <w:r>
              <w:instrText xml:space="preserve"> = 1 \* GB3 </w:instrText>
            </w:r>
            <w:r>
              <w:fldChar w:fldCharType="separate"/>
            </w:r>
            <w:r>
              <w:t>①</w:t>
            </w:r>
            <w:r>
              <w:fldChar w:fldCharType="end"/>
            </w:r>
            <w:r>
              <w:t>建立健全安全生产责任制，制定安全生产规章制度和操作规程；</w:t>
            </w:r>
          </w:p>
          <w:p>
            <w:pPr>
              <w:ind w:firstLine="480"/>
            </w:pPr>
            <w:r>
              <w:fldChar w:fldCharType="begin"/>
            </w:r>
            <w:r>
              <w:instrText xml:space="preserve"> = 2 \* GB3 </w:instrText>
            </w:r>
            <w:r>
              <w:fldChar w:fldCharType="separate"/>
            </w:r>
            <w:r>
              <w:t>②</w:t>
            </w:r>
            <w:r>
              <w:fldChar w:fldCharType="end"/>
            </w:r>
            <w:r>
              <w:t>各生产、经营、储存单元，配备专职安全生产管理人员；各生产单元的主要负责人和安全生产管理人员应当接受有关主管部门的安全生产知识和管理能力考核，合格后方可任职；</w:t>
            </w:r>
          </w:p>
          <w:p>
            <w:pPr>
              <w:ind w:firstLine="480"/>
            </w:pPr>
            <w:r>
              <w:fldChar w:fldCharType="begin"/>
            </w:r>
            <w:r>
              <w:instrText xml:space="preserve"> = 3 \* GB3 </w:instrText>
            </w:r>
            <w:r>
              <w:fldChar w:fldCharType="separate"/>
            </w:r>
            <w:r>
              <w:t>③</w:t>
            </w:r>
            <w:r>
              <w:fldChar w:fldCharType="end"/>
            </w:r>
            <w:r>
              <w:t>对现场人员进行每周一次的安全培训，每周进行一次自检自查，并定期进行理论和实践考核，保证工作人员具备必要的安全生产意识，并熟悉安全生产规章制度和安全生产规程；</w:t>
            </w:r>
          </w:p>
          <w:p>
            <w:pPr>
              <w:ind w:firstLine="480"/>
            </w:pPr>
            <w:r>
              <w:fldChar w:fldCharType="begin"/>
            </w:r>
            <w:r>
              <w:instrText xml:space="preserve"> = 4 \* GB3 </w:instrText>
            </w:r>
            <w:r>
              <w:fldChar w:fldCharType="separate"/>
            </w:r>
            <w:r>
              <w:t>④</w:t>
            </w:r>
            <w:r>
              <w:fldChar w:fldCharType="end"/>
            </w:r>
            <w:r>
              <w:t>运输化学品时，由各片区自行负责运输。具体运输要求根据公司相关规定进行运输管理，运输车辆进入场内需要根据指定路线行进。按照要求卸货。</w:t>
            </w:r>
          </w:p>
          <w:p>
            <w:pPr>
              <w:ind w:firstLine="480"/>
            </w:pPr>
            <w:r>
              <w:fldChar w:fldCharType="begin"/>
            </w:r>
            <w:r>
              <w:instrText xml:space="preserve"> = 5 \* GB3 </w:instrText>
            </w:r>
            <w:r>
              <w:fldChar w:fldCharType="separate"/>
            </w:r>
            <w:r>
              <w:t>⑤</w:t>
            </w:r>
            <w:r>
              <w:fldChar w:fldCharType="end"/>
            </w:r>
            <w:r>
              <w:t>得知停电计划或发现临时停电时，应急小组应及时向大理州生态环境局洱源分局汇报，并在事故处理过程中随时与供电部门及当地环保部门联系；</w:t>
            </w:r>
          </w:p>
          <w:p>
            <w:pPr>
              <w:ind w:firstLine="480"/>
            </w:pPr>
            <w:r>
              <w:t>如属于计划停电，应保持停电信息与各污水站点进行沟通，停电前，加大采水负荷，将管道内水量降至最低水平，送电后，立即开启水泵，通知泵站进水，恢复生产，同时，根据停电时间的长短及污水处理厂管网情况确定能够容纳停电期间入厂的污水，如不能，及时通知大理州生态环境局洱源分局，同时采取外运的应急处置措施。</w:t>
            </w:r>
          </w:p>
          <w:p>
            <w:pPr>
              <w:ind w:firstLine="480"/>
            </w:pPr>
            <w:r>
              <w:t>如临时停电，当班人员要立即排查停电原因，启用发电机，并向应急领导小组汇报。各站点污水采取吸污车转运至就近污水处理厂的方式进行应急处理。</w:t>
            </w:r>
          </w:p>
          <w:p>
            <w:pPr>
              <w:ind w:firstLine="480"/>
            </w:pPr>
            <w:r>
              <w:fldChar w:fldCharType="begin"/>
            </w:r>
            <w:r>
              <w:instrText xml:space="preserve"> = 6 \* GB3 </w:instrText>
            </w:r>
            <w:r>
              <w:fldChar w:fldCharType="separate"/>
            </w:r>
            <w:r>
              <w:t>⑥</w:t>
            </w:r>
            <w:r>
              <w:fldChar w:fldCharType="end"/>
            </w:r>
            <w:r>
              <w:t>当出现设备故障及大修而无备用设备或备用设备无法启用等情况时，要及时与应急领导小组联系，确定大修时间，采取相关措施在大修期间存放污水，防止外排。同时，根据大修时间的长短及污水处理厂事故池、管网情况确定能否容纳大修期间入场的污水，如若不能则及时通知大理州生态环境局洱源分局；同时采取吸污车转运至就近污水处理厂的方式进行应急处理。</w:t>
            </w:r>
          </w:p>
          <w:p>
            <w:pPr>
              <w:ind w:firstLine="480"/>
            </w:pPr>
            <w:r>
              <w:fldChar w:fldCharType="begin"/>
            </w:r>
            <w:r>
              <w:instrText xml:space="preserve"> = 7 \* GB3 </w:instrText>
            </w:r>
            <w:r>
              <w:fldChar w:fldCharType="separate"/>
            </w:r>
            <w:r>
              <w:t>⑦</w:t>
            </w:r>
            <w:r>
              <w:fldChar w:fldCharType="end"/>
            </w:r>
            <w:r>
              <w:t>配备生产工艺工程师，加强巡查，检查排渗设施是否运行正常，厂区内所有员工24小时开机待命；</w:t>
            </w:r>
          </w:p>
          <w:p>
            <w:pPr>
              <w:ind w:firstLine="480"/>
            </w:pPr>
            <w:r>
              <w:fldChar w:fldCharType="begin"/>
            </w:r>
            <w:r>
              <w:instrText xml:space="preserve"> = 8 \* GB3 </w:instrText>
            </w:r>
            <w:r>
              <w:fldChar w:fldCharType="separate"/>
            </w:r>
            <w:r>
              <w:t>⑧</w:t>
            </w:r>
            <w:r>
              <w:fldChar w:fldCharType="end"/>
            </w:r>
            <w:r>
              <w:t>密切关注气象变化，加强对汛期进厂污水的监控，做好各项应急准备工作。汛期前，应对污水处理厂设施进行一次全面检查，消除事故隐患；雨季期间，加强对设施的日常检查，同时与气象部门保持经常联系，及时掌握气象信息；事故可能发生时，通过预先确定的报警方法及早采取措施；</w:t>
            </w:r>
          </w:p>
          <w:p>
            <w:pPr>
              <w:ind w:firstLine="480"/>
              <w:outlineLvl w:val="2"/>
            </w:pPr>
            <w:bookmarkStart w:id="50" w:name="_Toc25749"/>
            <w:r>
              <w:rPr>
                <w:rFonts w:hint="eastAsia"/>
              </w:rPr>
              <w:t>8</w:t>
            </w:r>
            <w:r>
              <w:t>）环保设施受限空间作业引起安全事故的预防措施</w:t>
            </w:r>
            <w:bookmarkEnd w:id="50"/>
            <w:r>
              <w:t xml:space="preserve">  </w:t>
            </w:r>
          </w:p>
          <w:p>
            <w:pPr>
              <w:ind w:firstLine="480"/>
            </w:pPr>
            <w:r>
              <w:t>①受限空间作业人员进入现场作业面进行操作时，必须戴好安全帽，系好安全帽</w:t>
            </w:r>
            <w:r>
              <w:rPr>
                <w:rFonts w:hint="eastAsia"/>
                <w:lang w:eastAsia="zh-CN"/>
              </w:rPr>
              <w:t>的下颌</w:t>
            </w:r>
            <w:r>
              <w:t>带，以防止发生高空坠落事故时，帽飞人落。同时，作业人员所戴的安全帽必须是符合现行规范《安全帽及其试验方法》的要求。</w:t>
            </w:r>
          </w:p>
          <w:p>
            <w:pPr>
              <w:ind w:firstLine="480"/>
            </w:pPr>
            <w:r>
              <w:t>②隔离。所有与作业受限空间相连的设备设施和非作业用电源必须可靠隔断</w:t>
            </w:r>
            <w:r>
              <w:rPr>
                <w:rFonts w:hint="eastAsia"/>
                <w:lang w:eastAsia="zh-CN"/>
              </w:rPr>
              <w:t>，</w:t>
            </w:r>
            <w:r>
              <w:t>确保易燃易爆、有毒有害物质不能进入和避免触电。</w:t>
            </w:r>
          </w:p>
          <w:p>
            <w:pPr>
              <w:ind w:firstLine="480"/>
            </w:pPr>
            <w:r>
              <w:t>③通风。采用自然或强制方式</w:t>
            </w:r>
            <w:r>
              <w:rPr>
                <w:rFonts w:hint="eastAsia"/>
                <w:lang w:eastAsia="zh-CN"/>
              </w:rPr>
              <w:t>，</w:t>
            </w:r>
            <w:r>
              <w:t>向受限空间送入清洁空气，防止易燃易爆、有毒有害气体的形成和集聚</w:t>
            </w:r>
            <w:r>
              <w:rPr>
                <w:rFonts w:hint="eastAsia"/>
                <w:lang w:eastAsia="zh-CN"/>
              </w:rPr>
              <w:t>，</w:t>
            </w:r>
            <w:r>
              <w:t>控制作业环境温、湿度。必要时强制通风须使用防爆风机。禁止用氧气通风</w:t>
            </w:r>
            <w:r>
              <w:rPr>
                <w:rFonts w:hint="eastAsia"/>
                <w:lang w:eastAsia="zh-CN"/>
              </w:rPr>
              <w:t>，</w:t>
            </w:r>
            <w:r>
              <w:t>避免形成富氧环境导致火灾、爆炸。</w:t>
            </w:r>
          </w:p>
          <w:p>
            <w:pPr>
              <w:ind w:firstLine="480"/>
            </w:pPr>
            <w:r>
              <w:t>④清洗置换。在盛装过危险有害物质的受限空间作业前</w:t>
            </w:r>
            <w:r>
              <w:rPr>
                <w:rFonts w:hint="eastAsia"/>
                <w:lang w:eastAsia="zh-CN"/>
              </w:rPr>
              <w:t>，</w:t>
            </w:r>
            <w:r>
              <w:t>必须进行清洗或置换</w:t>
            </w:r>
            <w:r>
              <w:rPr>
                <w:rFonts w:hint="eastAsia"/>
                <w:lang w:eastAsia="zh-CN"/>
              </w:rPr>
              <w:t>，</w:t>
            </w:r>
            <w:r>
              <w:t>并确保其氧含量、有毒有害和易燃易爆气体浓度达到规定要求。</w:t>
            </w:r>
          </w:p>
          <w:p>
            <w:pPr>
              <w:ind w:firstLine="480"/>
            </w:pPr>
            <w:r>
              <w:t>⑤气体检测。作业前30min内进行有代表性的采样分析</w:t>
            </w:r>
            <w:r>
              <w:rPr>
                <w:rFonts w:hint="eastAsia"/>
                <w:lang w:eastAsia="zh-CN"/>
              </w:rPr>
              <w:t>，</w:t>
            </w:r>
            <w:r>
              <w:t>合格后方可进入。分析合格后1h或作业中断超过30min的应重新检测。作业中至少2h检测一次</w:t>
            </w:r>
            <w:r>
              <w:rPr>
                <w:rFonts w:hint="eastAsia"/>
                <w:lang w:eastAsia="zh-CN"/>
              </w:rPr>
              <w:t>，</w:t>
            </w:r>
            <w:r>
              <w:t>可能释放有害物质的</w:t>
            </w:r>
            <w:r>
              <w:rPr>
                <w:rFonts w:hint="eastAsia"/>
                <w:lang w:eastAsia="zh-CN"/>
              </w:rPr>
              <w:t>，</w:t>
            </w:r>
            <w:r>
              <w:t>连续监测。情况异常时立即停止作业</w:t>
            </w:r>
            <w:r>
              <w:rPr>
                <w:rFonts w:hint="eastAsia"/>
                <w:lang w:eastAsia="zh-CN"/>
              </w:rPr>
              <w:t>，</w:t>
            </w:r>
            <w:r>
              <w:t>撤离人员</w:t>
            </w:r>
            <w:r>
              <w:rPr>
                <w:rFonts w:hint="eastAsia"/>
                <w:lang w:eastAsia="zh-CN"/>
              </w:rPr>
              <w:t>，</w:t>
            </w:r>
            <w:r>
              <w:t>现场处理并重新分析合格后方可恢复作业。</w:t>
            </w:r>
          </w:p>
          <w:p>
            <w:pPr>
              <w:ind w:firstLine="480"/>
            </w:pPr>
            <w:r>
              <w:t>⑥用电。照明电压不得大于36V并有足够亮度</w:t>
            </w:r>
            <w:r>
              <w:rPr>
                <w:rFonts w:hint="eastAsia"/>
                <w:lang w:eastAsia="zh-CN"/>
              </w:rPr>
              <w:t>，</w:t>
            </w:r>
            <w:r>
              <w:t>特别潮湿、狭小空间作业不大于12V或使用安全行灯，手持、移动电气设备、电动焊机等电气设备须分别安装漏电保护器，电器和金属设备接地良好</w:t>
            </w:r>
            <w:r>
              <w:rPr>
                <w:rFonts w:hint="eastAsia"/>
                <w:lang w:eastAsia="zh-CN"/>
              </w:rPr>
              <w:t>，</w:t>
            </w:r>
            <w:r>
              <w:t>必要时符合防爆要求。</w:t>
            </w:r>
          </w:p>
          <w:p>
            <w:pPr>
              <w:ind w:firstLine="480"/>
            </w:pPr>
            <w:r>
              <w:t>⑦机具。旋转、运动设备防护、屏蔽良好。不得使用卷扬机、吊车等运送作业人员。严禁同时进行各类与该受限空间有关的试车、试压或试验工作。选用合适或防爆工具。</w:t>
            </w:r>
          </w:p>
          <w:p>
            <w:pPr>
              <w:ind w:firstLine="480"/>
            </w:pPr>
            <w:r>
              <w:t>⑧通道。受限空间出入口应畅通无阻，便于人员进出、逃生和抢救</w:t>
            </w:r>
            <w:r>
              <w:rPr>
                <w:rFonts w:hint="eastAsia"/>
              </w:rPr>
              <w:t>。</w:t>
            </w:r>
          </w:p>
          <w:p>
            <w:pPr>
              <w:numPr>
                <w:ilvl w:val="0"/>
                <w:numId w:val="15"/>
              </w:numPr>
              <w:ind w:firstLine="480"/>
            </w:pPr>
            <w:r>
              <w:rPr>
                <w:rFonts w:hint="eastAsia"/>
              </w:rPr>
              <w:t>突发事故应急预案</w:t>
            </w:r>
          </w:p>
          <w:p>
            <w:pPr>
              <w:ind w:firstLine="480"/>
            </w:pPr>
            <w:r>
              <w:rPr>
                <w:rFonts w:hint="eastAsia"/>
              </w:rPr>
              <w:t>针对可能发生的突发事故，建议污水处理厂编制生产过程突发环境事故应急预案，将风险事故率降低到最小。</w:t>
            </w:r>
          </w:p>
          <w:p>
            <w:pPr>
              <w:numPr>
                <w:ilvl w:val="0"/>
                <w:numId w:val="15"/>
              </w:numPr>
              <w:ind w:firstLine="480"/>
            </w:pPr>
            <w:r>
              <w:rPr>
                <w:rFonts w:hint="eastAsia"/>
              </w:rPr>
              <w:t>环境风险评价结论与建议</w:t>
            </w:r>
          </w:p>
          <w:p>
            <w:pPr>
              <w:ind w:firstLine="0" w:firstLineChars="0"/>
            </w:pPr>
            <w:r>
              <w:rPr>
                <w:rFonts w:hint="eastAsia"/>
              </w:rPr>
              <w:t>本项目为污水收集处理工程项目，事故风险的类别主要为污水事故排放、除臭装置失效导致臭气事故排放，加药间药剂泄漏导致事故排放以及污水下渗等污染事件。针对上述风险，企业均制定了相应的风险防范措施，并制定了环境风险事件应急预案，本项目在相应的备用设备齐全，以及风险防范措施落实到位的前提下，项目的环境风险是可防控的。</w:t>
            </w:r>
          </w:p>
          <w:p>
            <w:pPr>
              <w:ind w:firstLine="480"/>
            </w:pPr>
            <w:r>
              <w:rPr>
                <w:rFonts w:hint="eastAsia"/>
              </w:rPr>
              <w:t>三、</w:t>
            </w:r>
            <w:r>
              <w:t>环保投资</w:t>
            </w:r>
          </w:p>
          <w:p>
            <w:pPr>
              <w:adjustRightInd/>
              <w:snapToGrid/>
              <w:ind w:firstLine="480"/>
            </w:pPr>
            <w:r>
              <w:t>本次项目总投资</w:t>
            </w:r>
            <w:r>
              <w:rPr>
                <w:rFonts w:hint="eastAsia"/>
              </w:rPr>
              <w:t>224716.95</w:t>
            </w:r>
            <w:r>
              <w:t>万元，环保投资为</w:t>
            </w:r>
            <w:r>
              <w:rPr>
                <w:rFonts w:hint="eastAsia"/>
              </w:rPr>
              <w:t>8442.4</w:t>
            </w:r>
            <w:r>
              <w:t>万元，占总投资的</w:t>
            </w:r>
            <w:r>
              <w:rPr>
                <w:rFonts w:hint="eastAsia"/>
              </w:rPr>
              <w:t>3.76</w:t>
            </w:r>
            <w:r>
              <w:t>%，环保投资明细详见下表。</w:t>
            </w:r>
          </w:p>
          <w:p>
            <w:pPr>
              <w:spacing w:line="240" w:lineRule="auto"/>
              <w:ind w:firstLine="0" w:firstLineChars="0"/>
              <w:jc w:val="center"/>
              <w:rPr>
                <w:b/>
                <w:bCs/>
                <w:sz w:val="21"/>
                <w:szCs w:val="21"/>
              </w:rPr>
            </w:pPr>
            <w:r>
              <w:rPr>
                <w:b/>
                <w:bCs/>
                <w:sz w:val="21"/>
                <w:szCs w:val="21"/>
              </w:rPr>
              <w:t>表4-1</w:t>
            </w:r>
            <w:r>
              <w:rPr>
                <w:rFonts w:hint="eastAsia"/>
                <w:b/>
                <w:bCs/>
                <w:sz w:val="21"/>
                <w:szCs w:val="21"/>
              </w:rPr>
              <w:t>9</w:t>
            </w:r>
            <w:r>
              <w:rPr>
                <w:b/>
                <w:bCs/>
                <w:sz w:val="21"/>
                <w:szCs w:val="21"/>
              </w:rPr>
              <w:t xml:space="preserve">   项目环保投资一览表  单位：万元</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4"/>
              <w:gridCol w:w="1069"/>
              <w:gridCol w:w="3204"/>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Align w:val="center"/>
                </w:tcPr>
                <w:p>
                  <w:pPr>
                    <w:spacing w:line="240" w:lineRule="auto"/>
                    <w:ind w:firstLine="0" w:firstLineChars="0"/>
                    <w:jc w:val="center"/>
                    <w:rPr>
                      <w:b/>
                      <w:bCs/>
                      <w:sz w:val="21"/>
                      <w:szCs w:val="21"/>
                    </w:rPr>
                  </w:pPr>
                  <w:r>
                    <w:rPr>
                      <w:b/>
                      <w:bCs/>
                      <w:sz w:val="21"/>
                      <w:szCs w:val="21"/>
                    </w:rPr>
                    <w:t>时段</w:t>
                  </w:r>
                </w:p>
              </w:tc>
              <w:tc>
                <w:tcPr>
                  <w:tcW w:w="545" w:type="pct"/>
                  <w:vAlign w:val="center"/>
                </w:tcPr>
                <w:p>
                  <w:pPr>
                    <w:spacing w:line="240" w:lineRule="auto"/>
                    <w:ind w:firstLine="0" w:firstLineChars="0"/>
                    <w:jc w:val="center"/>
                    <w:rPr>
                      <w:b/>
                      <w:bCs/>
                      <w:sz w:val="21"/>
                      <w:szCs w:val="21"/>
                    </w:rPr>
                  </w:pPr>
                  <w:r>
                    <w:rPr>
                      <w:b/>
                      <w:bCs/>
                      <w:sz w:val="21"/>
                      <w:szCs w:val="21"/>
                    </w:rPr>
                    <w:t>污染源</w:t>
                  </w:r>
                </w:p>
              </w:tc>
              <w:tc>
                <w:tcPr>
                  <w:tcW w:w="699" w:type="pct"/>
                  <w:vAlign w:val="center"/>
                </w:tcPr>
                <w:p>
                  <w:pPr>
                    <w:spacing w:line="240" w:lineRule="auto"/>
                    <w:ind w:firstLine="0" w:firstLineChars="0"/>
                    <w:jc w:val="center"/>
                    <w:rPr>
                      <w:b/>
                      <w:bCs/>
                      <w:sz w:val="21"/>
                      <w:szCs w:val="21"/>
                    </w:rPr>
                  </w:pPr>
                  <w:r>
                    <w:rPr>
                      <w:b/>
                      <w:bCs/>
                      <w:sz w:val="21"/>
                      <w:szCs w:val="21"/>
                    </w:rPr>
                    <w:t>处置对象</w:t>
                  </w:r>
                </w:p>
              </w:tc>
              <w:tc>
                <w:tcPr>
                  <w:tcW w:w="2095" w:type="pct"/>
                  <w:vAlign w:val="center"/>
                </w:tcPr>
                <w:p>
                  <w:pPr>
                    <w:spacing w:line="240" w:lineRule="auto"/>
                    <w:ind w:firstLine="0" w:firstLineChars="0"/>
                    <w:jc w:val="center"/>
                    <w:rPr>
                      <w:b/>
                      <w:bCs/>
                      <w:sz w:val="21"/>
                      <w:szCs w:val="21"/>
                    </w:rPr>
                  </w:pPr>
                  <w:r>
                    <w:rPr>
                      <w:b/>
                      <w:bCs/>
                      <w:sz w:val="21"/>
                      <w:szCs w:val="21"/>
                    </w:rPr>
                    <w:t>环保设施、措施</w:t>
                  </w:r>
                </w:p>
              </w:tc>
              <w:tc>
                <w:tcPr>
                  <w:tcW w:w="1114" w:type="pct"/>
                  <w:vAlign w:val="center"/>
                </w:tcPr>
                <w:p>
                  <w:pPr>
                    <w:spacing w:line="240" w:lineRule="auto"/>
                    <w:ind w:firstLine="0" w:firstLineChars="0"/>
                    <w:jc w:val="center"/>
                    <w:rPr>
                      <w:b/>
                      <w:bCs/>
                      <w:sz w:val="21"/>
                      <w:szCs w:val="21"/>
                    </w:rPr>
                  </w:pPr>
                  <w:r>
                    <w:rPr>
                      <w:b/>
                      <w:bCs/>
                      <w:sz w:val="21"/>
                      <w:szCs w:val="21"/>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restart"/>
                  <w:vAlign w:val="center"/>
                </w:tcPr>
                <w:p>
                  <w:pPr>
                    <w:spacing w:line="240" w:lineRule="auto"/>
                    <w:ind w:firstLine="0" w:firstLineChars="0"/>
                    <w:jc w:val="center"/>
                    <w:rPr>
                      <w:sz w:val="21"/>
                      <w:szCs w:val="21"/>
                    </w:rPr>
                  </w:pPr>
                  <w:r>
                    <w:rPr>
                      <w:sz w:val="21"/>
                      <w:szCs w:val="21"/>
                    </w:rPr>
                    <w:t>施工期</w:t>
                  </w:r>
                </w:p>
              </w:tc>
              <w:tc>
                <w:tcPr>
                  <w:tcW w:w="545" w:type="pct"/>
                  <w:vMerge w:val="restart"/>
                  <w:vAlign w:val="center"/>
                </w:tcPr>
                <w:p>
                  <w:pPr>
                    <w:spacing w:line="240" w:lineRule="auto"/>
                    <w:ind w:firstLine="0" w:firstLineChars="0"/>
                    <w:jc w:val="center"/>
                    <w:rPr>
                      <w:sz w:val="21"/>
                      <w:szCs w:val="21"/>
                    </w:rPr>
                  </w:pPr>
                  <w:r>
                    <w:rPr>
                      <w:sz w:val="21"/>
                      <w:szCs w:val="21"/>
                    </w:rPr>
                    <w:t>污水处理厂</w:t>
                  </w:r>
                </w:p>
              </w:tc>
              <w:tc>
                <w:tcPr>
                  <w:tcW w:w="699" w:type="pct"/>
                  <w:vMerge w:val="restart"/>
                  <w:vAlign w:val="center"/>
                </w:tcPr>
                <w:p>
                  <w:pPr>
                    <w:spacing w:line="240" w:lineRule="auto"/>
                    <w:ind w:firstLine="0" w:firstLineChars="0"/>
                    <w:jc w:val="center"/>
                    <w:rPr>
                      <w:sz w:val="21"/>
                      <w:szCs w:val="21"/>
                    </w:rPr>
                  </w:pPr>
                  <w:r>
                    <w:rPr>
                      <w:sz w:val="21"/>
                      <w:szCs w:val="21"/>
                    </w:rPr>
                    <w:t>废气</w:t>
                  </w:r>
                </w:p>
              </w:tc>
              <w:tc>
                <w:tcPr>
                  <w:tcW w:w="2095" w:type="pct"/>
                  <w:vAlign w:val="center"/>
                </w:tcPr>
                <w:p>
                  <w:pPr>
                    <w:spacing w:line="240" w:lineRule="auto"/>
                    <w:ind w:firstLine="0" w:firstLineChars="0"/>
                    <w:jc w:val="center"/>
                    <w:rPr>
                      <w:sz w:val="21"/>
                      <w:szCs w:val="21"/>
                    </w:rPr>
                  </w:pPr>
                  <w:r>
                    <w:rPr>
                      <w:sz w:val="21"/>
                      <w:szCs w:val="21"/>
                    </w:rPr>
                    <w:t>施工围挡、洒水降尘</w:t>
                  </w:r>
                </w:p>
              </w:tc>
              <w:tc>
                <w:tcPr>
                  <w:tcW w:w="1114" w:type="pct"/>
                  <w:vAlign w:val="center"/>
                </w:tcPr>
                <w:p>
                  <w:pPr>
                    <w:spacing w:line="240" w:lineRule="auto"/>
                    <w:ind w:firstLine="0" w:firstLineChars="0"/>
                    <w:jc w:val="center"/>
                    <w:rPr>
                      <w:sz w:val="21"/>
                      <w:szCs w:val="21"/>
                    </w:rPr>
                  </w:pPr>
                  <w:r>
                    <w:rPr>
                      <w:sz w:val="21"/>
                      <w:szCs w:val="2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continue"/>
                  <w:vAlign w:val="center"/>
                </w:tcPr>
                <w:p>
                  <w:pPr>
                    <w:spacing w:line="240" w:lineRule="auto"/>
                    <w:ind w:firstLine="0" w:firstLineChars="0"/>
                    <w:jc w:val="center"/>
                    <w:rPr>
                      <w:sz w:val="21"/>
                      <w:szCs w:val="21"/>
                    </w:rPr>
                  </w:pPr>
                </w:p>
              </w:tc>
              <w:tc>
                <w:tcPr>
                  <w:tcW w:w="2095" w:type="pct"/>
                  <w:vAlign w:val="center"/>
                </w:tcPr>
                <w:p>
                  <w:pPr>
                    <w:spacing w:line="240" w:lineRule="auto"/>
                    <w:ind w:firstLine="0" w:firstLineChars="0"/>
                    <w:jc w:val="center"/>
                    <w:rPr>
                      <w:sz w:val="21"/>
                      <w:szCs w:val="21"/>
                    </w:rPr>
                  </w:pPr>
                  <w:r>
                    <w:rPr>
                      <w:rFonts w:hint="eastAsia"/>
                      <w:sz w:val="21"/>
                      <w:szCs w:val="21"/>
                      <w:lang w:eastAsia="zh-CN"/>
                    </w:rPr>
                    <w:t>篷布</w:t>
                  </w:r>
                  <w:r>
                    <w:rPr>
                      <w:sz w:val="21"/>
                      <w:szCs w:val="21"/>
                    </w:rPr>
                    <w:t>覆盖、遮挡</w:t>
                  </w:r>
                </w:p>
              </w:tc>
              <w:tc>
                <w:tcPr>
                  <w:tcW w:w="1114" w:type="pct"/>
                  <w:vAlign w:val="center"/>
                </w:tcPr>
                <w:p>
                  <w:pPr>
                    <w:spacing w:line="240" w:lineRule="auto"/>
                    <w:ind w:firstLine="0" w:firstLineChars="0"/>
                    <w:jc w:val="center"/>
                    <w:rPr>
                      <w:sz w:val="21"/>
                      <w:szCs w:val="21"/>
                    </w:rPr>
                  </w:pPr>
                  <w:r>
                    <w:rPr>
                      <w:sz w:val="21"/>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废水</w:t>
                  </w:r>
                </w:p>
              </w:tc>
              <w:tc>
                <w:tcPr>
                  <w:tcW w:w="2095" w:type="pct"/>
                  <w:vAlign w:val="center"/>
                </w:tcPr>
                <w:p>
                  <w:pPr>
                    <w:spacing w:line="240" w:lineRule="auto"/>
                    <w:ind w:firstLine="0" w:firstLineChars="0"/>
                    <w:jc w:val="center"/>
                    <w:rPr>
                      <w:sz w:val="21"/>
                      <w:szCs w:val="21"/>
                    </w:rPr>
                  </w:pPr>
                  <w:r>
                    <w:rPr>
                      <w:sz w:val="21"/>
                      <w:szCs w:val="21"/>
                    </w:rPr>
                    <w:t>施工区临时沉淀池</w:t>
                  </w:r>
                </w:p>
              </w:tc>
              <w:tc>
                <w:tcPr>
                  <w:tcW w:w="1114" w:type="pct"/>
                  <w:vAlign w:val="center"/>
                </w:tcPr>
                <w:p>
                  <w:pPr>
                    <w:spacing w:line="240" w:lineRule="auto"/>
                    <w:ind w:firstLine="0" w:firstLineChars="0"/>
                    <w:jc w:val="center"/>
                    <w:rPr>
                      <w:sz w:val="21"/>
                      <w:szCs w:val="21"/>
                    </w:rPr>
                  </w:pPr>
                  <w:r>
                    <w:rPr>
                      <w:sz w:val="21"/>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噪声</w:t>
                  </w:r>
                </w:p>
              </w:tc>
              <w:tc>
                <w:tcPr>
                  <w:tcW w:w="2095" w:type="pct"/>
                  <w:vAlign w:val="center"/>
                </w:tcPr>
                <w:p>
                  <w:pPr>
                    <w:spacing w:line="240" w:lineRule="auto"/>
                    <w:ind w:firstLine="0" w:firstLineChars="0"/>
                    <w:jc w:val="center"/>
                    <w:rPr>
                      <w:sz w:val="21"/>
                      <w:szCs w:val="21"/>
                    </w:rPr>
                  </w:pPr>
                  <w:r>
                    <w:rPr>
                      <w:sz w:val="21"/>
                      <w:szCs w:val="21"/>
                    </w:rPr>
                    <w:t>施工围挡，优选施工机械设备</w:t>
                  </w:r>
                </w:p>
              </w:tc>
              <w:tc>
                <w:tcPr>
                  <w:tcW w:w="1114" w:type="pct"/>
                  <w:vAlign w:val="center"/>
                </w:tcPr>
                <w:p>
                  <w:pPr>
                    <w:spacing w:line="240" w:lineRule="auto"/>
                    <w:ind w:firstLine="0" w:firstLineChars="0"/>
                    <w:jc w:val="center"/>
                    <w:rPr>
                      <w:sz w:val="21"/>
                      <w:szCs w:val="21"/>
                    </w:rPr>
                  </w:pPr>
                  <w:r>
                    <w:rPr>
                      <w:sz w:val="21"/>
                      <w:szCs w:val="21"/>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restart"/>
                  <w:vAlign w:val="center"/>
                </w:tcPr>
                <w:p>
                  <w:pPr>
                    <w:spacing w:line="240" w:lineRule="auto"/>
                    <w:ind w:firstLine="0" w:firstLineChars="0"/>
                    <w:jc w:val="center"/>
                    <w:rPr>
                      <w:sz w:val="21"/>
                      <w:szCs w:val="21"/>
                    </w:rPr>
                  </w:pPr>
                  <w:r>
                    <w:rPr>
                      <w:sz w:val="21"/>
                      <w:szCs w:val="21"/>
                    </w:rPr>
                    <w:t>固体废物</w:t>
                  </w:r>
                </w:p>
              </w:tc>
              <w:tc>
                <w:tcPr>
                  <w:tcW w:w="2095" w:type="pct"/>
                  <w:vAlign w:val="center"/>
                </w:tcPr>
                <w:p>
                  <w:pPr>
                    <w:spacing w:line="240" w:lineRule="auto"/>
                    <w:ind w:firstLine="0" w:firstLineChars="0"/>
                    <w:jc w:val="center"/>
                    <w:rPr>
                      <w:sz w:val="21"/>
                      <w:szCs w:val="21"/>
                    </w:rPr>
                  </w:pPr>
                  <w:r>
                    <w:rPr>
                      <w:sz w:val="21"/>
                      <w:szCs w:val="21"/>
                    </w:rPr>
                    <w:t>表土收集、弃渣清运</w:t>
                  </w:r>
                </w:p>
              </w:tc>
              <w:tc>
                <w:tcPr>
                  <w:tcW w:w="1114" w:type="pct"/>
                  <w:vAlign w:val="center"/>
                </w:tcPr>
                <w:p>
                  <w:pPr>
                    <w:spacing w:line="240" w:lineRule="auto"/>
                    <w:ind w:firstLine="0" w:firstLineChars="0"/>
                    <w:jc w:val="center"/>
                    <w:rPr>
                      <w:sz w:val="21"/>
                      <w:szCs w:val="21"/>
                    </w:rPr>
                  </w:pPr>
                  <w:r>
                    <w:rPr>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continue"/>
                  <w:vAlign w:val="center"/>
                </w:tcPr>
                <w:p>
                  <w:pPr>
                    <w:spacing w:line="240" w:lineRule="auto"/>
                    <w:ind w:firstLine="0" w:firstLineChars="0"/>
                    <w:jc w:val="center"/>
                    <w:rPr>
                      <w:sz w:val="21"/>
                      <w:szCs w:val="21"/>
                    </w:rPr>
                  </w:pPr>
                </w:p>
              </w:tc>
              <w:tc>
                <w:tcPr>
                  <w:tcW w:w="2095" w:type="pct"/>
                  <w:vAlign w:val="center"/>
                </w:tcPr>
                <w:p>
                  <w:pPr>
                    <w:spacing w:line="240" w:lineRule="auto"/>
                    <w:ind w:firstLine="0" w:firstLineChars="0"/>
                    <w:jc w:val="center"/>
                    <w:rPr>
                      <w:sz w:val="21"/>
                      <w:szCs w:val="21"/>
                    </w:rPr>
                  </w:pPr>
                  <w:r>
                    <w:rPr>
                      <w:sz w:val="21"/>
                      <w:szCs w:val="21"/>
                    </w:rPr>
                    <w:t>生活垃圾收集、清运</w:t>
                  </w:r>
                </w:p>
              </w:tc>
              <w:tc>
                <w:tcPr>
                  <w:tcW w:w="1114" w:type="pct"/>
                  <w:vAlign w:val="center"/>
                </w:tcPr>
                <w:p>
                  <w:pPr>
                    <w:spacing w:line="240" w:lineRule="auto"/>
                    <w:ind w:firstLine="0" w:firstLineChars="0"/>
                    <w:jc w:val="center"/>
                    <w:rPr>
                      <w:sz w:val="21"/>
                      <w:szCs w:val="21"/>
                    </w:rPr>
                  </w:pPr>
                  <w:r>
                    <w:rPr>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restart"/>
                  <w:vAlign w:val="center"/>
                </w:tcPr>
                <w:p>
                  <w:pPr>
                    <w:spacing w:line="240" w:lineRule="auto"/>
                    <w:ind w:firstLine="0" w:firstLineChars="0"/>
                    <w:jc w:val="center"/>
                    <w:rPr>
                      <w:sz w:val="21"/>
                      <w:szCs w:val="21"/>
                    </w:rPr>
                  </w:pPr>
                  <w:r>
                    <w:rPr>
                      <w:sz w:val="21"/>
                      <w:szCs w:val="21"/>
                    </w:rPr>
                    <w:t>管网及CWT站</w:t>
                  </w:r>
                </w:p>
              </w:tc>
              <w:tc>
                <w:tcPr>
                  <w:tcW w:w="699" w:type="pct"/>
                  <w:vAlign w:val="center"/>
                </w:tcPr>
                <w:p>
                  <w:pPr>
                    <w:spacing w:line="240" w:lineRule="auto"/>
                    <w:ind w:firstLine="0" w:firstLineChars="0"/>
                    <w:jc w:val="center"/>
                    <w:rPr>
                      <w:sz w:val="21"/>
                      <w:szCs w:val="21"/>
                    </w:rPr>
                  </w:pPr>
                  <w:r>
                    <w:rPr>
                      <w:sz w:val="21"/>
                      <w:szCs w:val="21"/>
                    </w:rPr>
                    <w:t>生态治理</w:t>
                  </w:r>
                </w:p>
              </w:tc>
              <w:tc>
                <w:tcPr>
                  <w:tcW w:w="2095" w:type="pct"/>
                  <w:vAlign w:val="center"/>
                </w:tcPr>
                <w:p>
                  <w:pPr>
                    <w:spacing w:line="240" w:lineRule="auto"/>
                    <w:ind w:firstLine="0" w:firstLineChars="0"/>
                    <w:jc w:val="center"/>
                    <w:rPr>
                      <w:sz w:val="21"/>
                      <w:szCs w:val="21"/>
                    </w:rPr>
                  </w:pPr>
                  <w:r>
                    <w:rPr>
                      <w:sz w:val="21"/>
                      <w:szCs w:val="21"/>
                    </w:rPr>
                    <w:t>施工迹地，临时占地的植被恢复</w:t>
                  </w:r>
                </w:p>
              </w:tc>
              <w:tc>
                <w:tcPr>
                  <w:tcW w:w="1114" w:type="pct"/>
                  <w:vAlign w:val="center"/>
                </w:tcPr>
                <w:p>
                  <w:pPr>
                    <w:spacing w:line="240" w:lineRule="auto"/>
                    <w:ind w:firstLine="0" w:firstLineChars="0"/>
                    <w:jc w:val="center"/>
                    <w:rPr>
                      <w:sz w:val="21"/>
                      <w:szCs w:val="21"/>
                    </w:rPr>
                  </w:pPr>
                  <w:r>
                    <w:rPr>
                      <w:sz w:val="21"/>
                      <w:szCs w:val="21"/>
                    </w:rPr>
                    <w:t>2743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水土保持</w:t>
                  </w:r>
                </w:p>
              </w:tc>
              <w:tc>
                <w:tcPr>
                  <w:tcW w:w="2095" w:type="pct"/>
                  <w:vAlign w:val="center"/>
                </w:tcPr>
                <w:p>
                  <w:pPr>
                    <w:spacing w:line="240" w:lineRule="auto"/>
                    <w:ind w:firstLine="0" w:firstLineChars="0"/>
                    <w:jc w:val="center"/>
                    <w:rPr>
                      <w:sz w:val="21"/>
                      <w:szCs w:val="21"/>
                    </w:rPr>
                  </w:pPr>
                  <w:r>
                    <w:rPr>
                      <w:sz w:val="21"/>
                      <w:szCs w:val="21"/>
                    </w:rPr>
                    <w:t>管沟两侧设置截排水沟</w:t>
                  </w:r>
                </w:p>
              </w:tc>
              <w:tc>
                <w:tcPr>
                  <w:tcW w:w="1114" w:type="pct"/>
                  <w:vAlign w:val="center"/>
                </w:tcPr>
                <w:p>
                  <w:pPr>
                    <w:spacing w:line="240" w:lineRule="auto"/>
                    <w:ind w:firstLine="0" w:firstLineChars="0"/>
                    <w:jc w:val="center"/>
                    <w:rPr>
                      <w:sz w:val="21"/>
                      <w:szCs w:val="21"/>
                    </w:rPr>
                  </w:pPr>
                  <w:r>
                    <w:rPr>
                      <w:sz w:val="21"/>
                      <w:szCs w:val="21"/>
                    </w:rPr>
                    <w:t>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restart"/>
                  <w:vAlign w:val="center"/>
                </w:tcPr>
                <w:p>
                  <w:pPr>
                    <w:spacing w:line="240" w:lineRule="auto"/>
                    <w:ind w:firstLine="0" w:firstLineChars="0"/>
                    <w:jc w:val="center"/>
                    <w:rPr>
                      <w:sz w:val="21"/>
                      <w:szCs w:val="21"/>
                    </w:rPr>
                  </w:pPr>
                  <w:r>
                    <w:rPr>
                      <w:sz w:val="21"/>
                      <w:szCs w:val="21"/>
                    </w:rPr>
                    <w:t>运营期</w:t>
                  </w:r>
                </w:p>
              </w:tc>
              <w:tc>
                <w:tcPr>
                  <w:tcW w:w="545" w:type="pct"/>
                  <w:vMerge w:val="restart"/>
                  <w:vAlign w:val="center"/>
                </w:tcPr>
                <w:p>
                  <w:pPr>
                    <w:spacing w:line="240" w:lineRule="auto"/>
                    <w:ind w:firstLine="0" w:firstLineChars="0"/>
                    <w:jc w:val="center"/>
                    <w:rPr>
                      <w:sz w:val="21"/>
                      <w:szCs w:val="21"/>
                    </w:rPr>
                  </w:pPr>
                  <w:r>
                    <w:rPr>
                      <w:sz w:val="21"/>
                      <w:szCs w:val="21"/>
                    </w:rPr>
                    <w:t>污水处理厂</w:t>
                  </w:r>
                </w:p>
              </w:tc>
              <w:tc>
                <w:tcPr>
                  <w:tcW w:w="699" w:type="pct"/>
                  <w:vAlign w:val="center"/>
                </w:tcPr>
                <w:p>
                  <w:pPr>
                    <w:spacing w:line="240" w:lineRule="auto"/>
                    <w:ind w:firstLine="0" w:firstLineChars="0"/>
                    <w:jc w:val="center"/>
                    <w:rPr>
                      <w:sz w:val="21"/>
                      <w:szCs w:val="21"/>
                    </w:rPr>
                  </w:pPr>
                  <w:r>
                    <w:rPr>
                      <w:sz w:val="21"/>
                      <w:szCs w:val="21"/>
                    </w:rPr>
                    <w:t>废气</w:t>
                  </w:r>
                </w:p>
              </w:tc>
              <w:tc>
                <w:tcPr>
                  <w:tcW w:w="2095" w:type="pct"/>
                  <w:vAlign w:val="center"/>
                </w:tcPr>
                <w:p>
                  <w:pPr>
                    <w:spacing w:line="240" w:lineRule="auto"/>
                    <w:ind w:firstLine="0" w:firstLineChars="0"/>
                    <w:jc w:val="center"/>
                    <w:rPr>
                      <w:sz w:val="21"/>
                      <w:szCs w:val="21"/>
                    </w:rPr>
                  </w:pPr>
                  <w:r>
                    <w:rPr>
                      <w:sz w:val="21"/>
                      <w:szCs w:val="21"/>
                    </w:rPr>
                    <w:t>恶臭产生源（主要为格栅机、调节池）进行加盖封闭，且采用离子除臭设备对恶臭进行收集处理，经15m高排气筒高空排放</w:t>
                  </w:r>
                </w:p>
              </w:tc>
              <w:tc>
                <w:tcPr>
                  <w:tcW w:w="1114" w:type="pct"/>
                  <w:vAlign w:val="center"/>
                </w:tcPr>
                <w:p>
                  <w:pPr>
                    <w:spacing w:line="240" w:lineRule="auto"/>
                    <w:ind w:firstLine="0" w:firstLineChars="0"/>
                    <w:jc w:val="center"/>
                    <w:rPr>
                      <w:sz w:val="21"/>
                      <w:szCs w:val="21"/>
                    </w:rPr>
                  </w:pPr>
                  <w:r>
                    <w:rPr>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废水</w:t>
                  </w:r>
                </w:p>
              </w:tc>
              <w:tc>
                <w:tcPr>
                  <w:tcW w:w="2095" w:type="pct"/>
                  <w:vAlign w:val="center"/>
                </w:tcPr>
                <w:p>
                  <w:pPr>
                    <w:spacing w:line="240" w:lineRule="auto"/>
                    <w:ind w:firstLine="0" w:firstLineChars="0"/>
                    <w:jc w:val="center"/>
                    <w:rPr>
                      <w:sz w:val="21"/>
                      <w:szCs w:val="21"/>
                    </w:rPr>
                  </w:pPr>
                  <w:r>
                    <w:rPr>
                      <w:sz w:val="21"/>
                      <w:szCs w:val="21"/>
                    </w:rPr>
                    <w:t>雨污分流措施，污水收集管道</w:t>
                  </w:r>
                </w:p>
              </w:tc>
              <w:tc>
                <w:tcPr>
                  <w:tcW w:w="1114" w:type="pct"/>
                  <w:vAlign w:val="center"/>
                </w:tcPr>
                <w:p>
                  <w:pPr>
                    <w:spacing w:line="240" w:lineRule="auto"/>
                    <w:ind w:firstLine="0" w:firstLineChars="0"/>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噪声</w:t>
                  </w:r>
                </w:p>
              </w:tc>
              <w:tc>
                <w:tcPr>
                  <w:tcW w:w="2095" w:type="pct"/>
                  <w:vAlign w:val="center"/>
                </w:tcPr>
                <w:p>
                  <w:pPr>
                    <w:spacing w:line="240" w:lineRule="auto"/>
                    <w:ind w:firstLine="0" w:firstLineChars="0"/>
                    <w:jc w:val="center"/>
                    <w:rPr>
                      <w:sz w:val="21"/>
                      <w:szCs w:val="21"/>
                    </w:rPr>
                  </w:pPr>
                  <w:r>
                    <w:rPr>
                      <w:sz w:val="21"/>
                      <w:szCs w:val="21"/>
                    </w:rPr>
                    <w:t>基础固定、安装防震垫、墙体阻隔、绿化吸附、距离衰减</w:t>
                  </w:r>
                </w:p>
              </w:tc>
              <w:tc>
                <w:tcPr>
                  <w:tcW w:w="1114" w:type="pct"/>
                  <w:vAlign w:val="center"/>
                </w:tcPr>
                <w:p>
                  <w:pPr>
                    <w:spacing w:line="240" w:lineRule="auto"/>
                    <w:ind w:firstLine="0" w:firstLineChars="0"/>
                    <w:jc w:val="center"/>
                    <w:rPr>
                      <w:sz w:val="21"/>
                      <w:szCs w:val="21"/>
                    </w:rPr>
                  </w:pPr>
                  <w:r>
                    <w:rPr>
                      <w:rFonts w:hint="eastAsia"/>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restart"/>
                  <w:vAlign w:val="center"/>
                </w:tcPr>
                <w:p>
                  <w:pPr>
                    <w:spacing w:line="240" w:lineRule="auto"/>
                    <w:ind w:firstLine="0" w:firstLineChars="0"/>
                    <w:jc w:val="center"/>
                    <w:rPr>
                      <w:sz w:val="21"/>
                      <w:szCs w:val="21"/>
                    </w:rPr>
                  </w:pPr>
                  <w:r>
                    <w:rPr>
                      <w:sz w:val="21"/>
                      <w:szCs w:val="21"/>
                    </w:rPr>
                    <w:t>固废</w:t>
                  </w:r>
                </w:p>
              </w:tc>
              <w:tc>
                <w:tcPr>
                  <w:tcW w:w="2095" w:type="pct"/>
                  <w:vAlign w:val="center"/>
                </w:tcPr>
                <w:p>
                  <w:pPr>
                    <w:spacing w:line="240" w:lineRule="auto"/>
                    <w:ind w:firstLine="0" w:firstLineChars="0"/>
                    <w:jc w:val="center"/>
                    <w:rPr>
                      <w:sz w:val="21"/>
                      <w:szCs w:val="21"/>
                    </w:rPr>
                  </w:pPr>
                  <w:r>
                    <w:rPr>
                      <w:sz w:val="21"/>
                      <w:szCs w:val="21"/>
                    </w:rPr>
                    <w:t>污泥池</w:t>
                  </w:r>
                </w:p>
              </w:tc>
              <w:tc>
                <w:tcPr>
                  <w:tcW w:w="1114" w:type="pct"/>
                  <w:vAlign w:val="center"/>
                </w:tcPr>
                <w:p>
                  <w:pPr>
                    <w:spacing w:line="240" w:lineRule="auto"/>
                    <w:ind w:firstLine="0" w:firstLineChars="0"/>
                    <w:jc w:val="center"/>
                    <w:rPr>
                      <w:sz w:val="21"/>
                      <w:szCs w:val="21"/>
                    </w:rPr>
                  </w:pPr>
                  <w:r>
                    <w:rPr>
                      <w:rFonts w:hint="eastAsia"/>
                      <w:sz w:val="21"/>
                      <w:szCs w:val="21"/>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continue"/>
                  <w:vAlign w:val="center"/>
                </w:tcPr>
                <w:p>
                  <w:pPr>
                    <w:spacing w:line="240" w:lineRule="auto"/>
                    <w:ind w:firstLine="0" w:firstLineChars="0"/>
                    <w:jc w:val="center"/>
                    <w:rPr>
                      <w:sz w:val="21"/>
                      <w:szCs w:val="21"/>
                    </w:rPr>
                  </w:pPr>
                </w:p>
              </w:tc>
              <w:tc>
                <w:tcPr>
                  <w:tcW w:w="2095" w:type="pct"/>
                  <w:vAlign w:val="center"/>
                </w:tcPr>
                <w:p>
                  <w:pPr>
                    <w:spacing w:line="240" w:lineRule="auto"/>
                    <w:ind w:firstLine="0" w:firstLineChars="0"/>
                    <w:jc w:val="center"/>
                    <w:rPr>
                      <w:sz w:val="21"/>
                      <w:szCs w:val="21"/>
                    </w:rPr>
                  </w:pPr>
                  <w:r>
                    <w:rPr>
                      <w:sz w:val="21"/>
                      <w:szCs w:val="21"/>
                    </w:rPr>
                    <w:t>垃圾收集桶</w:t>
                  </w:r>
                </w:p>
              </w:tc>
              <w:tc>
                <w:tcPr>
                  <w:tcW w:w="1114" w:type="pct"/>
                  <w:vAlign w:val="center"/>
                </w:tcPr>
                <w:p>
                  <w:pPr>
                    <w:spacing w:line="240" w:lineRule="auto"/>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Merge w:val="continue"/>
                  <w:vAlign w:val="center"/>
                </w:tcPr>
                <w:p>
                  <w:pPr>
                    <w:spacing w:line="240" w:lineRule="auto"/>
                    <w:ind w:firstLine="0" w:firstLineChars="0"/>
                    <w:jc w:val="center"/>
                    <w:rPr>
                      <w:sz w:val="21"/>
                      <w:szCs w:val="21"/>
                    </w:rPr>
                  </w:pPr>
                </w:p>
              </w:tc>
              <w:tc>
                <w:tcPr>
                  <w:tcW w:w="2095" w:type="pct"/>
                  <w:vAlign w:val="center"/>
                </w:tcPr>
                <w:p>
                  <w:pPr>
                    <w:spacing w:line="240" w:lineRule="auto"/>
                    <w:ind w:firstLine="0" w:firstLineChars="0"/>
                    <w:jc w:val="center"/>
                    <w:rPr>
                      <w:sz w:val="21"/>
                      <w:szCs w:val="21"/>
                    </w:rPr>
                  </w:pPr>
                  <w:r>
                    <w:rPr>
                      <w:sz w:val="21"/>
                      <w:szCs w:val="21"/>
                    </w:rPr>
                    <w:t>危废暂存间</w:t>
                  </w:r>
                </w:p>
              </w:tc>
              <w:tc>
                <w:tcPr>
                  <w:tcW w:w="1114" w:type="pct"/>
                  <w:vAlign w:val="center"/>
                </w:tcPr>
                <w:p>
                  <w:pPr>
                    <w:spacing w:line="240" w:lineRule="auto"/>
                    <w:ind w:firstLine="0" w:firstLineChars="0"/>
                    <w:jc w:val="center"/>
                    <w:rPr>
                      <w:sz w:val="21"/>
                      <w:szCs w:val="21"/>
                    </w:rPr>
                  </w:pPr>
                  <w:r>
                    <w:rPr>
                      <w:rFonts w:hint="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地下水</w:t>
                  </w:r>
                </w:p>
              </w:tc>
              <w:tc>
                <w:tcPr>
                  <w:tcW w:w="2095" w:type="pct"/>
                  <w:vAlign w:val="center"/>
                </w:tcPr>
                <w:p>
                  <w:pPr>
                    <w:spacing w:line="240" w:lineRule="auto"/>
                    <w:ind w:firstLine="0" w:firstLineChars="0"/>
                    <w:jc w:val="center"/>
                    <w:rPr>
                      <w:sz w:val="21"/>
                      <w:szCs w:val="21"/>
                    </w:rPr>
                  </w:pPr>
                  <w:r>
                    <w:rPr>
                      <w:sz w:val="21"/>
                      <w:szCs w:val="21"/>
                    </w:rPr>
                    <w:t>严格按照工程防渗设计要求施工，并加强日常管理及维护，同时在下游设置监测井</w:t>
                  </w:r>
                </w:p>
              </w:tc>
              <w:tc>
                <w:tcPr>
                  <w:tcW w:w="1114" w:type="pct"/>
                  <w:vAlign w:val="center"/>
                </w:tcPr>
                <w:p>
                  <w:pPr>
                    <w:spacing w:line="240" w:lineRule="auto"/>
                    <w:ind w:firstLine="0" w:firstLineChars="0"/>
                    <w:jc w:val="center"/>
                    <w:rPr>
                      <w:sz w:val="21"/>
                      <w:szCs w:val="21"/>
                    </w:rPr>
                  </w:pPr>
                  <w:r>
                    <w:rPr>
                      <w:rFonts w:hint="eastAsia"/>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环境风险</w:t>
                  </w:r>
                </w:p>
              </w:tc>
              <w:tc>
                <w:tcPr>
                  <w:tcW w:w="2095" w:type="pct"/>
                  <w:vAlign w:val="center"/>
                </w:tcPr>
                <w:p>
                  <w:pPr>
                    <w:spacing w:line="240" w:lineRule="auto"/>
                    <w:ind w:firstLine="0" w:firstLineChars="0"/>
                    <w:jc w:val="center"/>
                    <w:rPr>
                      <w:sz w:val="21"/>
                      <w:szCs w:val="21"/>
                    </w:rPr>
                  </w:pPr>
                  <w:r>
                    <w:rPr>
                      <w:sz w:val="21"/>
                      <w:szCs w:val="21"/>
                    </w:rPr>
                    <w:t>药品间和危废暂存间地面和墙面进行防腐防渗处理，厂区内配备相关应急物资</w:t>
                  </w:r>
                </w:p>
              </w:tc>
              <w:tc>
                <w:tcPr>
                  <w:tcW w:w="1114" w:type="pct"/>
                  <w:vAlign w:val="center"/>
                </w:tcPr>
                <w:p>
                  <w:pPr>
                    <w:spacing w:line="240" w:lineRule="auto"/>
                    <w:ind w:firstLine="0" w:firstLineChars="0"/>
                    <w:jc w:val="center"/>
                    <w:rPr>
                      <w:sz w:val="21"/>
                      <w:szCs w:val="21"/>
                    </w:rPr>
                  </w:pPr>
                  <w:r>
                    <w:rPr>
                      <w:sz w:val="21"/>
                      <w:szCs w:val="21"/>
                    </w:rPr>
                    <w:t>2</w:t>
                  </w: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 w:type="pct"/>
                  <w:vMerge w:val="continue"/>
                  <w:vAlign w:val="center"/>
                </w:tcPr>
                <w:p>
                  <w:pPr>
                    <w:spacing w:line="240" w:lineRule="auto"/>
                    <w:ind w:firstLine="0" w:firstLineChars="0"/>
                    <w:jc w:val="center"/>
                    <w:rPr>
                      <w:sz w:val="21"/>
                      <w:szCs w:val="21"/>
                    </w:rPr>
                  </w:pPr>
                </w:p>
              </w:tc>
              <w:tc>
                <w:tcPr>
                  <w:tcW w:w="545" w:type="pct"/>
                  <w:vMerge w:val="continue"/>
                  <w:vAlign w:val="center"/>
                </w:tcPr>
                <w:p>
                  <w:pPr>
                    <w:spacing w:line="240" w:lineRule="auto"/>
                    <w:ind w:firstLine="0" w:firstLineChars="0"/>
                    <w:jc w:val="center"/>
                    <w:rPr>
                      <w:sz w:val="21"/>
                      <w:szCs w:val="21"/>
                    </w:rPr>
                  </w:pPr>
                </w:p>
              </w:tc>
              <w:tc>
                <w:tcPr>
                  <w:tcW w:w="699" w:type="pct"/>
                  <w:vAlign w:val="center"/>
                </w:tcPr>
                <w:p>
                  <w:pPr>
                    <w:spacing w:line="240" w:lineRule="auto"/>
                    <w:ind w:firstLine="0" w:firstLineChars="0"/>
                    <w:jc w:val="center"/>
                    <w:rPr>
                      <w:sz w:val="21"/>
                      <w:szCs w:val="21"/>
                    </w:rPr>
                  </w:pPr>
                  <w:r>
                    <w:rPr>
                      <w:sz w:val="21"/>
                      <w:szCs w:val="21"/>
                    </w:rPr>
                    <w:t>其他</w:t>
                  </w:r>
                </w:p>
              </w:tc>
              <w:tc>
                <w:tcPr>
                  <w:tcW w:w="2095" w:type="pct"/>
                  <w:vAlign w:val="center"/>
                </w:tcPr>
                <w:p>
                  <w:pPr>
                    <w:spacing w:line="240" w:lineRule="auto"/>
                    <w:ind w:firstLine="0" w:firstLineChars="0"/>
                    <w:jc w:val="center"/>
                    <w:rPr>
                      <w:sz w:val="21"/>
                      <w:szCs w:val="21"/>
                    </w:rPr>
                  </w:pPr>
                  <w:r>
                    <w:rPr>
                      <w:sz w:val="21"/>
                      <w:szCs w:val="21"/>
                    </w:rPr>
                    <w:t>绿化</w:t>
                  </w:r>
                </w:p>
              </w:tc>
              <w:tc>
                <w:tcPr>
                  <w:tcW w:w="1114" w:type="pct"/>
                  <w:vAlign w:val="center"/>
                </w:tcPr>
                <w:p>
                  <w:pPr>
                    <w:spacing w:line="240" w:lineRule="auto"/>
                    <w:ind w:firstLine="0" w:firstLineChars="0"/>
                    <w:jc w:val="center"/>
                    <w:rPr>
                      <w:sz w:val="21"/>
                      <w:szCs w:val="21"/>
                    </w:rPr>
                  </w:pPr>
                  <w:r>
                    <w:rPr>
                      <w:rFonts w:hint="eastAsia"/>
                      <w:sz w:val="21"/>
                      <w:szCs w:val="21"/>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85" w:type="pct"/>
                  <w:gridSpan w:val="4"/>
                  <w:vAlign w:val="center"/>
                </w:tcPr>
                <w:p>
                  <w:pPr>
                    <w:spacing w:line="240" w:lineRule="auto"/>
                    <w:ind w:firstLine="0" w:firstLineChars="0"/>
                    <w:jc w:val="center"/>
                    <w:rPr>
                      <w:sz w:val="21"/>
                      <w:szCs w:val="21"/>
                    </w:rPr>
                  </w:pPr>
                  <w:r>
                    <w:rPr>
                      <w:sz w:val="21"/>
                      <w:szCs w:val="21"/>
                    </w:rPr>
                    <w:t>合计</w:t>
                  </w:r>
                </w:p>
              </w:tc>
              <w:tc>
                <w:tcPr>
                  <w:tcW w:w="1114" w:type="pct"/>
                  <w:vAlign w:val="center"/>
                </w:tcPr>
                <w:p>
                  <w:pPr>
                    <w:spacing w:line="240" w:lineRule="auto"/>
                    <w:ind w:firstLine="0" w:firstLineChars="0"/>
                    <w:jc w:val="center"/>
                    <w:rPr>
                      <w:sz w:val="21"/>
                      <w:szCs w:val="21"/>
                    </w:rPr>
                  </w:pPr>
                  <w:r>
                    <w:rPr>
                      <w:rFonts w:hint="eastAsia"/>
                      <w:sz w:val="21"/>
                      <w:szCs w:val="21"/>
                    </w:rPr>
                    <w:t>8442.4</w:t>
                  </w:r>
                </w:p>
              </w:tc>
            </w:tr>
          </w:tbl>
          <w:p>
            <w:pPr>
              <w:ind w:firstLine="480"/>
            </w:pPr>
            <w:r>
              <w:rPr>
                <w:rFonts w:hint="eastAsia"/>
              </w:rPr>
              <w:t>四、</w:t>
            </w:r>
            <w:r>
              <w:t>环境保护竣工验收内容</w:t>
            </w:r>
          </w:p>
          <w:p>
            <w:pPr>
              <w:ind w:firstLine="480"/>
            </w:pPr>
            <w:r>
              <w:t>项目应按照《建设项目竣工环境保护验收暂行办法》（国环规环评[2017]4号）要求开展自主环保验收。项目环境保护“三同时”竣工验收内容，见下表。</w:t>
            </w:r>
          </w:p>
          <w:p>
            <w:pPr>
              <w:spacing w:line="240" w:lineRule="auto"/>
              <w:ind w:firstLine="0" w:firstLineChars="0"/>
              <w:jc w:val="center"/>
              <w:rPr>
                <w:b/>
                <w:bCs/>
                <w:sz w:val="21"/>
                <w:szCs w:val="21"/>
              </w:rPr>
            </w:pPr>
            <w:r>
              <w:rPr>
                <w:b/>
                <w:bCs/>
                <w:sz w:val="21"/>
                <w:szCs w:val="21"/>
              </w:rPr>
              <w:t>表4-</w:t>
            </w:r>
            <w:r>
              <w:rPr>
                <w:rFonts w:hint="eastAsia"/>
                <w:b/>
                <w:bCs/>
                <w:sz w:val="21"/>
                <w:szCs w:val="21"/>
              </w:rPr>
              <w:t>20</w:t>
            </w:r>
            <w:r>
              <w:rPr>
                <w:b/>
                <w:bCs/>
                <w:sz w:val="21"/>
                <w:szCs w:val="21"/>
              </w:rPr>
              <w:t xml:space="preserve">   项目三同时竣工验收一览表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11"/>
              <w:gridCol w:w="941"/>
              <w:gridCol w:w="3107"/>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Align w:val="center"/>
                </w:tcPr>
                <w:p>
                  <w:pPr>
                    <w:spacing w:line="240" w:lineRule="auto"/>
                    <w:ind w:firstLine="0" w:firstLineChars="0"/>
                    <w:jc w:val="center"/>
                    <w:rPr>
                      <w:b/>
                      <w:bCs/>
                      <w:sz w:val="21"/>
                      <w:szCs w:val="21"/>
                    </w:rPr>
                  </w:pPr>
                  <w:r>
                    <w:rPr>
                      <w:b/>
                      <w:bCs/>
                      <w:sz w:val="21"/>
                      <w:szCs w:val="21"/>
                    </w:rPr>
                    <w:t>类别</w:t>
                  </w:r>
                </w:p>
              </w:tc>
              <w:tc>
                <w:tcPr>
                  <w:tcW w:w="911" w:type="dxa"/>
                  <w:vAlign w:val="center"/>
                </w:tcPr>
                <w:p>
                  <w:pPr>
                    <w:spacing w:line="240" w:lineRule="auto"/>
                    <w:ind w:firstLine="0" w:firstLineChars="0"/>
                    <w:jc w:val="center"/>
                    <w:rPr>
                      <w:b/>
                      <w:bCs/>
                      <w:sz w:val="21"/>
                      <w:szCs w:val="21"/>
                    </w:rPr>
                  </w:pPr>
                  <w:r>
                    <w:rPr>
                      <w:b/>
                      <w:bCs/>
                      <w:sz w:val="21"/>
                      <w:szCs w:val="21"/>
                    </w:rPr>
                    <w:t>污染源</w:t>
                  </w:r>
                </w:p>
              </w:tc>
              <w:tc>
                <w:tcPr>
                  <w:tcW w:w="941" w:type="dxa"/>
                  <w:vAlign w:val="center"/>
                </w:tcPr>
                <w:p>
                  <w:pPr>
                    <w:spacing w:line="240" w:lineRule="auto"/>
                    <w:ind w:firstLine="0" w:firstLineChars="0"/>
                    <w:jc w:val="center"/>
                    <w:rPr>
                      <w:b/>
                      <w:bCs/>
                      <w:sz w:val="21"/>
                      <w:szCs w:val="21"/>
                    </w:rPr>
                  </w:pPr>
                  <w:r>
                    <w:rPr>
                      <w:b/>
                      <w:bCs/>
                      <w:sz w:val="21"/>
                      <w:szCs w:val="21"/>
                    </w:rPr>
                    <w:t>污染物</w:t>
                  </w:r>
                </w:p>
              </w:tc>
              <w:tc>
                <w:tcPr>
                  <w:tcW w:w="3107" w:type="dxa"/>
                  <w:vAlign w:val="center"/>
                </w:tcPr>
                <w:p>
                  <w:pPr>
                    <w:spacing w:line="240" w:lineRule="auto"/>
                    <w:ind w:firstLine="0" w:firstLineChars="0"/>
                    <w:jc w:val="center"/>
                    <w:rPr>
                      <w:b/>
                      <w:bCs/>
                      <w:sz w:val="21"/>
                      <w:szCs w:val="21"/>
                    </w:rPr>
                  </w:pPr>
                  <w:r>
                    <w:rPr>
                      <w:b/>
                      <w:bCs/>
                      <w:sz w:val="21"/>
                      <w:szCs w:val="21"/>
                    </w:rPr>
                    <w:t>环保设施、措施</w:t>
                  </w:r>
                </w:p>
              </w:tc>
              <w:tc>
                <w:tcPr>
                  <w:tcW w:w="1943" w:type="dxa"/>
                  <w:vAlign w:val="center"/>
                </w:tcPr>
                <w:p>
                  <w:pPr>
                    <w:spacing w:line="240" w:lineRule="auto"/>
                    <w:ind w:firstLine="0" w:firstLineChars="0"/>
                    <w:jc w:val="center"/>
                    <w:rPr>
                      <w:b/>
                      <w:bCs/>
                      <w:sz w:val="21"/>
                      <w:szCs w:val="21"/>
                    </w:rPr>
                  </w:pPr>
                  <w:r>
                    <w:rPr>
                      <w:b/>
                      <w:bCs/>
                      <w:sz w:val="21"/>
                      <w:szCs w:val="21"/>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Align w:val="center"/>
                </w:tcPr>
                <w:p>
                  <w:pPr>
                    <w:spacing w:line="240" w:lineRule="auto"/>
                    <w:ind w:firstLine="0" w:firstLineChars="0"/>
                    <w:jc w:val="center"/>
                    <w:rPr>
                      <w:sz w:val="21"/>
                      <w:szCs w:val="21"/>
                    </w:rPr>
                  </w:pPr>
                  <w:r>
                    <w:rPr>
                      <w:sz w:val="21"/>
                      <w:szCs w:val="21"/>
                    </w:rPr>
                    <w:t>废气</w:t>
                  </w:r>
                </w:p>
              </w:tc>
              <w:tc>
                <w:tcPr>
                  <w:tcW w:w="911" w:type="dxa"/>
                  <w:vAlign w:val="center"/>
                </w:tcPr>
                <w:p>
                  <w:pPr>
                    <w:spacing w:line="240" w:lineRule="auto"/>
                    <w:ind w:firstLine="0" w:firstLineChars="0"/>
                    <w:jc w:val="center"/>
                    <w:rPr>
                      <w:sz w:val="21"/>
                      <w:szCs w:val="21"/>
                    </w:rPr>
                  </w:pPr>
                  <w:r>
                    <w:rPr>
                      <w:sz w:val="21"/>
                      <w:szCs w:val="21"/>
                    </w:rPr>
                    <w:t>项目内</w:t>
                  </w:r>
                </w:p>
              </w:tc>
              <w:tc>
                <w:tcPr>
                  <w:tcW w:w="941" w:type="dxa"/>
                  <w:vAlign w:val="center"/>
                </w:tcPr>
                <w:p>
                  <w:pPr>
                    <w:spacing w:line="240" w:lineRule="auto"/>
                    <w:ind w:firstLine="0" w:firstLineChars="0"/>
                    <w:jc w:val="center"/>
                    <w:rPr>
                      <w:sz w:val="21"/>
                      <w:szCs w:val="21"/>
                    </w:rPr>
                  </w:pPr>
                  <w:r>
                    <w:rPr>
                      <w:sz w:val="21"/>
                      <w:szCs w:val="21"/>
                    </w:rPr>
                    <w:t>恶臭</w:t>
                  </w:r>
                </w:p>
              </w:tc>
              <w:tc>
                <w:tcPr>
                  <w:tcW w:w="3107" w:type="dxa"/>
                  <w:vAlign w:val="center"/>
                </w:tcPr>
                <w:p>
                  <w:pPr>
                    <w:spacing w:line="240" w:lineRule="auto"/>
                    <w:ind w:firstLine="0" w:firstLineChars="0"/>
                    <w:jc w:val="center"/>
                    <w:rPr>
                      <w:sz w:val="21"/>
                      <w:szCs w:val="21"/>
                    </w:rPr>
                  </w:pPr>
                  <w:r>
                    <w:rPr>
                      <w:sz w:val="21"/>
                      <w:szCs w:val="21"/>
                    </w:rPr>
                    <w:t>恶臭生产源（主要为格栅机、调节池、污泥池、污泥脱水机）进行加盖封闭，离子除臭设施、15m高排气筒</w:t>
                  </w:r>
                </w:p>
              </w:tc>
              <w:tc>
                <w:tcPr>
                  <w:tcW w:w="1943" w:type="dxa"/>
                  <w:vAlign w:val="center"/>
                </w:tcPr>
                <w:p>
                  <w:pPr>
                    <w:spacing w:line="240" w:lineRule="auto"/>
                    <w:ind w:firstLine="0" w:firstLineChars="0"/>
                    <w:jc w:val="center"/>
                    <w:rPr>
                      <w:sz w:val="21"/>
                      <w:szCs w:val="21"/>
                    </w:rPr>
                  </w:pPr>
                  <w:r>
                    <w:rPr>
                      <w:sz w:val="21"/>
                      <w:szCs w:val="21"/>
                    </w:rPr>
                    <w:t>达到《恶臭污染物排放标准》（GB14554-93）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Align w:val="center"/>
                </w:tcPr>
                <w:p>
                  <w:pPr>
                    <w:spacing w:line="240" w:lineRule="auto"/>
                    <w:ind w:firstLine="0" w:firstLineChars="0"/>
                    <w:jc w:val="center"/>
                    <w:rPr>
                      <w:sz w:val="21"/>
                      <w:szCs w:val="21"/>
                    </w:rPr>
                  </w:pPr>
                  <w:r>
                    <w:rPr>
                      <w:sz w:val="21"/>
                      <w:szCs w:val="21"/>
                    </w:rPr>
                    <w:t>废水</w:t>
                  </w:r>
                </w:p>
              </w:tc>
              <w:tc>
                <w:tcPr>
                  <w:tcW w:w="911" w:type="dxa"/>
                  <w:vAlign w:val="center"/>
                </w:tcPr>
                <w:p>
                  <w:pPr>
                    <w:spacing w:line="240" w:lineRule="auto"/>
                    <w:ind w:firstLine="0" w:firstLineChars="0"/>
                    <w:jc w:val="center"/>
                    <w:rPr>
                      <w:sz w:val="21"/>
                      <w:szCs w:val="21"/>
                    </w:rPr>
                  </w:pPr>
                  <w:r>
                    <w:rPr>
                      <w:sz w:val="21"/>
                      <w:szCs w:val="21"/>
                    </w:rPr>
                    <w:t>尾水、办公生活</w:t>
                  </w:r>
                </w:p>
              </w:tc>
              <w:tc>
                <w:tcPr>
                  <w:tcW w:w="941" w:type="dxa"/>
                  <w:vAlign w:val="center"/>
                </w:tcPr>
                <w:p>
                  <w:pPr>
                    <w:spacing w:line="240" w:lineRule="auto"/>
                    <w:ind w:firstLine="0" w:firstLineChars="0"/>
                    <w:jc w:val="center"/>
                    <w:rPr>
                      <w:sz w:val="21"/>
                      <w:szCs w:val="21"/>
                    </w:rPr>
                  </w:pPr>
                  <w:r>
                    <w:rPr>
                      <w:sz w:val="21"/>
                      <w:szCs w:val="21"/>
                    </w:rPr>
                    <w:t>生活污水</w:t>
                  </w:r>
                </w:p>
              </w:tc>
              <w:tc>
                <w:tcPr>
                  <w:tcW w:w="3107" w:type="dxa"/>
                  <w:vAlign w:val="center"/>
                </w:tcPr>
                <w:p>
                  <w:pPr>
                    <w:spacing w:line="240" w:lineRule="auto"/>
                    <w:ind w:firstLine="0" w:firstLineChars="0"/>
                    <w:jc w:val="center"/>
                    <w:rPr>
                      <w:sz w:val="21"/>
                      <w:szCs w:val="21"/>
                    </w:rPr>
                  </w:pPr>
                  <w:r>
                    <w:rPr>
                      <w:sz w:val="21"/>
                      <w:szCs w:val="21"/>
                    </w:rPr>
                    <w:t>设置进、出水水质在线监测，尾水排入配套人工湿地，建设规范化排污口</w:t>
                  </w:r>
                </w:p>
              </w:tc>
              <w:tc>
                <w:tcPr>
                  <w:tcW w:w="1943" w:type="dxa"/>
                  <w:vAlign w:val="center"/>
                </w:tcPr>
                <w:p>
                  <w:pPr>
                    <w:spacing w:line="240" w:lineRule="auto"/>
                    <w:ind w:firstLine="0" w:firstLineChars="0"/>
                    <w:jc w:val="center"/>
                    <w:rPr>
                      <w:sz w:val="21"/>
                      <w:szCs w:val="21"/>
                    </w:rPr>
                  </w:pPr>
                  <w:r>
                    <w:rPr>
                      <w:sz w:val="21"/>
                      <w:szCs w:val="21"/>
                    </w:rPr>
                    <w:t>《城镇污水处理厂污染物排放标准》（GB18918-2002）一级A标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Align w:val="center"/>
                </w:tcPr>
                <w:p>
                  <w:pPr>
                    <w:spacing w:line="240" w:lineRule="auto"/>
                    <w:ind w:firstLine="0" w:firstLineChars="0"/>
                    <w:jc w:val="center"/>
                    <w:rPr>
                      <w:sz w:val="21"/>
                      <w:szCs w:val="21"/>
                    </w:rPr>
                  </w:pPr>
                  <w:r>
                    <w:rPr>
                      <w:sz w:val="21"/>
                      <w:szCs w:val="21"/>
                    </w:rPr>
                    <w:t>噪声</w:t>
                  </w:r>
                </w:p>
              </w:tc>
              <w:tc>
                <w:tcPr>
                  <w:tcW w:w="911" w:type="dxa"/>
                  <w:vAlign w:val="center"/>
                </w:tcPr>
                <w:p>
                  <w:pPr>
                    <w:spacing w:line="240" w:lineRule="auto"/>
                    <w:ind w:firstLine="0" w:firstLineChars="0"/>
                    <w:jc w:val="center"/>
                    <w:rPr>
                      <w:sz w:val="21"/>
                      <w:szCs w:val="21"/>
                    </w:rPr>
                  </w:pPr>
                  <w:r>
                    <w:rPr>
                      <w:sz w:val="21"/>
                      <w:szCs w:val="21"/>
                    </w:rPr>
                    <w:t>设备</w:t>
                  </w:r>
                </w:p>
              </w:tc>
              <w:tc>
                <w:tcPr>
                  <w:tcW w:w="941" w:type="dxa"/>
                  <w:vAlign w:val="center"/>
                </w:tcPr>
                <w:p>
                  <w:pPr>
                    <w:spacing w:line="240" w:lineRule="auto"/>
                    <w:ind w:firstLine="0" w:firstLineChars="0"/>
                    <w:jc w:val="center"/>
                    <w:rPr>
                      <w:sz w:val="21"/>
                      <w:szCs w:val="21"/>
                    </w:rPr>
                  </w:pPr>
                  <w:r>
                    <w:rPr>
                      <w:sz w:val="21"/>
                      <w:szCs w:val="21"/>
                    </w:rPr>
                    <w:t>机械噪声</w:t>
                  </w:r>
                </w:p>
              </w:tc>
              <w:tc>
                <w:tcPr>
                  <w:tcW w:w="3107" w:type="dxa"/>
                  <w:vAlign w:val="center"/>
                </w:tcPr>
                <w:p>
                  <w:pPr>
                    <w:spacing w:line="240" w:lineRule="auto"/>
                    <w:ind w:firstLine="0" w:firstLineChars="0"/>
                    <w:jc w:val="center"/>
                    <w:rPr>
                      <w:sz w:val="21"/>
                      <w:szCs w:val="21"/>
                    </w:rPr>
                  </w:pPr>
                  <w:r>
                    <w:rPr>
                      <w:sz w:val="21"/>
                      <w:szCs w:val="21"/>
                    </w:rPr>
                    <w:t>设备封闭、墙体隔音、绿化吸附</w:t>
                  </w:r>
                </w:p>
              </w:tc>
              <w:tc>
                <w:tcPr>
                  <w:tcW w:w="1943" w:type="dxa"/>
                  <w:vAlign w:val="center"/>
                </w:tcPr>
                <w:p>
                  <w:pPr>
                    <w:spacing w:line="240" w:lineRule="auto"/>
                    <w:ind w:firstLine="0" w:firstLineChars="0"/>
                    <w:jc w:val="center"/>
                    <w:rPr>
                      <w:sz w:val="21"/>
                      <w:szCs w:val="21"/>
                    </w:rPr>
                  </w:pPr>
                  <w:r>
                    <w:rPr>
                      <w:sz w:val="21"/>
                      <w:szCs w:val="21"/>
                    </w:rPr>
                    <w:t>厂界达《工业企业厂界环境噪声排放标准》（GB12348-2008）2类标准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Merge w:val="restart"/>
                  <w:vAlign w:val="center"/>
                </w:tcPr>
                <w:p>
                  <w:pPr>
                    <w:spacing w:line="240" w:lineRule="auto"/>
                    <w:ind w:firstLine="0" w:firstLineChars="0"/>
                    <w:jc w:val="center"/>
                    <w:rPr>
                      <w:sz w:val="21"/>
                      <w:szCs w:val="21"/>
                    </w:rPr>
                  </w:pPr>
                  <w:r>
                    <w:rPr>
                      <w:sz w:val="21"/>
                      <w:szCs w:val="21"/>
                    </w:rPr>
                    <w:t>固体废物</w:t>
                  </w:r>
                </w:p>
              </w:tc>
              <w:tc>
                <w:tcPr>
                  <w:tcW w:w="911" w:type="dxa"/>
                  <w:vAlign w:val="center"/>
                </w:tcPr>
                <w:p>
                  <w:pPr>
                    <w:spacing w:line="240" w:lineRule="auto"/>
                    <w:ind w:firstLine="0" w:firstLineChars="0"/>
                    <w:jc w:val="center"/>
                    <w:rPr>
                      <w:sz w:val="21"/>
                      <w:szCs w:val="21"/>
                    </w:rPr>
                  </w:pPr>
                  <w:r>
                    <w:rPr>
                      <w:sz w:val="21"/>
                      <w:szCs w:val="21"/>
                    </w:rPr>
                    <w:t>污水处理</w:t>
                  </w:r>
                </w:p>
              </w:tc>
              <w:tc>
                <w:tcPr>
                  <w:tcW w:w="941" w:type="dxa"/>
                  <w:vAlign w:val="center"/>
                </w:tcPr>
                <w:p>
                  <w:pPr>
                    <w:spacing w:line="240" w:lineRule="auto"/>
                    <w:ind w:firstLine="0" w:firstLineChars="0"/>
                    <w:jc w:val="center"/>
                    <w:rPr>
                      <w:sz w:val="21"/>
                      <w:szCs w:val="21"/>
                    </w:rPr>
                  </w:pPr>
                  <w:r>
                    <w:rPr>
                      <w:sz w:val="21"/>
                      <w:szCs w:val="21"/>
                    </w:rPr>
                    <w:t>栅渣、沉渣</w:t>
                  </w:r>
                </w:p>
              </w:tc>
              <w:tc>
                <w:tcPr>
                  <w:tcW w:w="3107" w:type="dxa"/>
                  <w:vAlign w:val="center"/>
                </w:tcPr>
                <w:p>
                  <w:pPr>
                    <w:spacing w:line="240" w:lineRule="auto"/>
                    <w:ind w:firstLine="0" w:firstLineChars="0"/>
                    <w:jc w:val="center"/>
                    <w:rPr>
                      <w:sz w:val="21"/>
                      <w:szCs w:val="21"/>
                    </w:rPr>
                  </w:pPr>
                  <w:r>
                    <w:rPr>
                      <w:sz w:val="21"/>
                      <w:szCs w:val="21"/>
                    </w:rPr>
                    <w:t>经统一收集后交由当地环卫部门清运处理</w:t>
                  </w:r>
                </w:p>
              </w:tc>
              <w:tc>
                <w:tcPr>
                  <w:tcW w:w="1943" w:type="dxa"/>
                  <w:vMerge w:val="restart"/>
                  <w:vAlign w:val="center"/>
                </w:tcPr>
                <w:p>
                  <w:pPr>
                    <w:spacing w:line="240" w:lineRule="auto"/>
                    <w:ind w:firstLine="0" w:firstLineChars="0"/>
                    <w:jc w:val="center"/>
                    <w:rPr>
                      <w:sz w:val="21"/>
                      <w:szCs w:val="21"/>
                    </w:rPr>
                  </w:pPr>
                  <w:r>
                    <w:rPr>
                      <w:sz w:val="21"/>
                      <w:szCs w:val="21"/>
                    </w:rPr>
                    <w:t>100%处置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Merge w:val="continue"/>
                  <w:vAlign w:val="center"/>
                </w:tcPr>
                <w:p>
                  <w:pPr>
                    <w:spacing w:line="240" w:lineRule="auto"/>
                    <w:ind w:firstLine="0" w:firstLineChars="0"/>
                    <w:jc w:val="center"/>
                    <w:rPr>
                      <w:sz w:val="21"/>
                      <w:szCs w:val="21"/>
                    </w:rPr>
                  </w:pPr>
                </w:p>
              </w:tc>
              <w:tc>
                <w:tcPr>
                  <w:tcW w:w="911" w:type="dxa"/>
                  <w:vAlign w:val="center"/>
                </w:tcPr>
                <w:p>
                  <w:pPr>
                    <w:spacing w:line="240" w:lineRule="auto"/>
                    <w:ind w:firstLine="0" w:firstLineChars="0"/>
                    <w:jc w:val="center"/>
                    <w:rPr>
                      <w:sz w:val="21"/>
                      <w:szCs w:val="21"/>
                    </w:rPr>
                  </w:pPr>
                </w:p>
              </w:tc>
              <w:tc>
                <w:tcPr>
                  <w:tcW w:w="941" w:type="dxa"/>
                  <w:vAlign w:val="center"/>
                </w:tcPr>
                <w:p>
                  <w:pPr>
                    <w:spacing w:line="240" w:lineRule="auto"/>
                    <w:ind w:firstLine="0" w:firstLineChars="0"/>
                    <w:jc w:val="center"/>
                    <w:rPr>
                      <w:sz w:val="21"/>
                      <w:szCs w:val="21"/>
                    </w:rPr>
                  </w:pPr>
                  <w:r>
                    <w:rPr>
                      <w:sz w:val="21"/>
                      <w:szCs w:val="21"/>
                    </w:rPr>
                    <w:t>污泥</w:t>
                  </w:r>
                </w:p>
              </w:tc>
              <w:tc>
                <w:tcPr>
                  <w:tcW w:w="3107" w:type="dxa"/>
                  <w:vAlign w:val="center"/>
                </w:tcPr>
                <w:p>
                  <w:pPr>
                    <w:spacing w:line="240" w:lineRule="auto"/>
                    <w:ind w:firstLine="0" w:firstLineChars="0"/>
                    <w:jc w:val="center"/>
                    <w:rPr>
                      <w:sz w:val="21"/>
                      <w:szCs w:val="21"/>
                    </w:rPr>
                  </w:pPr>
                  <w:r>
                    <w:rPr>
                      <w:sz w:val="21"/>
                      <w:szCs w:val="21"/>
                    </w:rPr>
                    <w:t>污泥池收集、污泥浓缩脱水处理，后运至洱源海蓝环保科技有限公司污泥处理厂进行处理</w:t>
                  </w:r>
                </w:p>
              </w:tc>
              <w:tc>
                <w:tcPr>
                  <w:tcW w:w="1943"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Merge w:val="continue"/>
                  <w:vAlign w:val="center"/>
                </w:tcPr>
                <w:p>
                  <w:pPr>
                    <w:spacing w:line="240" w:lineRule="auto"/>
                    <w:ind w:firstLine="0" w:firstLineChars="0"/>
                    <w:jc w:val="center"/>
                    <w:rPr>
                      <w:sz w:val="21"/>
                      <w:szCs w:val="21"/>
                    </w:rPr>
                  </w:pPr>
                </w:p>
              </w:tc>
              <w:tc>
                <w:tcPr>
                  <w:tcW w:w="911" w:type="dxa"/>
                  <w:vAlign w:val="center"/>
                </w:tcPr>
                <w:p>
                  <w:pPr>
                    <w:spacing w:line="240" w:lineRule="auto"/>
                    <w:ind w:firstLine="0" w:firstLineChars="0"/>
                    <w:jc w:val="center"/>
                    <w:rPr>
                      <w:sz w:val="21"/>
                      <w:szCs w:val="21"/>
                    </w:rPr>
                  </w:pPr>
                  <w:r>
                    <w:rPr>
                      <w:sz w:val="21"/>
                      <w:szCs w:val="21"/>
                    </w:rPr>
                    <w:t>办公生活</w:t>
                  </w:r>
                </w:p>
              </w:tc>
              <w:tc>
                <w:tcPr>
                  <w:tcW w:w="941" w:type="dxa"/>
                  <w:vAlign w:val="center"/>
                </w:tcPr>
                <w:p>
                  <w:pPr>
                    <w:spacing w:line="240" w:lineRule="auto"/>
                    <w:ind w:firstLine="0" w:firstLineChars="0"/>
                    <w:jc w:val="center"/>
                    <w:rPr>
                      <w:sz w:val="21"/>
                      <w:szCs w:val="21"/>
                    </w:rPr>
                  </w:pPr>
                  <w:r>
                    <w:rPr>
                      <w:sz w:val="21"/>
                      <w:szCs w:val="21"/>
                    </w:rPr>
                    <w:t>生活垃圾</w:t>
                  </w:r>
                </w:p>
              </w:tc>
              <w:tc>
                <w:tcPr>
                  <w:tcW w:w="3107" w:type="dxa"/>
                  <w:vAlign w:val="center"/>
                </w:tcPr>
                <w:p>
                  <w:pPr>
                    <w:spacing w:line="240" w:lineRule="auto"/>
                    <w:ind w:firstLine="0" w:firstLineChars="0"/>
                    <w:jc w:val="center"/>
                    <w:rPr>
                      <w:sz w:val="21"/>
                      <w:szCs w:val="21"/>
                    </w:rPr>
                  </w:pPr>
                  <w:r>
                    <w:rPr>
                      <w:sz w:val="21"/>
                      <w:szCs w:val="21"/>
                    </w:rPr>
                    <w:t>经统一收集后交由当地环卫部门清运处理</w:t>
                  </w:r>
                </w:p>
              </w:tc>
              <w:tc>
                <w:tcPr>
                  <w:tcW w:w="1943"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Merge w:val="continue"/>
                  <w:vAlign w:val="center"/>
                </w:tcPr>
                <w:p>
                  <w:pPr>
                    <w:spacing w:line="240" w:lineRule="auto"/>
                    <w:ind w:firstLine="0" w:firstLineChars="0"/>
                    <w:jc w:val="center"/>
                    <w:rPr>
                      <w:sz w:val="21"/>
                      <w:szCs w:val="21"/>
                    </w:rPr>
                  </w:pPr>
                </w:p>
              </w:tc>
              <w:tc>
                <w:tcPr>
                  <w:tcW w:w="911" w:type="dxa"/>
                  <w:vAlign w:val="center"/>
                </w:tcPr>
                <w:p>
                  <w:pPr>
                    <w:spacing w:line="240" w:lineRule="auto"/>
                    <w:ind w:firstLine="0" w:firstLineChars="0"/>
                    <w:jc w:val="center"/>
                    <w:rPr>
                      <w:sz w:val="21"/>
                      <w:szCs w:val="21"/>
                    </w:rPr>
                  </w:pPr>
                  <w:r>
                    <w:rPr>
                      <w:sz w:val="21"/>
                      <w:szCs w:val="21"/>
                    </w:rPr>
                    <w:t>水质在线监测</w:t>
                  </w:r>
                </w:p>
              </w:tc>
              <w:tc>
                <w:tcPr>
                  <w:tcW w:w="941" w:type="dxa"/>
                  <w:vAlign w:val="center"/>
                </w:tcPr>
                <w:p>
                  <w:pPr>
                    <w:spacing w:line="240" w:lineRule="auto"/>
                    <w:ind w:firstLine="0" w:firstLineChars="0"/>
                    <w:jc w:val="center"/>
                    <w:rPr>
                      <w:sz w:val="21"/>
                      <w:szCs w:val="21"/>
                    </w:rPr>
                  </w:pPr>
                  <w:r>
                    <w:rPr>
                      <w:sz w:val="21"/>
                      <w:szCs w:val="21"/>
                    </w:rPr>
                    <w:t>废液</w:t>
                  </w:r>
                </w:p>
              </w:tc>
              <w:tc>
                <w:tcPr>
                  <w:tcW w:w="3107" w:type="dxa"/>
                  <w:vAlign w:val="center"/>
                </w:tcPr>
                <w:p>
                  <w:pPr>
                    <w:spacing w:line="240" w:lineRule="auto"/>
                    <w:ind w:firstLine="0" w:firstLineChars="0"/>
                    <w:jc w:val="center"/>
                    <w:rPr>
                      <w:sz w:val="21"/>
                      <w:szCs w:val="21"/>
                    </w:rPr>
                  </w:pPr>
                  <w:r>
                    <w:rPr>
                      <w:sz w:val="21"/>
                      <w:szCs w:val="21"/>
                    </w:rPr>
                    <w:t>专用收集桶进行收集，设危废暂存间进行暂存，委托有资质的相关单位进行清运处理</w:t>
                  </w:r>
                </w:p>
              </w:tc>
              <w:tc>
                <w:tcPr>
                  <w:tcW w:w="1943"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dxa"/>
                  <w:vMerge w:val="continue"/>
                  <w:vAlign w:val="center"/>
                </w:tcPr>
                <w:p>
                  <w:pPr>
                    <w:spacing w:line="240" w:lineRule="auto"/>
                    <w:ind w:firstLine="0" w:firstLineChars="0"/>
                    <w:jc w:val="center"/>
                    <w:rPr>
                      <w:sz w:val="21"/>
                      <w:szCs w:val="21"/>
                    </w:rPr>
                  </w:pPr>
                </w:p>
              </w:tc>
              <w:tc>
                <w:tcPr>
                  <w:tcW w:w="911" w:type="dxa"/>
                  <w:vAlign w:val="center"/>
                </w:tcPr>
                <w:p>
                  <w:pPr>
                    <w:spacing w:line="240" w:lineRule="auto"/>
                    <w:ind w:firstLine="0" w:firstLineChars="0"/>
                    <w:jc w:val="center"/>
                    <w:rPr>
                      <w:sz w:val="21"/>
                      <w:szCs w:val="21"/>
                    </w:rPr>
                  </w:pPr>
                  <w:r>
                    <w:rPr>
                      <w:sz w:val="21"/>
                      <w:szCs w:val="21"/>
                    </w:rPr>
                    <w:t>机械设备维修、保养</w:t>
                  </w:r>
                </w:p>
              </w:tc>
              <w:tc>
                <w:tcPr>
                  <w:tcW w:w="941" w:type="dxa"/>
                  <w:vAlign w:val="center"/>
                </w:tcPr>
                <w:p>
                  <w:pPr>
                    <w:spacing w:line="240" w:lineRule="auto"/>
                    <w:ind w:firstLine="0" w:firstLineChars="0"/>
                    <w:jc w:val="center"/>
                    <w:rPr>
                      <w:sz w:val="21"/>
                      <w:szCs w:val="21"/>
                    </w:rPr>
                  </w:pPr>
                  <w:r>
                    <w:rPr>
                      <w:sz w:val="21"/>
                      <w:szCs w:val="21"/>
                    </w:rPr>
                    <w:t>废机油</w:t>
                  </w:r>
                </w:p>
              </w:tc>
              <w:tc>
                <w:tcPr>
                  <w:tcW w:w="3107" w:type="dxa"/>
                  <w:vAlign w:val="center"/>
                </w:tcPr>
                <w:p>
                  <w:pPr>
                    <w:spacing w:line="240" w:lineRule="auto"/>
                    <w:ind w:firstLine="0" w:firstLineChars="0"/>
                    <w:jc w:val="center"/>
                    <w:rPr>
                      <w:sz w:val="21"/>
                      <w:szCs w:val="21"/>
                    </w:rPr>
                  </w:pPr>
                  <w:r>
                    <w:rPr>
                      <w:sz w:val="21"/>
                      <w:szCs w:val="21"/>
                    </w:rPr>
                    <w:t>专用收集桶进行收集，设危废暂存间进行暂存，委托有资质的相关单位进行清运处理</w:t>
                  </w:r>
                </w:p>
              </w:tc>
              <w:tc>
                <w:tcPr>
                  <w:tcW w:w="1943" w:type="dxa"/>
                  <w:vMerge w:val="continue"/>
                  <w:vAlign w:val="center"/>
                </w:tcPr>
                <w:p>
                  <w:pPr>
                    <w:spacing w:line="240" w:lineRule="auto"/>
                    <w:ind w:firstLine="0" w:firstLineChars="0"/>
                    <w:jc w:val="center"/>
                    <w:rPr>
                      <w:sz w:val="21"/>
                      <w:szCs w:val="21"/>
                    </w:rPr>
                  </w:pPr>
                </w:p>
              </w:tc>
            </w:tr>
          </w:tbl>
          <w:p>
            <w:pPr>
              <w:ind w:firstLine="480"/>
            </w:pPr>
            <w:r>
              <w:t>结合项目特点，本次评价提出如下竣工验收监测计划，见下表；</w:t>
            </w:r>
          </w:p>
          <w:p>
            <w:pPr>
              <w:spacing w:line="240" w:lineRule="auto"/>
              <w:ind w:firstLine="0" w:firstLineChars="0"/>
              <w:jc w:val="center"/>
              <w:rPr>
                <w:b/>
                <w:bCs/>
                <w:sz w:val="21"/>
                <w:szCs w:val="21"/>
              </w:rPr>
            </w:pPr>
            <w:r>
              <w:rPr>
                <w:b/>
                <w:bCs/>
                <w:sz w:val="21"/>
                <w:szCs w:val="21"/>
              </w:rPr>
              <w:t>表4-2</w:t>
            </w:r>
            <w:r>
              <w:rPr>
                <w:rFonts w:hint="eastAsia"/>
                <w:b/>
                <w:bCs/>
                <w:sz w:val="21"/>
                <w:szCs w:val="21"/>
              </w:rPr>
              <w:t>1</w:t>
            </w:r>
            <w:r>
              <w:rPr>
                <w:b/>
                <w:bCs/>
                <w:sz w:val="21"/>
                <w:szCs w:val="21"/>
              </w:rPr>
              <w:t xml:space="preserve">  项目竣工验收监测计划表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613"/>
              <w:gridCol w:w="1355"/>
              <w:gridCol w:w="1787"/>
              <w:gridCol w:w="1033"/>
              <w:gridCol w:w="185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7" w:type="dxa"/>
                  <w:gridSpan w:val="2"/>
                  <w:vAlign w:val="center"/>
                </w:tcPr>
                <w:p>
                  <w:pPr>
                    <w:spacing w:line="240" w:lineRule="auto"/>
                    <w:ind w:firstLine="0" w:firstLineChars="0"/>
                    <w:jc w:val="center"/>
                    <w:rPr>
                      <w:b/>
                      <w:bCs/>
                      <w:sz w:val="21"/>
                      <w:szCs w:val="21"/>
                    </w:rPr>
                  </w:pPr>
                  <w:r>
                    <w:rPr>
                      <w:b/>
                      <w:bCs/>
                      <w:sz w:val="21"/>
                      <w:szCs w:val="21"/>
                    </w:rPr>
                    <w:t>监测要素</w:t>
                  </w:r>
                </w:p>
              </w:tc>
              <w:tc>
                <w:tcPr>
                  <w:tcW w:w="1355" w:type="dxa"/>
                  <w:vAlign w:val="center"/>
                </w:tcPr>
                <w:p>
                  <w:pPr>
                    <w:spacing w:line="240" w:lineRule="auto"/>
                    <w:ind w:firstLine="0" w:firstLineChars="0"/>
                    <w:jc w:val="center"/>
                    <w:rPr>
                      <w:b/>
                      <w:bCs/>
                      <w:sz w:val="21"/>
                      <w:szCs w:val="21"/>
                    </w:rPr>
                  </w:pPr>
                  <w:r>
                    <w:rPr>
                      <w:b/>
                      <w:bCs/>
                      <w:sz w:val="21"/>
                      <w:szCs w:val="21"/>
                    </w:rPr>
                    <w:t>点位</w:t>
                  </w:r>
                </w:p>
              </w:tc>
              <w:tc>
                <w:tcPr>
                  <w:tcW w:w="1787" w:type="dxa"/>
                  <w:vAlign w:val="center"/>
                </w:tcPr>
                <w:p>
                  <w:pPr>
                    <w:spacing w:line="240" w:lineRule="auto"/>
                    <w:ind w:firstLine="0" w:firstLineChars="0"/>
                    <w:jc w:val="center"/>
                    <w:rPr>
                      <w:b/>
                      <w:bCs/>
                      <w:sz w:val="21"/>
                      <w:szCs w:val="21"/>
                    </w:rPr>
                  </w:pPr>
                  <w:r>
                    <w:rPr>
                      <w:b/>
                      <w:bCs/>
                      <w:sz w:val="21"/>
                      <w:szCs w:val="21"/>
                    </w:rPr>
                    <w:t>监测参数</w:t>
                  </w:r>
                </w:p>
              </w:tc>
              <w:tc>
                <w:tcPr>
                  <w:tcW w:w="1033" w:type="dxa"/>
                  <w:vAlign w:val="center"/>
                </w:tcPr>
                <w:p>
                  <w:pPr>
                    <w:spacing w:line="240" w:lineRule="auto"/>
                    <w:ind w:firstLine="0" w:firstLineChars="0"/>
                    <w:jc w:val="center"/>
                    <w:rPr>
                      <w:b/>
                      <w:bCs/>
                      <w:sz w:val="21"/>
                      <w:szCs w:val="21"/>
                    </w:rPr>
                  </w:pPr>
                  <w:r>
                    <w:rPr>
                      <w:b/>
                      <w:bCs/>
                      <w:sz w:val="21"/>
                      <w:szCs w:val="21"/>
                    </w:rPr>
                    <w:t>监测频率</w:t>
                  </w:r>
                </w:p>
              </w:tc>
              <w:tc>
                <w:tcPr>
                  <w:tcW w:w="1850" w:type="dxa"/>
                  <w:vAlign w:val="center"/>
                </w:tcPr>
                <w:p>
                  <w:pPr>
                    <w:spacing w:line="240" w:lineRule="auto"/>
                    <w:ind w:firstLine="0" w:firstLineChars="0"/>
                    <w:jc w:val="center"/>
                    <w:rPr>
                      <w:b/>
                      <w:bCs/>
                      <w:sz w:val="21"/>
                      <w:szCs w:val="21"/>
                    </w:rPr>
                  </w:pPr>
                  <w:r>
                    <w:rPr>
                      <w:b/>
                      <w:bCs/>
                      <w:sz w:val="21"/>
                      <w:szCs w:val="21"/>
                    </w:rPr>
                    <w:t>执行标准</w:t>
                  </w:r>
                </w:p>
              </w:tc>
              <w:tc>
                <w:tcPr>
                  <w:tcW w:w="675" w:type="dxa"/>
                  <w:vAlign w:val="center"/>
                </w:tcPr>
                <w:p>
                  <w:pPr>
                    <w:spacing w:line="240" w:lineRule="auto"/>
                    <w:ind w:firstLine="0" w:firstLineChars="0"/>
                    <w:jc w:val="center"/>
                    <w:rPr>
                      <w:b/>
                      <w:bCs/>
                      <w:sz w:val="21"/>
                      <w:szCs w:val="21"/>
                    </w:rPr>
                  </w:pPr>
                  <w:r>
                    <w:rPr>
                      <w:b/>
                      <w:bCs/>
                      <w:sz w:val="21"/>
                      <w:szCs w:val="21"/>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dxa"/>
                  <w:vMerge w:val="restart"/>
                  <w:vAlign w:val="center"/>
                </w:tcPr>
                <w:p>
                  <w:pPr>
                    <w:spacing w:line="240" w:lineRule="auto"/>
                    <w:ind w:firstLine="0" w:firstLineChars="0"/>
                    <w:jc w:val="center"/>
                    <w:rPr>
                      <w:sz w:val="21"/>
                      <w:szCs w:val="21"/>
                    </w:rPr>
                  </w:pPr>
                  <w:r>
                    <w:rPr>
                      <w:sz w:val="21"/>
                      <w:szCs w:val="21"/>
                    </w:rPr>
                    <w:t>废气</w:t>
                  </w:r>
                </w:p>
              </w:tc>
              <w:tc>
                <w:tcPr>
                  <w:tcW w:w="613" w:type="dxa"/>
                  <w:vAlign w:val="center"/>
                </w:tcPr>
                <w:p>
                  <w:pPr>
                    <w:spacing w:line="240" w:lineRule="auto"/>
                    <w:ind w:firstLine="0" w:firstLineChars="0"/>
                    <w:jc w:val="center"/>
                    <w:rPr>
                      <w:sz w:val="21"/>
                      <w:szCs w:val="21"/>
                    </w:rPr>
                  </w:pPr>
                  <w:r>
                    <w:rPr>
                      <w:sz w:val="21"/>
                      <w:szCs w:val="21"/>
                    </w:rPr>
                    <w:t>有组织</w:t>
                  </w:r>
                </w:p>
              </w:tc>
              <w:tc>
                <w:tcPr>
                  <w:tcW w:w="1355" w:type="dxa"/>
                  <w:vAlign w:val="center"/>
                </w:tcPr>
                <w:p>
                  <w:pPr>
                    <w:spacing w:line="240" w:lineRule="auto"/>
                    <w:ind w:firstLine="0" w:firstLineChars="0"/>
                    <w:jc w:val="center"/>
                    <w:rPr>
                      <w:sz w:val="21"/>
                      <w:szCs w:val="21"/>
                    </w:rPr>
                  </w:pPr>
                  <w:r>
                    <w:rPr>
                      <w:sz w:val="21"/>
                      <w:szCs w:val="21"/>
                    </w:rPr>
                    <w:t>离子除臭系统排放口</w:t>
                  </w:r>
                </w:p>
              </w:tc>
              <w:tc>
                <w:tcPr>
                  <w:tcW w:w="1787" w:type="dxa"/>
                  <w:vAlign w:val="center"/>
                </w:tcPr>
                <w:p>
                  <w:pPr>
                    <w:spacing w:line="240" w:lineRule="auto"/>
                    <w:ind w:firstLine="0" w:firstLineChars="0"/>
                    <w:jc w:val="center"/>
                    <w:rPr>
                      <w:sz w:val="21"/>
                      <w:szCs w:val="21"/>
                    </w:rPr>
                  </w:pPr>
                  <w:r>
                    <w:rPr>
                      <w:sz w:val="21"/>
                      <w:szCs w:val="21"/>
                    </w:rPr>
                    <w:t>氨、硫化氢、臭气浓度</w:t>
                  </w:r>
                </w:p>
              </w:tc>
              <w:tc>
                <w:tcPr>
                  <w:tcW w:w="1033" w:type="dxa"/>
                  <w:vAlign w:val="center"/>
                </w:tcPr>
                <w:p>
                  <w:pPr>
                    <w:spacing w:line="240" w:lineRule="auto"/>
                    <w:ind w:firstLine="0" w:firstLineChars="0"/>
                    <w:jc w:val="center"/>
                    <w:rPr>
                      <w:sz w:val="21"/>
                      <w:szCs w:val="21"/>
                    </w:rPr>
                  </w:pPr>
                  <w:r>
                    <w:rPr>
                      <w:sz w:val="21"/>
                      <w:szCs w:val="21"/>
                    </w:rPr>
                    <w:t>一次，连续2天</w:t>
                  </w:r>
                </w:p>
              </w:tc>
              <w:tc>
                <w:tcPr>
                  <w:tcW w:w="1850" w:type="dxa"/>
                  <w:vAlign w:val="center"/>
                </w:tcPr>
                <w:p>
                  <w:pPr>
                    <w:spacing w:line="240" w:lineRule="auto"/>
                    <w:ind w:firstLine="0" w:firstLineChars="0"/>
                    <w:jc w:val="center"/>
                    <w:rPr>
                      <w:sz w:val="21"/>
                      <w:szCs w:val="21"/>
                    </w:rPr>
                  </w:pPr>
                  <w:r>
                    <w:rPr>
                      <w:sz w:val="21"/>
                      <w:szCs w:val="21"/>
                    </w:rPr>
                    <w:t>《恶臭污染物排放标准》（GB14554-93）</w:t>
                  </w:r>
                </w:p>
              </w:tc>
              <w:tc>
                <w:tcPr>
                  <w:tcW w:w="675" w:type="dxa"/>
                  <w:vMerge w:val="restart"/>
                  <w:vAlign w:val="center"/>
                </w:tcPr>
                <w:p>
                  <w:pPr>
                    <w:spacing w:line="240" w:lineRule="auto"/>
                    <w:ind w:firstLine="0" w:firstLineChars="0"/>
                    <w:jc w:val="center"/>
                    <w:rPr>
                      <w:sz w:val="21"/>
                      <w:szCs w:val="21"/>
                    </w:rPr>
                  </w:pPr>
                  <w:r>
                    <w:rPr>
                      <w:sz w:val="21"/>
                      <w:szCs w:val="21"/>
                    </w:rPr>
                    <w:t>由建设方委托有资质单位进行监测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dxa"/>
                  <w:vMerge w:val="continue"/>
                  <w:vAlign w:val="center"/>
                </w:tcPr>
                <w:p>
                  <w:pPr>
                    <w:spacing w:line="240" w:lineRule="auto"/>
                    <w:ind w:firstLine="0" w:firstLineChars="0"/>
                    <w:jc w:val="center"/>
                    <w:rPr>
                      <w:sz w:val="21"/>
                      <w:szCs w:val="21"/>
                    </w:rPr>
                  </w:pPr>
                </w:p>
              </w:tc>
              <w:tc>
                <w:tcPr>
                  <w:tcW w:w="613" w:type="dxa"/>
                  <w:vAlign w:val="center"/>
                </w:tcPr>
                <w:p>
                  <w:pPr>
                    <w:spacing w:line="240" w:lineRule="auto"/>
                    <w:ind w:firstLine="0" w:firstLineChars="0"/>
                    <w:jc w:val="center"/>
                    <w:rPr>
                      <w:sz w:val="21"/>
                      <w:szCs w:val="21"/>
                    </w:rPr>
                  </w:pPr>
                  <w:r>
                    <w:rPr>
                      <w:sz w:val="21"/>
                      <w:szCs w:val="21"/>
                    </w:rPr>
                    <w:t>无组织</w:t>
                  </w:r>
                </w:p>
              </w:tc>
              <w:tc>
                <w:tcPr>
                  <w:tcW w:w="1355" w:type="dxa"/>
                  <w:vAlign w:val="center"/>
                </w:tcPr>
                <w:p>
                  <w:pPr>
                    <w:spacing w:line="240" w:lineRule="auto"/>
                    <w:ind w:firstLine="0" w:firstLineChars="0"/>
                    <w:jc w:val="center"/>
                    <w:rPr>
                      <w:sz w:val="21"/>
                      <w:szCs w:val="21"/>
                    </w:rPr>
                  </w:pPr>
                  <w:r>
                    <w:rPr>
                      <w:sz w:val="21"/>
                      <w:szCs w:val="21"/>
                    </w:rPr>
                    <w:t>厂界上风向1个点位，下风向3个点位</w:t>
                  </w:r>
                </w:p>
              </w:tc>
              <w:tc>
                <w:tcPr>
                  <w:tcW w:w="1787" w:type="dxa"/>
                  <w:vAlign w:val="center"/>
                </w:tcPr>
                <w:p>
                  <w:pPr>
                    <w:spacing w:line="240" w:lineRule="auto"/>
                    <w:ind w:firstLine="0" w:firstLineChars="0"/>
                    <w:jc w:val="center"/>
                    <w:rPr>
                      <w:sz w:val="21"/>
                      <w:szCs w:val="21"/>
                    </w:rPr>
                  </w:pPr>
                  <w:r>
                    <w:rPr>
                      <w:sz w:val="21"/>
                      <w:szCs w:val="21"/>
                    </w:rPr>
                    <w:t>氨、硫化氢、臭气浓度、甲烷</w:t>
                  </w:r>
                </w:p>
              </w:tc>
              <w:tc>
                <w:tcPr>
                  <w:tcW w:w="1033" w:type="dxa"/>
                  <w:vAlign w:val="center"/>
                </w:tcPr>
                <w:p>
                  <w:pPr>
                    <w:spacing w:line="240" w:lineRule="auto"/>
                    <w:ind w:firstLine="0" w:firstLineChars="0"/>
                    <w:jc w:val="center"/>
                    <w:rPr>
                      <w:sz w:val="21"/>
                      <w:szCs w:val="21"/>
                    </w:rPr>
                  </w:pPr>
                  <w:r>
                    <w:rPr>
                      <w:sz w:val="21"/>
                      <w:szCs w:val="21"/>
                    </w:rPr>
                    <w:t>一次，连续2天</w:t>
                  </w:r>
                </w:p>
              </w:tc>
              <w:tc>
                <w:tcPr>
                  <w:tcW w:w="1850" w:type="dxa"/>
                  <w:vAlign w:val="center"/>
                </w:tcPr>
                <w:p>
                  <w:pPr>
                    <w:spacing w:line="240" w:lineRule="auto"/>
                    <w:ind w:firstLine="0" w:firstLineChars="0"/>
                    <w:jc w:val="center"/>
                    <w:rPr>
                      <w:sz w:val="21"/>
                      <w:szCs w:val="21"/>
                    </w:rPr>
                  </w:pPr>
                  <w:r>
                    <w:rPr>
                      <w:sz w:val="21"/>
                      <w:szCs w:val="21"/>
                    </w:rPr>
                    <w:t>《城镇污水处理厂污染物排放标准》（GB18918-2002）</w:t>
                  </w:r>
                </w:p>
              </w:tc>
              <w:tc>
                <w:tcPr>
                  <w:tcW w:w="675"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dxa"/>
                  <w:vAlign w:val="center"/>
                </w:tcPr>
                <w:p>
                  <w:pPr>
                    <w:spacing w:line="240" w:lineRule="auto"/>
                    <w:ind w:firstLine="0" w:firstLineChars="0"/>
                    <w:jc w:val="center"/>
                    <w:rPr>
                      <w:sz w:val="21"/>
                      <w:szCs w:val="21"/>
                    </w:rPr>
                  </w:pPr>
                  <w:r>
                    <w:rPr>
                      <w:sz w:val="21"/>
                      <w:szCs w:val="21"/>
                    </w:rPr>
                    <w:t>废水</w:t>
                  </w:r>
                </w:p>
              </w:tc>
              <w:tc>
                <w:tcPr>
                  <w:tcW w:w="613" w:type="dxa"/>
                  <w:vAlign w:val="center"/>
                </w:tcPr>
                <w:p>
                  <w:pPr>
                    <w:spacing w:line="240" w:lineRule="auto"/>
                    <w:ind w:firstLine="0" w:firstLineChars="0"/>
                    <w:jc w:val="center"/>
                    <w:rPr>
                      <w:sz w:val="21"/>
                      <w:szCs w:val="21"/>
                    </w:rPr>
                  </w:pPr>
                  <w:r>
                    <w:rPr>
                      <w:sz w:val="21"/>
                      <w:szCs w:val="21"/>
                    </w:rPr>
                    <w:t>废水</w:t>
                  </w:r>
                </w:p>
              </w:tc>
              <w:tc>
                <w:tcPr>
                  <w:tcW w:w="1355" w:type="dxa"/>
                  <w:vAlign w:val="center"/>
                </w:tcPr>
                <w:p>
                  <w:pPr>
                    <w:spacing w:line="240" w:lineRule="auto"/>
                    <w:ind w:firstLine="0" w:firstLineChars="0"/>
                    <w:jc w:val="center"/>
                    <w:rPr>
                      <w:sz w:val="21"/>
                      <w:szCs w:val="21"/>
                    </w:rPr>
                  </w:pPr>
                  <w:r>
                    <w:rPr>
                      <w:sz w:val="21"/>
                      <w:szCs w:val="21"/>
                    </w:rPr>
                    <w:t>污水处理厂、CWT站出口</w:t>
                  </w:r>
                </w:p>
              </w:tc>
              <w:tc>
                <w:tcPr>
                  <w:tcW w:w="1787" w:type="dxa"/>
                  <w:vAlign w:val="center"/>
                </w:tcPr>
                <w:p>
                  <w:pPr>
                    <w:spacing w:line="240" w:lineRule="auto"/>
                    <w:ind w:firstLine="0" w:firstLineChars="0"/>
                    <w:jc w:val="center"/>
                    <w:rPr>
                      <w:sz w:val="21"/>
                      <w:szCs w:val="21"/>
                    </w:rPr>
                  </w:pPr>
                  <w:r>
                    <w:rPr>
                      <w:sz w:val="21"/>
                      <w:szCs w:val="21"/>
                    </w:rPr>
                    <w:t>COD、BOD5、SS、动植物油、石油类、阴离子表面活性剂、总氮、氨氮、总磷、色度、pH、粪大肠菌群、总汞、总镉、总铬、六价铬、总砷、总铅</w:t>
                  </w:r>
                </w:p>
              </w:tc>
              <w:tc>
                <w:tcPr>
                  <w:tcW w:w="1033" w:type="dxa"/>
                  <w:vAlign w:val="center"/>
                </w:tcPr>
                <w:p>
                  <w:pPr>
                    <w:spacing w:line="240" w:lineRule="auto"/>
                    <w:ind w:firstLine="0" w:firstLineChars="0"/>
                    <w:jc w:val="center"/>
                    <w:rPr>
                      <w:sz w:val="21"/>
                      <w:szCs w:val="21"/>
                    </w:rPr>
                  </w:pPr>
                  <w:r>
                    <w:rPr>
                      <w:sz w:val="21"/>
                      <w:szCs w:val="21"/>
                    </w:rPr>
                    <w:t>一次，连续2天</w:t>
                  </w:r>
                </w:p>
              </w:tc>
              <w:tc>
                <w:tcPr>
                  <w:tcW w:w="1850" w:type="dxa"/>
                  <w:vAlign w:val="center"/>
                </w:tcPr>
                <w:p>
                  <w:pPr>
                    <w:spacing w:line="240" w:lineRule="auto"/>
                    <w:ind w:firstLine="0" w:firstLineChars="0"/>
                    <w:jc w:val="center"/>
                    <w:rPr>
                      <w:sz w:val="21"/>
                      <w:szCs w:val="21"/>
                    </w:rPr>
                  </w:pPr>
                  <w:r>
                    <w:rPr>
                      <w:sz w:val="21"/>
                      <w:szCs w:val="21"/>
                    </w:rPr>
                    <w:t>《城镇污水处理厂污染物排放标准》（GB18918-2002）</w:t>
                  </w:r>
                </w:p>
              </w:tc>
              <w:tc>
                <w:tcPr>
                  <w:tcW w:w="675"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dxa"/>
                  <w:vAlign w:val="center"/>
                </w:tcPr>
                <w:p>
                  <w:pPr>
                    <w:spacing w:line="240" w:lineRule="auto"/>
                    <w:ind w:firstLine="0" w:firstLineChars="0"/>
                    <w:jc w:val="center"/>
                    <w:rPr>
                      <w:sz w:val="21"/>
                      <w:szCs w:val="21"/>
                    </w:rPr>
                  </w:pPr>
                  <w:r>
                    <w:rPr>
                      <w:sz w:val="21"/>
                      <w:szCs w:val="21"/>
                    </w:rPr>
                    <w:t>噪声</w:t>
                  </w:r>
                </w:p>
              </w:tc>
              <w:tc>
                <w:tcPr>
                  <w:tcW w:w="613" w:type="dxa"/>
                  <w:vAlign w:val="center"/>
                </w:tcPr>
                <w:p>
                  <w:pPr>
                    <w:spacing w:line="240" w:lineRule="auto"/>
                    <w:ind w:firstLine="0" w:firstLineChars="0"/>
                    <w:jc w:val="center"/>
                    <w:rPr>
                      <w:sz w:val="21"/>
                      <w:szCs w:val="21"/>
                    </w:rPr>
                  </w:pPr>
                  <w:r>
                    <w:rPr>
                      <w:sz w:val="21"/>
                      <w:szCs w:val="21"/>
                    </w:rPr>
                    <w:t>噪声</w:t>
                  </w:r>
                </w:p>
              </w:tc>
              <w:tc>
                <w:tcPr>
                  <w:tcW w:w="1355" w:type="dxa"/>
                  <w:vAlign w:val="center"/>
                </w:tcPr>
                <w:p>
                  <w:pPr>
                    <w:spacing w:line="240" w:lineRule="auto"/>
                    <w:ind w:firstLine="0" w:firstLineChars="0"/>
                    <w:jc w:val="center"/>
                    <w:rPr>
                      <w:sz w:val="21"/>
                      <w:szCs w:val="21"/>
                    </w:rPr>
                  </w:pPr>
                  <w:r>
                    <w:rPr>
                      <w:sz w:val="21"/>
                      <w:szCs w:val="21"/>
                    </w:rPr>
                    <w:t>厂界东、南、西、北侧</w:t>
                  </w:r>
                </w:p>
              </w:tc>
              <w:tc>
                <w:tcPr>
                  <w:tcW w:w="1787" w:type="dxa"/>
                  <w:vAlign w:val="center"/>
                </w:tcPr>
                <w:p>
                  <w:pPr>
                    <w:spacing w:line="240" w:lineRule="auto"/>
                    <w:ind w:firstLine="0" w:firstLineChars="0"/>
                    <w:jc w:val="center"/>
                    <w:rPr>
                      <w:sz w:val="21"/>
                      <w:szCs w:val="21"/>
                    </w:rPr>
                  </w:pPr>
                  <w:r>
                    <w:rPr>
                      <w:sz w:val="21"/>
                      <w:szCs w:val="21"/>
                    </w:rPr>
                    <w:t>Leq（A）</w:t>
                  </w:r>
                </w:p>
              </w:tc>
              <w:tc>
                <w:tcPr>
                  <w:tcW w:w="1033" w:type="dxa"/>
                  <w:vAlign w:val="center"/>
                </w:tcPr>
                <w:p>
                  <w:pPr>
                    <w:spacing w:line="240" w:lineRule="auto"/>
                    <w:ind w:firstLine="0" w:firstLineChars="0"/>
                    <w:jc w:val="center"/>
                    <w:rPr>
                      <w:sz w:val="21"/>
                      <w:szCs w:val="21"/>
                    </w:rPr>
                  </w:pPr>
                  <w:r>
                    <w:rPr>
                      <w:sz w:val="21"/>
                      <w:szCs w:val="21"/>
                    </w:rPr>
                    <w:t>连续2天，每天昼、夜各1次</w:t>
                  </w:r>
                </w:p>
              </w:tc>
              <w:tc>
                <w:tcPr>
                  <w:tcW w:w="1850" w:type="dxa"/>
                  <w:vAlign w:val="center"/>
                </w:tcPr>
                <w:p>
                  <w:pPr>
                    <w:spacing w:line="240" w:lineRule="auto"/>
                    <w:ind w:firstLine="0" w:firstLineChars="0"/>
                    <w:jc w:val="center"/>
                    <w:rPr>
                      <w:sz w:val="21"/>
                      <w:szCs w:val="21"/>
                    </w:rPr>
                  </w:pPr>
                  <w:r>
                    <w:rPr>
                      <w:sz w:val="21"/>
                      <w:szCs w:val="21"/>
                    </w:rPr>
                    <w:t>《工业企业厂界环境噪声排放标准》（GB12348-2008）</w:t>
                  </w:r>
                </w:p>
              </w:tc>
              <w:tc>
                <w:tcPr>
                  <w:tcW w:w="675"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7" w:type="dxa"/>
                  <w:gridSpan w:val="2"/>
                  <w:vAlign w:val="center"/>
                </w:tcPr>
                <w:p>
                  <w:pPr>
                    <w:spacing w:line="240" w:lineRule="auto"/>
                    <w:ind w:firstLine="0" w:firstLineChars="0"/>
                    <w:jc w:val="center"/>
                    <w:rPr>
                      <w:sz w:val="21"/>
                      <w:szCs w:val="21"/>
                    </w:rPr>
                  </w:pPr>
                  <w:r>
                    <w:rPr>
                      <w:rFonts w:hint="eastAsia"/>
                      <w:sz w:val="21"/>
                      <w:szCs w:val="21"/>
                    </w:rPr>
                    <w:t>环境空气</w:t>
                  </w:r>
                </w:p>
              </w:tc>
              <w:tc>
                <w:tcPr>
                  <w:tcW w:w="1355" w:type="dxa"/>
                  <w:vAlign w:val="center"/>
                </w:tcPr>
                <w:p>
                  <w:pPr>
                    <w:spacing w:line="240" w:lineRule="auto"/>
                    <w:ind w:firstLine="0" w:firstLineChars="0"/>
                    <w:jc w:val="center"/>
                    <w:rPr>
                      <w:sz w:val="21"/>
                      <w:szCs w:val="21"/>
                    </w:rPr>
                  </w:pPr>
                  <w:r>
                    <w:rPr>
                      <w:rFonts w:hint="eastAsia"/>
                      <w:sz w:val="21"/>
                      <w:szCs w:val="21"/>
                    </w:rPr>
                    <w:t>牛街污水处理厂最近文登村居民点、大庄污水处理厂最近大庄村散户、凤羽污水处理厂凤翔村散户</w:t>
                  </w:r>
                </w:p>
              </w:tc>
              <w:tc>
                <w:tcPr>
                  <w:tcW w:w="1787" w:type="dxa"/>
                  <w:vAlign w:val="center"/>
                </w:tcPr>
                <w:p>
                  <w:pPr>
                    <w:spacing w:line="240" w:lineRule="auto"/>
                    <w:ind w:firstLine="0" w:firstLineChars="0"/>
                    <w:jc w:val="center"/>
                    <w:rPr>
                      <w:sz w:val="21"/>
                      <w:szCs w:val="21"/>
                    </w:rPr>
                  </w:pPr>
                  <w:r>
                    <w:rPr>
                      <w:rFonts w:hint="eastAsia"/>
                      <w:sz w:val="21"/>
                      <w:szCs w:val="21"/>
                    </w:rPr>
                    <w:t>氨、硫化氢</w:t>
                  </w:r>
                </w:p>
              </w:tc>
              <w:tc>
                <w:tcPr>
                  <w:tcW w:w="1033" w:type="dxa"/>
                  <w:vAlign w:val="center"/>
                </w:tcPr>
                <w:p>
                  <w:pPr>
                    <w:spacing w:line="240" w:lineRule="auto"/>
                    <w:ind w:firstLine="0" w:firstLineChars="0"/>
                    <w:jc w:val="center"/>
                    <w:rPr>
                      <w:sz w:val="21"/>
                      <w:szCs w:val="21"/>
                    </w:rPr>
                  </w:pPr>
                  <w:r>
                    <w:rPr>
                      <w:rFonts w:hint="eastAsia"/>
                      <w:sz w:val="21"/>
                      <w:szCs w:val="21"/>
                    </w:rPr>
                    <w:t>一次，连续2天</w:t>
                  </w:r>
                </w:p>
              </w:tc>
              <w:tc>
                <w:tcPr>
                  <w:tcW w:w="1850" w:type="dxa"/>
                  <w:vAlign w:val="center"/>
                </w:tcPr>
                <w:p>
                  <w:pPr>
                    <w:spacing w:line="240" w:lineRule="auto"/>
                    <w:ind w:firstLine="0" w:firstLineChars="0"/>
                    <w:jc w:val="center"/>
                    <w:rPr>
                      <w:sz w:val="21"/>
                      <w:szCs w:val="21"/>
                    </w:rPr>
                  </w:pPr>
                  <w:r>
                    <w:rPr>
                      <w:rFonts w:hint="eastAsia"/>
                      <w:sz w:val="21"/>
                      <w:szCs w:val="21"/>
                    </w:rPr>
                    <w:t>《环境影响评价技术导则 大气环境》（HJ2.2-2018）附录D</w:t>
                  </w:r>
                </w:p>
              </w:tc>
              <w:tc>
                <w:tcPr>
                  <w:tcW w:w="675"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7" w:type="dxa"/>
                  <w:gridSpan w:val="2"/>
                  <w:vAlign w:val="center"/>
                </w:tcPr>
                <w:p>
                  <w:pPr>
                    <w:spacing w:line="240" w:lineRule="auto"/>
                    <w:ind w:firstLine="0" w:firstLineChars="0"/>
                    <w:jc w:val="center"/>
                    <w:rPr>
                      <w:sz w:val="21"/>
                      <w:szCs w:val="21"/>
                    </w:rPr>
                  </w:pPr>
                  <w:r>
                    <w:rPr>
                      <w:rFonts w:hint="eastAsia"/>
                      <w:sz w:val="21"/>
                      <w:szCs w:val="21"/>
                    </w:rPr>
                    <w:t>声环境</w:t>
                  </w:r>
                </w:p>
              </w:tc>
              <w:tc>
                <w:tcPr>
                  <w:tcW w:w="1355" w:type="dxa"/>
                  <w:vAlign w:val="center"/>
                </w:tcPr>
                <w:p>
                  <w:pPr>
                    <w:spacing w:line="240" w:lineRule="auto"/>
                    <w:ind w:firstLine="0" w:firstLineChars="0"/>
                    <w:jc w:val="center"/>
                    <w:rPr>
                      <w:sz w:val="21"/>
                      <w:szCs w:val="21"/>
                    </w:rPr>
                  </w:pPr>
                  <w:r>
                    <w:rPr>
                      <w:rFonts w:hint="eastAsia"/>
                      <w:sz w:val="21"/>
                      <w:szCs w:val="21"/>
                    </w:rPr>
                    <w:t>牛街污水处理厂最近文登村居民点、大庄污水处理厂最近大庄村散户、凤羽污水处理厂凤翔村散户</w:t>
                  </w:r>
                </w:p>
              </w:tc>
              <w:tc>
                <w:tcPr>
                  <w:tcW w:w="1787" w:type="dxa"/>
                  <w:vAlign w:val="center"/>
                </w:tcPr>
                <w:p>
                  <w:pPr>
                    <w:spacing w:line="240" w:lineRule="auto"/>
                    <w:ind w:firstLine="0" w:firstLineChars="0"/>
                    <w:jc w:val="center"/>
                    <w:rPr>
                      <w:sz w:val="21"/>
                      <w:szCs w:val="21"/>
                    </w:rPr>
                  </w:pPr>
                  <w:r>
                    <w:rPr>
                      <w:sz w:val="21"/>
                      <w:szCs w:val="21"/>
                    </w:rPr>
                    <w:t>Leq（A）</w:t>
                  </w:r>
                </w:p>
              </w:tc>
              <w:tc>
                <w:tcPr>
                  <w:tcW w:w="1033" w:type="dxa"/>
                  <w:vAlign w:val="center"/>
                </w:tcPr>
                <w:p>
                  <w:pPr>
                    <w:spacing w:line="240" w:lineRule="auto"/>
                    <w:ind w:firstLine="0" w:firstLineChars="0"/>
                    <w:jc w:val="center"/>
                    <w:rPr>
                      <w:sz w:val="21"/>
                      <w:szCs w:val="21"/>
                    </w:rPr>
                  </w:pPr>
                  <w:r>
                    <w:rPr>
                      <w:rFonts w:hint="eastAsia"/>
                      <w:sz w:val="21"/>
                      <w:szCs w:val="21"/>
                    </w:rPr>
                    <w:t>连续2天，每天昼、夜各1次</w:t>
                  </w:r>
                </w:p>
              </w:tc>
              <w:tc>
                <w:tcPr>
                  <w:tcW w:w="1850" w:type="dxa"/>
                  <w:vAlign w:val="center"/>
                </w:tcPr>
                <w:p>
                  <w:pPr>
                    <w:spacing w:line="240" w:lineRule="auto"/>
                    <w:ind w:firstLine="0" w:firstLineChars="0"/>
                    <w:jc w:val="center"/>
                    <w:rPr>
                      <w:sz w:val="21"/>
                      <w:szCs w:val="21"/>
                    </w:rPr>
                  </w:pPr>
                  <w:r>
                    <w:rPr>
                      <w:rFonts w:hint="eastAsia"/>
                      <w:sz w:val="21"/>
                      <w:szCs w:val="21"/>
                    </w:rPr>
                    <w:t>《声环境质量标准》（GB3096-2008）</w:t>
                  </w:r>
                </w:p>
              </w:tc>
              <w:tc>
                <w:tcPr>
                  <w:tcW w:w="675" w:type="dxa"/>
                  <w:vMerge w:val="continue"/>
                  <w:vAlign w:val="center"/>
                </w:tcPr>
                <w:p>
                  <w:pPr>
                    <w:spacing w:line="240" w:lineRule="auto"/>
                    <w:ind w:firstLine="0" w:firstLineChars="0"/>
                    <w:jc w:val="center"/>
                    <w:rPr>
                      <w:sz w:val="21"/>
                      <w:szCs w:val="21"/>
                    </w:rPr>
                  </w:pPr>
                </w:p>
              </w:tc>
            </w:tr>
          </w:tbl>
          <w:p>
            <w:pPr>
              <w:ind w:firstLine="480"/>
            </w:pPr>
          </w:p>
        </w:tc>
      </w:tr>
    </w:tbl>
    <w:p>
      <w:pPr>
        <w:pStyle w:val="8"/>
        <w:ind w:firstLine="0" w:firstLineChars="0"/>
        <w:jc w:val="both"/>
      </w:pPr>
    </w:p>
    <w:p>
      <w:pPr>
        <w:pStyle w:val="4"/>
        <w:spacing w:line="240" w:lineRule="auto"/>
        <w:ind w:firstLine="643"/>
        <w:jc w:val="center"/>
      </w:pPr>
      <w:r>
        <w:rPr>
          <w:rFonts w:hint="eastAsia"/>
        </w:rPr>
        <w:t>五、环境保护措施监督检查清单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2129"/>
        <w:gridCol w:w="1081"/>
        <w:gridCol w:w="2086"/>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rPr>
                <w:b/>
                <w:bCs/>
              </w:rPr>
            </w:pPr>
            <w:r>
              <w:rPr>
                <w:b/>
                <w:bCs/>
              </w:rPr>
              <w:t>内容</w:t>
            </w:r>
          </w:p>
          <w:p>
            <w:pPr>
              <w:spacing w:line="240" w:lineRule="auto"/>
              <w:ind w:firstLine="0" w:firstLineChars="0"/>
              <w:jc w:val="center"/>
              <w:rPr>
                <w:b/>
                <w:bCs/>
              </w:rPr>
            </w:pPr>
            <w:r>
              <w:rPr>
                <w:b/>
                <w:bCs/>
              </w:rPr>
              <w:t>要素</w:t>
            </w:r>
          </w:p>
        </w:tc>
        <w:tc>
          <w:tcPr>
            <w:tcW w:w="2129" w:type="dxa"/>
            <w:vAlign w:val="center"/>
          </w:tcPr>
          <w:p>
            <w:pPr>
              <w:spacing w:line="240" w:lineRule="auto"/>
              <w:ind w:firstLine="0" w:firstLineChars="0"/>
              <w:jc w:val="center"/>
              <w:rPr>
                <w:b/>
                <w:bCs/>
              </w:rPr>
            </w:pPr>
            <w:r>
              <w:rPr>
                <w:b/>
                <w:bCs/>
              </w:rPr>
              <w:t>排放口（编号、名称）/污染源</w:t>
            </w:r>
          </w:p>
        </w:tc>
        <w:tc>
          <w:tcPr>
            <w:tcW w:w="1081" w:type="dxa"/>
            <w:vAlign w:val="center"/>
          </w:tcPr>
          <w:p>
            <w:pPr>
              <w:spacing w:line="240" w:lineRule="auto"/>
              <w:ind w:firstLine="0" w:firstLineChars="0"/>
              <w:jc w:val="center"/>
              <w:rPr>
                <w:b/>
                <w:bCs/>
              </w:rPr>
            </w:pPr>
            <w:r>
              <w:rPr>
                <w:b/>
                <w:bCs/>
              </w:rPr>
              <w:t>污染物项目</w:t>
            </w:r>
          </w:p>
        </w:tc>
        <w:tc>
          <w:tcPr>
            <w:tcW w:w="2086" w:type="dxa"/>
            <w:vAlign w:val="center"/>
          </w:tcPr>
          <w:p>
            <w:pPr>
              <w:spacing w:line="240" w:lineRule="auto"/>
              <w:ind w:firstLine="0" w:firstLineChars="0"/>
              <w:jc w:val="center"/>
              <w:rPr>
                <w:b/>
                <w:bCs/>
              </w:rPr>
            </w:pPr>
            <w:r>
              <w:rPr>
                <w:b/>
                <w:bCs/>
              </w:rPr>
              <w:t>环境保护措施</w:t>
            </w:r>
          </w:p>
        </w:tc>
        <w:tc>
          <w:tcPr>
            <w:tcW w:w="2190" w:type="dxa"/>
            <w:vAlign w:val="center"/>
          </w:tcPr>
          <w:p>
            <w:pPr>
              <w:spacing w:line="240" w:lineRule="auto"/>
              <w:ind w:firstLine="0" w:firstLineChars="0"/>
              <w:jc w:val="center"/>
              <w:rPr>
                <w:b/>
                <w:bCs/>
              </w:rPr>
            </w:pPr>
            <w:r>
              <w:rPr>
                <w:b/>
                <w:bC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restart"/>
            <w:vAlign w:val="center"/>
          </w:tcPr>
          <w:p>
            <w:pPr>
              <w:spacing w:line="240" w:lineRule="auto"/>
              <w:ind w:firstLine="0" w:firstLineChars="0"/>
              <w:jc w:val="center"/>
            </w:pPr>
            <w:r>
              <w:t>大气环境</w:t>
            </w:r>
          </w:p>
        </w:tc>
        <w:tc>
          <w:tcPr>
            <w:tcW w:w="2129" w:type="dxa"/>
            <w:vAlign w:val="center"/>
          </w:tcPr>
          <w:p>
            <w:pPr>
              <w:spacing w:line="240" w:lineRule="auto"/>
              <w:ind w:firstLine="0" w:firstLineChars="0"/>
              <w:jc w:val="center"/>
            </w:pPr>
            <w:r>
              <w:rPr>
                <w:rFonts w:hint="eastAsia"/>
              </w:rPr>
              <w:t>各污水处理厂</w:t>
            </w:r>
            <w:r>
              <w:t>格栅机、调节池</w:t>
            </w:r>
          </w:p>
        </w:tc>
        <w:tc>
          <w:tcPr>
            <w:tcW w:w="1081" w:type="dxa"/>
            <w:vAlign w:val="center"/>
          </w:tcPr>
          <w:p>
            <w:pPr>
              <w:spacing w:line="240" w:lineRule="auto"/>
              <w:ind w:firstLine="0" w:firstLineChars="0"/>
              <w:jc w:val="center"/>
            </w:pPr>
            <w:r>
              <w:t>恶臭</w:t>
            </w:r>
          </w:p>
        </w:tc>
        <w:tc>
          <w:tcPr>
            <w:tcW w:w="2086" w:type="dxa"/>
            <w:vAlign w:val="center"/>
          </w:tcPr>
          <w:p>
            <w:pPr>
              <w:spacing w:line="240" w:lineRule="auto"/>
              <w:ind w:firstLine="0" w:firstLineChars="0"/>
              <w:jc w:val="center"/>
            </w:pPr>
            <w:r>
              <w:rPr>
                <w:rFonts w:hint="eastAsia"/>
              </w:rPr>
              <w:t>格栅及调节池进行半封闭措施及在上方设置抽风机，将恶臭气体抽入离子除臭设施中，恶臭进入</w:t>
            </w:r>
            <w:r>
              <w:t>生物除臭处理</w:t>
            </w:r>
            <w:r>
              <w:rPr>
                <w:rFonts w:hint="eastAsia"/>
              </w:rPr>
              <w:t>设施处理后经</w:t>
            </w:r>
            <w:r>
              <w:t>15m排气筒排放</w:t>
            </w:r>
          </w:p>
        </w:tc>
        <w:tc>
          <w:tcPr>
            <w:tcW w:w="2190" w:type="dxa"/>
            <w:vAlign w:val="center"/>
          </w:tcPr>
          <w:p>
            <w:pPr>
              <w:spacing w:line="240" w:lineRule="auto"/>
              <w:ind w:firstLine="0" w:firstLineChars="0"/>
              <w:jc w:val="center"/>
            </w:pPr>
            <w: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continue"/>
            <w:vAlign w:val="center"/>
          </w:tcPr>
          <w:p>
            <w:pPr>
              <w:spacing w:line="240" w:lineRule="auto"/>
              <w:ind w:firstLine="0" w:firstLineChars="0"/>
              <w:jc w:val="center"/>
            </w:pPr>
          </w:p>
        </w:tc>
        <w:tc>
          <w:tcPr>
            <w:tcW w:w="2129" w:type="dxa"/>
            <w:vAlign w:val="center"/>
          </w:tcPr>
          <w:p>
            <w:pPr>
              <w:spacing w:line="240" w:lineRule="auto"/>
              <w:ind w:firstLine="0" w:firstLineChars="0"/>
              <w:jc w:val="center"/>
            </w:pPr>
            <w:r>
              <w:t>污泥池、污泥脱水机</w:t>
            </w:r>
          </w:p>
        </w:tc>
        <w:tc>
          <w:tcPr>
            <w:tcW w:w="1081" w:type="dxa"/>
            <w:vAlign w:val="center"/>
          </w:tcPr>
          <w:p>
            <w:pPr>
              <w:spacing w:line="240" w:lineRule="auto"/>
              <w:ind w:firstLine="0" w:firstLineChars="0"/>
              <w:jc w:val="center"/>
            </w:pPr>
            <w:r>
              <w:t>恶臭</w:t>
            </w:r>
          </w:p>
        </w:tc>
        <w:tc>
          <w:tcPr>
            <w:tcW w:w="2086" w:type="dxa"/>
            <w:vAlign w:val="center"/>
          </w:tcPr>
          <w:p>
            <w:pPr>
              <w:spacing w:line="240" w:lineRule="auto"/>
              <w:ind w:firstLine="0" w:firstLineChars="0"/>
              <w:jc w:val="center"/>
            </w:pPr>
            <w:r>
              <w:t>入室堆放，喷洒除臭剂</w:t>
            </w:r>
          </w:p>
        </w:tc>
        <w:tc>
          <w:tcPr>
            <w:tcW w:w="2190" w:type="dxa"/>
            <w:vAlign w:val="center"/>
          </w:tcPr>
          <w:p>
            <w:pPr>
              <w:spacing w:line="240" w:lineRule="auto"/>
              <w:ind w:firstLine="0" w:firstLineChars="0"/>
              <w:jc w:val="center"/>
            </w:pPr>
            <w:r>
              <w:t>《城镇污水处理厂污染物排放标准》</w:t>
            </w:r>
            <w:r>
              <w:rPr>
                <w:rFonts w:hint="eastAsia"/>
                <w:lang w:eastAsia="zh-CN"/>
              </w:rPr>
              <w:t>（</w:t>
            </w:r>
            <w:r>
              <w:t>GB18918-2002</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continue"/>
            <w:vAlign w:val="center"/>
          </w:tcPr>
          <w:p>
            <w:pPr>
              <w:spacing w:line="240" w:lineRule="auto"/>
              <w:ind w:firstLine="0" w:firstLineChars="0"/>
              <w:jc w:val="center"/>
            </w:pPr>
          </w:p>
        </w:tc>
        <w:tc>
          <w:tcPr>
            <w:tcW w:w="2129" w:type="dxa"/>
            <w:vAlign w:val="center"/>
          </w:tcPr>
          <w:p>
            <w:pPr>
              <w:spacing w:line="240" w:lineRule="auto"/>
              <w:ind w:firstLine="0" w:firstLineChars="0"/>
              <w:jc w:val="center"/>
            </w:pPr>
            <w:r>
              <w:rPr>
                <w:rFonts w:hint="eastAsia"/>
              </w:rPr>
              <w:t>各污水处理站</w:t>
            </w:r>
            <w:r>
              <w:t>一体化设备</w:t>
            </w:r>
          </w:p>
        </w:tc>
        <w:tc>
          <w:tcPr>
            <w:tcW w:w="1081" w:type="dxa"/>
            <w:vAlign w:val="center"/>
          </w:tcPr>
          <w:p>
            <w:pPr>
              <w:spacing w:line="240" w:lineRule="auto"/>
              <w:ind w:firstLine="0" w:firstLineChars="0"/>
              <w:jc w:val="center"/>
            </w:pPr>
            <w:r>
              <w:t>恶臭</w:t>
            </w:r>
          </w:p>
        </w:tc>
        <w:tc>
          <w:tcPr>
            <w:tcW w:w="2086" w:type="dxa"/>
            <w:vAlign w:val="center"/>
          </w:tcPr>
          <w:p>
            <w:pPr>
              <w:spacing w:line="240" w:lineRule="auto"/>
              <w:ind w:firstLine="0" w:firstLineChars="0"/>
              <w:jc w:val="center"/>
            </w:pPr>
            <w:r>
              <w:t>加强运行管理</w:t>
            </w:r>
          </w:p>
        </w:tc>
        <w:tc>
          <w:tcPr>
            <w:tcW w:w="2190" w:type="dxa"/>
            <w:vAlign w:val="center"/>
          </w:tcPr>
          <w:p>
            <w:pPr>
              <w:spacing w:line="240" w:lineRule="auto"/>
              <w:ind w:firstLine="0" w:firstLineChars="0"/>
              <w:jc w:val="center"/>
            </w:pPr>
            <w:r>
              <w:t>《城镇污水处理厂污染物排放标准》（GB18918-2002）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restart"/>
            <w:vAlign w:val="center"/>
          </w:tcPr>
          <w:p>
            <w:pPr>
              <w:spacing w:line="240" w:lineRule="auto"/>
              <w:ind w:firstLine="0" w:firstLineChars="0"/>
              <w:jc w:val="center"/>
            </w:pPr>
            <w:r>
              <w:t>地表水环境</w:t>
            </w:r>
          </w:p>
        </w:tc>
        <w:tc>
          <w:tcPr>
            <w:tcW w:w="2129" w:type="dxa"/>
            <w:vAlign w:val="center"/>
          </w:tcPr>
          <w:p>
            <w:pPr>
              <w:spacing w:line="240" w:lineRule="auto"/>
              <w:ind w:firstLine="0" w:firstLineChars="0"/>
              <w:jc w:val="center"/>
            </w:pPr>
            <w:r>
              <w:t>办公生活</w:t>
            </w:r>
          </w:p>
        </w:tc>
        <w:tc>
          <w:tcPr>
            <w:tcW w:w="1081" w:type="dxa"/>
            <w:vAlign w:val="center"/>
          </w:tcPr>
          <w:p>
            <w:pPr>
              <w:spacing w:line="240" w:lineRule="auto"/>
              <w:ind w:firstLine="0" w:firstLineChars="0"/>
              <w:jc w:val="center"/>
            </w:pPr>
            <w:r>
              <w:t>生活污水</w:t>
            </w:r>
          </w:p>
        </w:tc>
        <w:tc>
          <w:tcPr>
            <w:tcW w:w="2086" w:type="dxa"/>
            <w:vAlign w:val="center"/>
          </w:tcPr>
          <w:p>
            <w:pPr>
              <w:spacing w:line="240" w:lineRule="auto"/>
              <w:ind w:firstLine="0" w:firstLineChars="0"/>
              <w:jc w:val="center"/>
            </w:pPr>
            <w:r>
              <w:t>经污水管网收集后进入污水处理系统</w:t>
            </w:r>
          </w:p>
        </w:tc>
        <w:tc>
          <w:tcPr>
            <w:tcW w:w="2190" w:type="dxa"/>
            <w:vMerge w:val="restart"/>
            <w:vAlign w:val="center"/>
          </w:tcPr>
          <w:p>
            <w:pPr>
              <w:spacing w:line="240" w:lineRule="auto"/>
              <w:ind w:firstLine="0" w:firstLineChars="0"/>
              <w:jc w:val="center"/>
            </w:pPr>
            <w:r>
              <w:t>《城镇污水处理厂污染物排放标准》（GB18918-2002）一级A标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continue"/>
            <w:vAlign w:val="center"/>
          </w:tcPr>
          <w:p>
            <w:pPr>
              <w:spacing w:line="240" w:lineRule="auto"/>
              <w:ind w:firstLine="0" w:firstLineChars="0"/>
              <w:jc w:val="center"/>
            </w:pPr>
          </w:p>
        </w:tc>
        <w:tc>
          <w:tcPr>
            <w:tcW w:w="2129" w:type="dxa"/>
            <w:vAlign w:val="center"/>
          </w:tcPr>
          <w:p>
            <w:pPr>
              <w:spacing w:line="240" w:lineRule="auto"/>
              <w:ind w:firstLine="0" w:firstLineChars="0"/>
              <w:jc w:val="center"/>
            </w:pPr>
            <w:r>
              <w:t>尾水</w:t>
            </w:r>
          </w:p>
        </w:tc>
        <w:tc>
          <w:tcPr>
            <w:tcW w:w="1081" w:type="dxa"/>
            <w:vAlign w:val="center"/>
          </w:tcPr>
          <w:p>
            <w:pPr>
              <w:spacing w:line="240" w:lineRule="auto"/>
              <w:ind w:firstLine="0" w:firstLineChars="0"/>
              <w:jc w:val="center"/>
            </w:pPr>
            <w:r>
              <w:t>生活污水</w:t>
            </w:r>
          </w:p>
        </w:tc>
        <w:tc>
          <w:tcPr>
            <w:tcW w:w="2086" w:type="dxa"/>
            <w:vAlign w:val="center"/>
          </w:tcPr>
          <w:p>
            <w:pPr>
              <w:spacing w:line="240" w:lineRule="auto"/>
              <w:ind w:firstLine="0" w:firstLineChars="0"/>
              <w:jc w:val="center"/>
            </w:pPr>
            <w:r>
              <w:t>设置进、出口水质在线监测，尾水排入人工湿地</w:t>
            </w:r>
          </w:p>
        </w:tc>
        <w:tc>
          <w:tcPr>
            <w:tcW w:w="2190" w:type="dxa"/>
            <w:vMerge w:val="continue"/>
            <w:vAlign w:val="center"/>
          </w:tcPr>
          <w:p>
            <w:pPr>
              <w:spacing w:line="240" w:lineRule="auto"/>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声环境</w:t>
            </w:r>
          </w:p>
        </w:tc>
        <w:tc>
          <w:tcPr>
            <w:tcW w:w="2129" w:type="dxa"/>
            <w:vAlign w:val="center"/>
          </w:tcPr>
          <w:p>
            <w:pPr>
              <w:spacing w:line="240" w:lineRule="auto"/>
              <w:ind w:firstLine="0" w:firstLineChars="0"/>
              <w:jc w:val="center"/>
            </w:pPr>
            <w:r>
              <w:t>机械设备，进出车辆</w:t>
            </w:r>
          </w:p>
        </w:tc>
        <w:tc>
          <w:tcPr>
            <w:tcW w:w="1081" w:type="dxa"/>
            <w:vAlign w:val="center"/>
          </w:tcPr>
          <w:p>
            <w:pPr>
              <w:spacing w:line="240" w:lineRule="auto"/>
              <w:ind w:firstLine="0" w:firstLineChars="0"/>
              <w:jc w:val="center"/>
            </w:pPr>
            <w:r>
              <w:t>机械、交通噪声</w:t>
            </w:r>
          </w:p>
        </w:tc>
        <w:tc>
          <w:tcPr>
            <w:tcW w:w="2086" w:type="dxa"/>
            <w:vAlign w:val="center"/>
          </w:tcPr>
          <w:p>
            <w:pPr>
              <w:spacing w:line="240" w:lineRule="auto"/>
              <w:ind w:firstLine="0" w:firstLineChars="0"/>
              <w:jc w:val="center"/>
            </w:pPr>
            <w:r>
              <w:t>设备封闭、地埋式、墙体隔</w:t>
            </w:r>
            <w:r>
              <w:rPr>
                <w:rFonts w:hint="eastAsia"/>
              </w:rPr>
              <w:t>声</w:t>
            </w:r>
            <w:r>
              <w:t>、绿化吸附等措施</w:t>
            </w:r>
          </w:p>
        </w:tc>
        <w:tc>
          <w:tcPr>
            <w:tcW w:w="2190" w:type="dxa"/>
            <w:vAlign w:val="center"/>
          </w:tcPr>
          <w:p>
            <w:pPr>
              <w:spacing w:line="240" w:lineRule="auto"/>
              <w:ind w:firstLine="0" w:firstLineChars="0"/>
              <w:jc w:val="center"/>
            </w:pPr>
            <w: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电磁辐射</w:t>
            </w:r>
          </w:p>
        </w:tc>
        <w:tc>
          <w:tcPr>
            <w:tcW w:w="7486" w:type="dxa"/>
            <w:gridSpan w:val="4"/>
            <w:vAlign w:val="center"/>
          </w:tcPr>
          <w:p>
            <w:pPr>
              <w:spacing w:line="240" w:lineRule="auto"/>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固体废物</w:t>
            </w:r>
          </w:p>
        </w:tc>
        <w:tc>
          <w:tcPr>
            <w:tcW w:w="7486" w:type="dxa"/>
            <w:gridSpan w:val="4"/>
            <w:vAlign w:val="center"/>
          </w:tcPr>
          <w:p>
            <w:pPr>
              <w:spacing w:line="240" w:lineRule="auto"/>
              <w:ind w:firstLine="0" w:firstLineChars="0"/>
              <w:jc w:val="left"/>
            </w:pPr>
            <w:r>
              <w:rPr>
                <w:rFonts w:hint="eastAsia"/>
              </w:rPr>
              <w:t>（1）</w:t>
            </w:r>
            <w:r>
              <w:t>污泥脱水后运至</w:t>
            </w:r>
            <w:r>
              <w:rPr>
                <w:rFonts w:hint="eastAsia"/>
              </w:rPr>
              <w:t>洱源海蓝环保科技有限公司污泥处理厂</w:t>
            </w:r>
            <w:r>
              <w:t>处理；</w:t>
            </w:r>
          </w:p>
          <w:p>
            <w:pPr>
              <w:spacing w:line="240" w:lineRule="auto"/>
              <w:ind w:firstLine="0" w:firstLineChars="0"/>
              <w:jc w:val="left"/>
            </w:pPr>
            <w:r>
              <w:rPr>
                <w:rFonts w:hint="eastAsia"/>
              </w:rPr>
              <w:t>（2）栅渣、沉渣、</w:t>
            </w:r>
            <w:r>
              <w:t>生活垃圾经垃圾桶收集后交由环卫部门清运处理；</w:t>
            </w:r>
          </w:p>
          <w:p>
            <w:pPr>
              <w:spacing w:line="240" w:lineRule="auto"/>
              <w:ind w:firstLine="0" w:firstLineChars="0"/>
              <w:jc w:val="left"/>
            </w:pPr>
            <w:r>
              <w:rPr>
                <w:rFonts w:hint="eastAsia"/>
              </w:rPr>
              <w:t>（3）</w:t>
            </w:r>
            <w:r>
              <w:t>实验室废液采用专用收集桶进行收集后，暂存于危废暂存间中，后委托有资质的单位清运处置；</w:t>
            </w:r>
          </w:p>
          <w:p>
            <w:pPr>
              <w:spacing w:line="240" w:lineRule="auto"/>
              <w:ind w:firstLine="0" w:firstLineChars="0"/>
              <w:jc w:val="left"/>
            </w:pPr>
            <w:r>
              <w:rPr>
                <w:rFonts w:hint="eastAsia"/>
              </w:rPr>
              <w:t>（4）</w:t>
            </w:r>
            <w:r>
              <w:t>机械维修产生的废机油，采用专用收集桶进行收集后，暂存于废机油危废暂存间中，后委托有资质的单位清运处置。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土壤及地下水污染防治措施</w:t>
            </w:r>
          </w:p>
        </w:tc>
        <w:tc>
          <w:tcPr>
            <w:tcW w:w="7486" w:type="dxa"/>
            <w:gridSpan w:val="4"/>
            <w:vAlign w:val="center"/>
          </w:tcPr>
          <w:p>
            <w:pPr>
              <w:spacing w:line="240" w:lineRule="auto"/>
              <w:ind w:firstLine="0" w:firstLineChars="0"/>
              <w:jc w:val="center"/>
            </w:pPr>
            <w:r>
              <w:t>污水处理构筑物进行防渗处理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生态保护措施</w:t>
            </w:r>
          </w:p>
        </w:tc>
        <w:tc>
          <w:tcPr>
            <w:tcW w:w="7486" w:type="dxa"/>
            <w:gridSpan w:val="4"/>
            <w:vAlign w:val="center"/>
          </w:tcPr>
          <w:p>
            <w:pPr>
              <w:spacing w:line="240" w:lineRule="auto"/>
              <w:ind w:firstLine="0" w:firstLineChars="0"/>
              <w:jc w:val="center"/>
            </w:pPr>
            <w:r>
              <w:rPr>
                <w:rFonts w:hint="eastAsia"/>
              </w:rPr>
              <w:t>洱源县第二污水处理厂绿化13455.87m</w:t>
            </w:r>
            <w:r>
              <w:rPr>
                <w:rFonts w:hint="eastAsia"/>
                <w:vertAlign w:val="superscript"/>
              </w:rPr>
              <w:t>2</w:t>
            </w:r>
            <w:r>
              <w:rPr>
                <w:rFonts w:hint="eastAsia"/>
              </w:rPr>
              <w:t>，大庄污水处理站绿化1174m</w:t>
            </w:r>
            <w:r>
              <w:rPr>
                <w:rFonts w:hint="eastAsia"/>
                <w:vertAlign w:val="superscript"/>
              </w:rPr>
              <w:t>2</w:t>
            </w:r>
            <w:r>
              <w:rPr>
                <w:rFonts w:hint="eastAsia"/>
              </w:rPr>
              <w:t>，右所污水处理厂绿化1351m</w:t>
            </w:r>
            <w:r>
              <w:rPr>
                <w:rFonts w:hint="eastAsia"/>
                <w:vertAlign w:val="superscript"/>
              </w:rPr>
              <w:t>2</w:t>
            </w:r>
            <w:r>
              <w:rPr>
                <w:rFonts w:hint="eastAsia"/>
              </w:rPr>
              <w:t>，凤羽污水处理厂绿化2241m</w:t>
            </w:r>
            <w:r>
              <w:rPr>
                <w:rFonts w:hint="eastAsia"/>
                <w:vertAlign w:val="superscript"/>
              </w:rPr>
              <w:t>2</w:t>
            </w:r>
            <w:r>
              <w:rPr>
                <w:rFonts w:hint="eastAsia"/>
              </w:rPr>
              <w:t>，三营污水处理厂绿化1417m</w:t>
            </w:r>
            <w:r>
              <w:rPr>
                <w:rFonts w:hint="eastAsia"/>
                <w:vertAlign w:val="superscript"/>
              </w:rPr>
              <w:t>2</w:t>
            </w:r>
            <w:r>
              <w:rPr>
                <w:rFonts w:hint="eastAsia"/>
              </w:rPr>
              <w:t>，牛街污水处理厂绿化1385m</w:t>
            </w:r>
            <w:r>
              <w:rPr>
                <w:rFonts w:hint="eastAsia"/>
                <w:vertAlign w:val="superscript"/>
              </w:rPr>
              <w:t>2</w:t>
            </w:r>
            <w:r>
              <w:rPr>
                <w:rFonts w:hint="eastAsia"/>
              </w:rPr>
              <w:t>，污水处理站配套人工湿地</w:t>
            </w:r>
            <w:r>
              <w:t>绿化</w:t>
            </w:r>
            <w:r>
              <w:rPr>
                <w:rFonts w:hint="eastAsia"/>
              </w:rPr>
              <w:t>62106.66m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环境风险防范措施</w:t>
            </w:r>
          </w:p>
        </w:tc>
        <w:tc>
          <w:tcPr>
            <w:tcW w:w="7486" w:type="dxa"/>
            <w:gridSpan w:val="4"/>
            <w:vAlign w:val="center"/>
          </w:tcPr>
          <w:p>
            <w:pPr>
              <w:spacing w:line="240" w:lineRule="auto"/>
              <w:ind w:firstLine="0" w:firstLineChars="0"/>
              <w:jc w:val="center"/>
            </w:pPr>
            <w:r>
              <w:t>针对可能发生的突发事故，建议污水处理厂编制生产过程突发环境事件应急预案，将风险事故率降低到最小。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spacing w:line="240" w:lineRule="auto"/>
              <w:ind w:firstLine="0" w:firstLineChars="0"/>
              <w:jc w:val="center"/>
            </w:pPr>
            <w:r>
              <w:t>其他环境管理要求</w:t>
            </w:r>
          </w:p>
        </w:tc>
        <w:tc>
          <w:tcPr>
            <w:tcW w:w="7486" w:type="dxa"/>
            <w:gridSpan w:val="4"/>
            <w:vAlign w:val="center"/>
          </w:tcPr>
          <w:p>
            <w:pPr>
              <w:ind w:firstLine="480"/>
              <w:jc w:val="left"/>
            </w:pPr>
            <w:r>
              <w:t>一、排污口规范化管理</w:t>
            </w:r>
          </w:p>
          <w:p>
            <w:pPr>
              <w:ind w:firstLine="480"/>
              <w:jc w:val="left"/>
            </w:pPr>
            <w:r>
              <w:t>排污口是拟建项目投产后污染物进入环境、对环境产生影响的通道，强化排污口的管理是实施污染物总量控制的基础工作之一，也是区域环境管理逐步实现污染物排放科学化、定量化的重要手段。本次评价建议企业按照以下原则及要求对厂内各排污口进行规范化管理。</w:t>
            </w:r>
          </w:p>
          <w:p>
            <w:pPr>
              <w:ind w:firstLine="480"/>
              <w:jc w:val="left"/>
            </w:pPr>
            <w:r>
              <w:t>1、排污口规范化管理的基本原则</w:t>
            </w:r>
          </w:p>
          <w:p>
            <w:pPr>
              <w:ind w:firstLine="480"/>
              <w:jc w:val="left"/>
            </w:pPr>
            <w:r>
              <w:t>（1）向环境排放污染物的排污口必须规范化；</w:t>
            </w:r>
          </w:p>
          <w:p>
            <w:pPr>
              <w:ind w:firstLine="480"/>
              <w:jc w:val="left"/>
            </w:pPr>
            <w:r>
              <w:t>（2）根据工程特点和国家列入的总量控制指标，确定本项目将排气筒作为管理的重点；</w:t>
            </w:r>
          </w:p>
          <w:p>
            <w:pPr>
              <w:ind w:firstLine="480"/>
              <w:jc w:val="left"/>
            </w:pPr>
            <w:r>
              <w:t>（3）排污口应便于采样与计量检测，便于日常现场监督检查。</w:t>
            </w:r>
          </w:p>
          <w:p>
            <w:pPr>
              <w:ind w:firstLine="480"/>
              <w:jc w:val="left"/>
            </w:pPr>
            <w:r>
              <w:t>2、排污口的技术要求</w:t>
            </w:r>
          </w:p>
          <w:p>
            <w:pPr>
              <w:ind w:firstLine="480"/>
              <w:jc w:val="left"/>
            </w:pPr>
            <w:r>
              <w:t>（1）排污口的设置必须合理确定，按照要求，进行规范化管理。</w:t>
            </w:r>
          </w:p>
          <w:p>
            <w:pPr>
              <w:ind w:firstLine="480"/>
              <w:jc w:val="left"/>
            </w:pPr>
            <w:r>
              <w:t>（2）设置规范的、便于测量流量、流速的测速段。</w:t>
            </w:r>
          </w:p>
          <w:p>
            <w:pPr>
              <w:ind w:firstLine="480"/>
              <w:jc w:val="left"/>
            </w:pPr>
            <w:r>
              <w:t>（3）在废气净化装置排气筒设置符合《污染源监测技术规范》要求的采样口。</w:t>
            </w:r>
          </w:p>
          <w:p>
            <w:pPr>
              <w:ind w:firstLine="480"/>
              <w:jc w:val="left"/>
            </w:pPr>
            <w:r>
              <w:t>3、排污口立标管理</w:t>
            </w:r>
          </w:p>
          <w:p>
            <w:pPr>
              <w:ind w:firstLine="480"/>
              <w:jc w:val="left"/>
            </w:pPr>
            <w:r>
              <w:t>（1）污染物排放口，应按国家《环境保护图形标志》（15562.1-1995）的规</w:t>
            </w:r>
          </w:p>
          <w:p>
            <w:pPr>
              <w:ind w:firstLine="480"/>
              <w:jc w:val="left"/>
            </w:pPr>
            <w:r>
              <w:t>定，设置国家环保总局统一制作的环境保护图形标志牌；排放口图形标志牌见下图。</w:t>
            </w:r>
          </w:p>
          <w:p>
            <w:pPr>
              <w:spacing w:line="240" w:lineRule="auto"/>
              <w:ind w:firstLine="0" w:firstLineChars="0"/>
              <w:jc w:val="center"/>
              <w:rPr>
                <w:b/>
                <w:bCs/>
                <w:sz w:val="21"/>
                <w:szCs w:val="21"/>
              </w:rPr>
            </w:pPr>
            <w:r>
              <w:rPr>
                <w:b/>
                <w:bCs/>
                <w:sz w:val="21"/>
                <w:szCs w:val="21"/>
              </w:rPr>
              <w:t>表5-1   环境保护图形标志</w:t>
            </w:r>
            <w:r>
              <w:rPr>
                <w:rFonts w:hint="eastAsia"/>
                <w:b/>
                <w:bCs/>
                <w:sz w:val="21"/>
                <w:szCs w:val="21"/>
                <w:lang w:eastAsia="zh-CN"/>
              </w:rPr>
              <w:t>－</w:t>
            </w:r>
            <w:r>
              <w:rPr>
                <w:b/>
                <w:bCs/>
                <w:sz w:val="21"/>
                <w:szCs w:val="21"/>
              </w:rPr>
              <w:t>排放口（源）</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776"/>
              <w:gridCol w:w="2796"/>
              <w:gridCol w:w="110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b/>
                      <w:bCs/>
                      <w:sz w:val="21"/>
                      <w:szCs w:val="21"/>
                    </w:rPr>
                  </w:pPr>
                  <w:r>
                    <w:rPr>
                      <w:b/>
                      <w:bCs/>
                      <w:sz w:val="21"/>
                      <w:szCs w:val="21"/>
                    </w:rPr>
                    <w:t>序号</w:t>
                  </w:r>
                </w:p>
              </w:tc>
              <w:tc>
                <w:tcPr>
                  <w:tcW w:w="1223" w:type="pct"/>
                  <w:vAlign w:val="center"/>
                </w:tcPr>
                <w:p>
                  <w:pPr>
                    <w:spacing w:line="240" w:lineRule="auto"/>
                    <w:ind w:firstLine="0" w:firstLineChars="0"/>
                    <w:jc w:val="center"/>
                    <w:rPr>
                      <w:b/>
                      <w:bCs/>
                      <w:sz w:val="21"/>
                      <w:szCs w:val="21"/>
                    </w:rPr>
                  </w:pPr>
                  <w:r>
                    <w:rPr>
                      <w:b/>
                      <w:bCs/>
                      <w:sz w:val="21"/>
                      <w:szCs w:val="21"/>
                    </w:rPr>
                    <w:t>提示图形符号</w:t>
                  </w:r>
                </w:p>
              </w:tc>
              <w:tc>
                <w:tcPr>
                  <w:tcW w:w="1926" w:type="pct"/>
                  <w:vAlign w:val="center"/>
                </w:tcPr>
                <w:p>
                  <w:pPr>
                    <w:spacing w:line="240" w:lineRule="auto"/>
                    <w:ind w:firstLine="0" w:firstLineChars="0"/>
                    <w:jc w:val="center"/>
                    <w:rPr>
                      <w:b/>
                      <w:bCs/>
                      <w:sz w:val="21"/>
                      <w:szCs w:val="21"/>
                    </w:rPr>
                  </w:pPr>
                  <w:r>
                    <w:rPr>
                      <w:b/>
                      <w:bCs/>
                      <w:sz w:val="21"/>
                      <w:szCs w:val="21"/>
                    </w:rPr>
                    <w:t>警告图形符号</w:t>
                  </w:r>
                </w:p>
              </w:tc>
              <w:tc>
                <w:tcPr>
                  <w:tcW w:w="764" w:type="pct"/>
                  <w:vAlign w:val="center"/>
                </w:tcPr>
                <w:p>
                  <w:pPr>
                    <w:spacing w:line="240" w:lineRule="auto"/>
                    <w:ind w:firstLine="0" w:firstLineChars="0"/>
                    <w:jc w:val="center"/>
                    <w:rPr>
                      <w:b/>
                      <w:bCs/>
                      <w:sz w:val="21"/>
                      <w:szCs w:val="21"/>
                    </w:rPr>
                  </w:pPr>
                  <w:r>
                    <w:rPr>
                      <w:b/>
                      <w:bCs/>
                      <w:sz w:val="21"/>
                      <w:szCs w:val="21"/>
                    </w:rPr>
                    <w:t>名称</w:t>
                  </w:r>
                </w:p>
              </w:tc>
              <w:tc>
                <w:tcPr>
                  <w:tcW w:w="791" w:type="pct"/>
                  <w:vAlign w:val="center"/>
                </w:tcPr>
                <w:p>
                  <w:pPr>
                    <w:spacing w:line="240" w:lineRule="auto"/>
                    <w:ind w:firstLine="0" w:firstLineChars="0"/>
                    <w:jc w:val="center"/>
                    <w:rPr>
                      <w:b/>
                      <w:bCs/>
                      <w:sz w:val="21"/>
                      <w:szCs w:val="21"/>
                    </w:rPr>
                  </w:pPr>
                  <w:r>
                    <w:rPr>
                      <w:b/>
                      <w:bCs/>
                      <w:sz w:val="21"/>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sz w:val="21"/>
                      <w:szCs w:val="21"/>
                    </w:rPr>
                  </w:pPr>
                  <w:r>
                    <w:rPr>
                      <w:sz w:val="21"/>
                      <w:szCs w:val="21"/>
                    </w:rPr>
                    <w:t>1</w:t>
                  </w:r>
                </w:p>
              </w:tc>
              <w:tc>
                <w:tcPr>
                  <w:tcW w:w="1223" w:type="pct"/>
                  <w:vAlign w:val="center"/>
                </w:tcPr>
                <w:p>
                  <w:pPr>
                    <w:spacing w:line="240" w:lineRule="auto"/>
                    <w:ind w:firstLine="0" w:firstLineChars="0"/>
                    <w:jc w:val="center"/>
                    <w:rPr>
                      <w:sz w:val="21"/>
                      <w:szCs w:val="21"/>
                    </w:rPr>
                  </w:pPr>
                  <w:r>
                    <w:rPr>
                      <w:sz w:val="21"/>
                      <w:szCs w:val="21"/>
                    </w:rPr>
                    <w:drawing>
                      <wp:inline distT="0" distB="0" distL="114300" distR="114300">
                        <wp:extent cx="923925" cy="952500"/>
                        <wp:effectExtent l="0" t="0" r="9525" b="0"/>
                        <wp:docPr id="2" name="图片 14" descr="1629430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1629430633(1)"/>
                                <pic:cNvPicPr>
                                  <a:picLocks noChangeAspect="1"/>
                                </pic:cNvPicPr>
                              </pic:nvPicPr>
                              <pic:blipFill>
                                <a:blip r:embed="rId15"/>
                                <a:stretch>
                                  <a:fillRect/>
                                </a:stretch>
                              </pic:blipFill>
                              <pic:spPr>
                                <a:xfrm>
                                  <a:off x="0" y="0"/>
                                  <a:ext cx="923925" cy="952500"/>
                                </a:xfrm>
                                <a:prstGeom prst="rect">
                                  <a:avLst/>
                                </a:prstGeom>
                                <a:noFill/>
                                <a:ln>
                                  <a:noFill/>
                                </a:ln>
                              </pic:spPr>
                            </pic:pic>
                          </a:graphicData>
                        </a:graphic>
                      </wp:inline>
                    </w:drawing>
                  </w:r>
                </w:p>
              </w:tc>
              <w:tc>
                <w:tcPr>
                  <w:tcW w:w="1926" w:type="pct"/>
                  <w:vAlign w:val="center"/>
                </w:tcPr>
                <w:p>
                  <w:pPr>
                    <w:spacing w:line="240" w:lineRule="auto"/>
                    <w:ind w:firstLine="0" w:firstLineChars="0"/>
                    <w:jc w:val="center"/>
                    <w:rPr>
                      <w:sz w:val="21"/>
                      <w:szCs w:val="21"/>
                    </w:rPr>
                  </w:pPr>
                  <w:r>
                    <w:rPr>
                      <w:sz w:val="21"/>
                      <w:szCs w:val="21"/>
                    </w:rPr>
                    <w:drawing>
                      <wp:inline distT="0" distB="0" distL="114300" distR="114300">
                        <wp:extent cx="1123950" cy="981075"/>
                        <wp:effectExtent l="0" t="0" r="0" b="9525"/>
                        <wp:docPr id="10" name="图片 15" descr="1629430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1629430659(1)"/>
                                <pic:cNvPicPr>
                                  <a:picLocks noChangeAspect="1"/>
                                </pic:cNvPicPr>
                              </pic:nvPicPr>
                              <pic:blipFill>
                                <a:blip r:embed="rId16"/>
                                <a:stretch>
                                  <a:fillRect/>
                                </a:stretch>
                              </pic:blipFill>
                              <pic:spPr>
                                <a:xfrm>
                                  <a:off x="0" y="0"/>
                                  <a:ext cx="1123950" cy="981075"/>
                                </a:xfrm>
                                <a:prstGeom prst="rect">
                                  <a:avLst/>
                                </a:prstGeom>
                                <a:noFill/>
                                <a:ln>
                                  <a:noFill/>
                                </a:ln>
                              </pic:spPr>
                            </pic:pic>
                          </a:graphicData>
                        </a:graphic>
                      </wp:inline>
                    </w:drawing>
                  </w:r>
                </w:p>
              </w:tc>
              <w:tc>
                <w:tcPr>
                  <w:tcW w:w="764" w:type="pct"/>
                  <w:vAlign w:val="center"/>
                </w:tcPr>
                <w:p>
                  <w:pPr>
                    <w:spacing w:line="240" w:lineRule="auto"/>
                    <w:ind w:firstLine="0" w:firstLineChars="0"/>
                    <w:jc w:val="center"/>
                    <w:rPr>
                      <w:sz w:val="21"/>
                      <w:szCs w:val="21"/>
                    </w:rPr>
                  </w:pPr>
                  <w:r>
                    <w:rPr>
                      <w:sz w:val="21"/>
                      <w:szCs w:val="21"/>
                    </w:rPr>
                    <w:t>废气排放口</w:t>
                  </w:r>
                </w:p>
              </w:tc>
              <w:tc>
                <w:tcPr>
                  <w:tcW w:w="791" w:type="pct"/>
                  <w:vAlign w:val="center"/>
                </w:tcPr>
                <w:p>
                  <w:pPr>
                    <w:spacing w:line="240" w:lineRule="auto"/>
                    <w:ind w:firstLine="0" w:firstLineChars="0"/>
                    <w:jc w:val="center"/>
                    <w:rPr>
                      <w:sz w:val="21"/>
                      <w:szCs w:val="21"/>
                    </w:rPr>
                  </w:pPr>
                  <w:r>
                    <w:rPr>
                      <w:sz w:val="21"/>
                      <w:szCs w:val="21"/>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sz w:val="21"/>
                      <w:szCs w:val="21"/>
                    </w:rPr>
                  </w:pPr>
                  <w:r>
                    <w:rPr>
                      <w:rFonts w:hint="eastAsia"/>
                      <w:sz w:val="21"/>
                      <w:szCs w:val="21"/>
                    </w:rPr>
                    <w:t>2</w:t>
                  </w:r>
                </w:p>
              </w:tc>
              <w:tc>
                <w:tcPr>
                  <w:tcW w:w="1223" w:type="pct"/>
                  <w:vAlign w:val="center"/>
                </w:tcPr>
                <w:p>
                  <w:pPr>
                    <w:spacing w:line="240" w:lineRule="auto"/>
                    <w:ind w:firstLine="0" w:firstLineChars="0"/>
                    <w:jc w:val="center"/>
                    <w:rPr>
                      <w:sz w:val="21"/>
                      <w:szCs w:val="21"/>
                    </w:rPr>
                  </w:pPr>
                  <w:r>
                    <w:drawing>
                      <wp:inline distT="0" distB="0" distL="114300" distR="114300">
                        <wp:extent cx="924560" cy="892175"/>
                        <wp:effectExtent l="0" t="0" r="8890" b="3175"/>
                        <wp:docPr id="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
                                <pic:cNvPicPr>
                                  <a:picLocks noChangeAspect="1"/>
                                </pic:cNvPicPr>
                              </pic:nvPicPr>
                              <pic:blipFill>
                                <a:blip r:embed="rId17"/>
                                <a:stretch>
                                  <a:fillRect/>
                                </a:stretch>
                              </pic:blipFill>
                              <pic:spPr>
                                <a:xfrm>
                                  <a:off x="0" y="0"/>
                                  <a:ext cx="924560" cy="892175"/>
                                </a:xfrm>
                                <a:prstGeom prst="rect">
                                  <a:avLst/>
                                </a:prstGeom>
                                <a:noFill/>
                                <a:ln>
                                  <a:noFill/>
                                </a:ln>
                              </pic:spPr>
                            </pic:pic>
                          </a:graphicData>
                        </a:graphic>
                      </wp:inline>
                    </w:drawing>
                  </w:r>
                </w:p>
              </w:tc>
              <w:tc>
                <w:tcPr>
                  <w:tcW w:w="1926" w:type="pct"/>
                  <w:vAlign w:val="center"/>
                </w:tcPr>
                <w:p>
                  <w:pPr>
                    <w:spacing w:line="240" w:lineRule="auto"/>
                    <w:ind w:firstLine="0" w:firstLineChars="0"/>
                    <w:jc w:val="center"/>
                    <w:rPr>
                      <w:sz w:val="21"/>
                      <w:szCs w:val="21"/>
                    </w:rPr>
                  </w:pPr>
                  <w:r>
                    <w:drawing>
                      <wp:inline distT="0" distB="0" distL="114300" distR="114300">
                        <wp:extent cx="909955" cy="833755"/>
                        <wp:effectExtent l="0" t="0" r="4445" b="4445"/>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pic:cNvPicPr>
                                  <a:picLocks noChangeAspect="1"/>
                                </pic:cNvPicPr>
                              </pic:nvPicPr>
                              <pic:blipFill>
                                <a:blip r:embed="rId18"/>
                                <a:stretch>
                                  <a:fillRect/>
                                </a:stretch>
                              </pic:blipFill>
                              <pic:spPr>
                                <a:xfrm>
                                  <a:off x="0" y="0"/>
                                  <a:ext cx="909955" cy="833755"/>
                                </a:xfrm>
                                <a:prstGeom prst="rect">
                                  <a:avLst/>
                                </a:prstGeom>
                                <a:noFill/>
                                <a:ln>
                                  <a:noFill/>
                                </a:ln>
                              </pic:spPr>
                            </pic:pic>
                          </a:graphicData>
                        </a:graphic>
                      </wp:inline>
                    </w:drawing>
                  </w:r>
                </w:p>
              </w:tc>
              <w:tc>
                <w:tcPr>
                  <w:tcW w:w="764" w:type="pct"/>
                  <w:vAlign w:val="center"/>
                </w:tcPr>
                <w:p>
                  <w:pPr>
                    <w:spacing w:line="240" w:lineRule="auto"/>
                    <w:ind w:firstLine="0" w:firstLineChars="0"/>
                    <w:jc w:val="center"/>
                    <w:rPr>
                      <w:sz w:val="21"/>
                      <w:szCs w:val="21"/>
                    </w:rPr>
                  </w:pPr>
                  <w:r>
                    <w:rPr>
                      <w:rFonts w:hint="eastAsia"/>
                      <w:sz w:val="21"/>
                      <w:szCs w:val="21"/>
                    </w:rPr>
                    <w:t>废水排放口</w:t>
                  </w:r>
                </w:p>
              </w:tc>
              <w:tc>
                <w:tcPr>
                  <w:tcW w:w="791" w:type="pct"/>
                  <w:vAlign w:val="center"/>
                </w:tcPr>
                <w:p>
                  <w:pPr>
                    <w:spacing w:line="240" w:lineRule="auto"/>
                    <w:ind w:firstLine="0" w:firstLineChars="0"/>
                    <w:jc w:val="center"/>
                    <w:rPr>
                      <w:sz w:val="21"/>
                      <w:szCs w:val="21"/>
                    </w:rPr>
                  </w:pPr>
                  <w:r>
                    <w:rPr>
                      <w:rFonts w:hint="eastAsia"/>
                      <w:sz w:val="21"/>
                      <w:szCs w:val="21"/>
                    </w:rPr>
                    <w:t>标识废水向外环境排放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sz w:val="21"/>
                      <w:szCs w:val="21"/>
                    </w:rPr>
                  </w:pPr>
                  <w:r>
                    <w:rPr>
                      <w:rFonts w:hint="eastAsia"/>
                      <w:sz w:val="21"/>
                      <w:szCs w:val="21"/>
                    </w:rPr>
                    <w:t>3</w:t>
                  </w:r>
                </w:p>
              </w:tc>
              <w:tc>
                <w:tcPr>
                  <w:tcW w:w="1223" w:type="pct"/>
                  <w:vAlign w:val="center"/>
                </w:tcPr>
                <w:p>
                  <w:pPr>
                    <w:spacing w:line="240" w:lineRule="auto"/>
                    <w:ind w:firstLine="0" w:firstLineChars="0"/>
                    <w:jc w:val="center"/>
                    <w:rPr>
                      <w:sz w:val="21"/>
                      <w:szCs w:val="21"/>
                    </w:rPr>
                  </w:pPr>
                  <w:r>
                    <w:rPr>
                      <w:sz w:val="21"/>
                      <w:szCs w:val="21"/>
                    </w:rPr>
                    <w:drawing>
                      <wp:inline distT="0" distB="0" distL="114300" distR="114300">
                        <wp:extent cx="952500" cy="952500"/>
                        <wp:effectExtent l="0" t="0" r="0" b="0"/>
                        <wp:docPr id="11" name="图片 16" descr="1629773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1629773237(1)"/>
                                <pic:cNvPicPr>
                                  <a:picLocks noChangeAspect="1"/>
                                </pic:cNvPicPr>
                              </pic:nvPicPr>
                              <pic:blipFill>
                                <a:blip r:embed="rId19"/>
                                <a:stretch>
                                  <a:fillRect/>
                                </a:stretch>
                              </pic:blipFill>
                              <pic:spPr>
                                <a:xfrm>
                                  <a:off x="0" y="0"/>
                                  <a:ext cx="952500" cy="952500"/>
                                </a:xfrm>
                                <a:prstGeom prst="rect">
                                  <a:avLst/>
                                </a:prstGeom>
                                <a:noFill/>
                                <a:ln>
                                  <a:noFill/>
                                </a:ln>
                              </pic:spPr>
                            </pic:pic>
                          </a:graphicData>
                        </a:graphic>
                      </wp:inline>
                    </w:drawing>
                  </w:r>
                </w:p>
              </w:tc>
              <w:tc>
                <w:tcPr>
                  <w:tcW w:w="1926" w:type="pct"/>
                  <w:vAlign w:val="center"/>
                </w:tcPr>
                <w:p>
                  <w:pPr>
                    <w:spacing w:line="240" w:lineRule="auto"/>
                    <w:ind w:firstLine="0" w:firstLineChars="0"/>
                    <w:jc w:val="center"/>
                    <w:rPr>
                      <w:sz w:val="21"/>
                      <w:szCs w:val="21"/>
                    </w:rPr>
                  </w:pPr>
                  <w:r>
                    <w:rPr>
                      <w:sz w:val="21"/>
                      <w:szCs w:val="21"/>
                    </w:rPr>
                    <w:drawing>
                      <wp:inline distT="0" distB="0" distL="114300" distR="114300">
                        <wp:extent cx="1047750" cy="933450"/>
                        <wp:effectExtent l="0" t="0" r="0" b="0"/>
                        <wp:docPr id="12" name="图片 17" descr="162977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1629773262(1)"/>
                                <pic:cNvPicPr>
                                  <a:picLocks noChangeAspect="1"/>
                                </pic:cNvPicPr>
                              </pic:nvPicPr>
                              <pic:blipFill>
                                <a:blip r:embed="rId20"/>
                                <a:stretch>
                                  <a:fillRect/>
                                </a:stretch>
                              </pic:blipFill>
                              <pic:spPr>
                                <a:xfrm>
                                  <a:off x="0" y="0"/>
                                  <a:ext cx="1047750" cy="933450"/>
                                </a:xfrm>
                                <a:prstGeom prst="rect">
                                  <a:avLst/>
                                </a:prstGeom>
                                <a:noFill/>
                                <a:ln>
                                  <a:noFill/>
                                </a:ln>
                              </pic:spPr>
                            </pic:pic>
                          </a:graphicData>
                        </a:graphic>
                      </wp:inline>
                    </w:drawing>
                  </w:r>
                </w:p>
              </w:tc>
              <w:tc>
                <w:tcPr>
                  <w:tcW w:w="764" w:type="pct"/>
                  <w:vAlign w:val="center"/>
                </w:tcPr>
                <w:p>
                  <w:pPr>
                    <w:spacing w:line="240" w:lineRule="auto"/>
                    <w:ind w:firstLine="0" w:firstLineChars="0"/>
                    <w:jc w:val="center"/>
                    <w:rPr>
                      <w:sz w:val="21"/>
                      <w:szCs w:val="21"/>
                    </w:rPr>
                  </w:pPr>
                  <w:r>
                    <w:rPr>
                      <w:sz w:val="21"/>
                      <w:szCs w:val="21"/>
                    </w:rPr>
                    <w:t>噪声排放源</w:t>
                  </w:r>
                </w:p>
              </w:tc>
              <w:tc>
                <w:tcPr>
                  <w:tcW w:w="791" w:type="pct"/>
                  <w:vAlign w:val="center"/>
                </w:tcPr>
                <w:p>
                  <w:pPr>
                    <w:spacing w:line="240" w:lineRule="auto"/>
                    <w:ind w:firstLine="0" w:firstLineChars="0"/>
                    <w:jc w:val="center"/>
                    <w:rPr>
                      <w:sz w:val="21"/>
                      <w:szCs w:val="21"/>
                    </w:rPr>
                  </w:pPr>
                  <w:r>
                    <w:rPr>
                      <w:sz w:val="21"/>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sz w:val="21"/>
                      <w:szCs w:val="21"/>
                    </w:rPr>
                  </w:pPr>
                  <w:r>
                    <w:rPr>
                      <w:rFonts w:hint="eastAsia"/>
                      <w:sz w:val="21"/>
                      <w:szCs w:val="21"/>
                    </w:rPr>
                    <w:t>4</w:t>
                  </w:r>
                </w:p>
              </w:tc>
              <w:tc>
                <w:tcPr>
                  <w:tcW w:w="1223" w:type="pct"/>
                  <w:vAlign w:val="center"/>
                </w:tcPr>
                <w:p>
                  <w:pPr>
                    <w:spacing w:line="240" w:lineRule="auto"/>
                    <w:ind w:firstLine="0" w:firstLineChars="0"/>
                    <w:jc w:val="center"/>
                    <w:rPr>
                      <w:sz w:val="21"/>
                      <w:szCs w:val="21"/>
                    </w:rPr>
                  </w:pPr>
                  <w:r>
                    <w:rPr>
                      <w:sz w:val="21"/>
                      <w:szCs w:val="21"/>
                    </w:rPr>
                    <w:drawing>
                      <wp:inline distT="0" distB="0" distL="114300" distR="114300">
                        <wp:extent cx="990600" cy="952500"/>
                        <wp:effectExtent l="0" t="0" r="0" b="0"/>
                        <wp:docPr id="13" name="图片 18" descr="1629773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1629773296(1)"/>
                                <pic:cNvPicPr>
                                  <a:picLocks noChangeAspect="1"/>
                                </pic:cNvPicPr>
                              </pic:nvPicPr>
                              <pic:blipFill>
                                <a:blip r:embed="rId21"/>
                                <a:stretch>
                                  <a:fillRect/>
                                </a:stretch>
                              </pic:blipFill>
                              <pic:spPr>
                                <a:xfrm>
                                  <a:off x="0" y="0"/>
                                  <a:ext cx="990600" cy="952500"/>
                                </a:xfrm>
                                <a:prstGeom prst="rect">
                                  <a:avLst/>
                                </a:prstGeom>
                                <a:noFill/>
                                <a:ln>
                                  <a:noFill/>
                                </a:ln>
                              </pic:spPr>
                            </pic:pic>
                          </a:graphicData>
                        </a:graphic>
                      </wp:inline>
                    </w:drawing>
                  </w:r>
                </w:p>
              </w:tc>
              <w:tc>
                <w:tcPr>
                  <w:tcW w:w="1926" w:type="pct"/>
                  <w:vAlign w:val="center"/>
                </w:tcPr>
                <w:p>
                  <w:pPr>
                    <w:spacing w:line="240" w:lineRule="auto"/>
                    <w:ind w:firstLine="0" w:firstLineChars="0"/>
                    <w:jc w:val="center"/>
                    <w:rPr>
                      <w:sz w:val="21"/>
                      <w:szCs w:val="21"/>
                    </w:rPr>
                  </w:pPr>
                  <w:r>
                    <w:rPr>
                      <w:sz w:val="21"/>
                      <w:szCs w:val="21"/>
                    </w:rPr>
                    <w:drawing>
                      <wp:inline distT="0" distB="0" distL="114300" distR="114300">
                        <wp:extent cx="952500" cy="923925"/>
                        <wp:effectExtent l="0" t="0" r="0" b="9525"/>
                        <wp:docPr id="14" name="图片 19" descr="1629773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1629773314(1)"/>
                                <pic:cNvPicPr>
                                  <a:picLocks noChangeAspect="1"/>
                                </pic:cNvPicPr>
                              </pic:nvPicPr>
                              <pic:blipFill>
                                <a:blip r:embed="rId22"/>
                                <a:stretch>
                                  <a:fillRect/>
                                </a:stretch>
                              </pic:blipFill>
                              <pic:spPr>
                                <a:xfrm>
                                  <a:off x="0" y="0"/>
                                  <a:ext cx="952500" cy="923925"/>
                                </a:xfrm>
                                <a:prstGeom prst="rect">
                                  <a:avLst/>
                                </a:prstGeom>
                                <a:noFill/>
                                <a:ln>
                                  <a:noFill/>
                                </a:ln>
                              </pic:spPr>
                            </pic:pic>
                          </a:graphicData>
                        </a:graphic>
                      </wp:inline>
                    </w:drawing>
                  </w:r>
                </w:p>
              </w:tc>
              <w:tc>
                <w:tcPr>
                  <w:tcW w:w="764" w:type="pct"/>
                  <w:vAlign w:val="center"/>
                </w:tcPr>
                <w:p>
                  <w:pPr>
                    <w:spacing w:line="240" w:lineRule="auto"/>
                    <w:ind w:firstLine="0" w:firstLineChars="0"/>
                    <w:jc w:val="center"/>
                    <w:rPr>
                      <w:sz w:val="21"/>
                      <w:szCs w:val="21"/>
                    </w:rPr>
                  </w:pPr>
                  <w:r>
                    <w:rPr>
                      <w:sz w:val="21"/>
                      <w:szCs w:val="21"/>
                    </w:rPr>
                    <w:t>一般固体废物</w:t>
                  </w:r>
                </w:p>
              </w:tc>
              <w:tc>
                <w:tcPr>
                  <w:tcW w:w="791" w:type="pct"/>
                  <w:vAlign w:val="center"/>
                </w:tcPr>
                <w:p>
                  <w:pPr>
                    <w:spacing w:line="240" w:lineRule="auto"/>
                    <w:ind w:firstLine="0" w:firstLineChars="0"/>
                    <w:jc w:val="center"/>
                    <w:rPr>
                      <w:sz w:val="21"/>
                      <w:szCs w:val="21"/>
                    </w:rPr>
                  </w:pPr>
                  <w:r>
                    <w:rPr>
                      <w:sz w:val="21"/>
                      <w:szCs w:val="21"/>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ind w:firstLine="0" w:firstLineChars="0"/>
                    <w:jc w:val="center"/>
                    <w:rPr>
                      <w:sz w:val="21"/>
                      <w:szCs w:val="21"/>
                    </w:rPr>
                  </w:pPr>
                  <w:r>
                    <w:rPr>
                      <w:rFonts w:hint="eastAsia"/>
                      <w:sz w:val="21"/>
                      <w:szCs w:val="21"/>
                    </w:rPr>
                    <w:t>5</w:t>
                  </w:r>
                </w:p>
              </w:tc>
              <w:tc>
                <w:tcPr>
                  <w:tcW w:w="1223" w:type="pct"/>
                  <w:vAlign w:val="center"/>
                </w:tcPr>
                <w:p>
                  <w:pPr>
                    <w:spacing w:line="240" w:lineRule="auto"/>
                    <w:ind w:firstLine="0" w:firstLineChars="0"/>
                    <w:jc w:val="center"/>
                    <w:rPr>
                      <w:sz w:val="21"/>
                      <w:szCs w:val="21"/>
                    </w:rPr>
                  </w:pPr>
                  <w:r>
                    <w:rPr>
                      <w:sz w:val="21"/>
                      <w:szCs w:val="21"/>
                    </w:rPr>
                    <w:t>—</w:t>
                  </w:r>
                </w:p>
              </w:tc>
              <w:tc>
                <w:tcPr>
                  <w:tcW w:w="1926" w:type="pct"/>
                  <w:vAlign w:val="center"/>
                </w:tcPr>
                <w:p>
                  <w:pPr>
                    <w:spacing w:line="240" w:lineRule="auto"/>
                    <w:ind w:firstLine="0" w:firstLineChars="0"/>
                    <w:jc w:val="center"/>
                    <w:rPr>
                      <w:sz w:val="21"/>
                      <w:szCs w:val="21"/>
                    </w:rPr>
                  </w:pPr>
                  <w:r>
                    <w:drawing>
                      <wp:inline distT="0" distB="0" distL="114300" distR="114300">
                        <wp:extent cx="1000760" cy="1035685"/>
                        <wp:effectExtent l="0" t="0" r="8890" b="1206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23"/>
                                <a:stretch>
                                  <a:fillRect/>
                                </a:stretch>
                              </pic:blipFill>
                              <pic:spPr>
                                <a:xfrm>
                                  <a:off x="0" y="0"/>
                                  <a:ext cx="1000760" cy="1035685"/>
                                </a:xfrm>
                                <a:prstGeom prst="rect">
                                  <a:avLst/>
                                </a:prstGeom>
                                <a:noFill/>
                                <a:ln>
                                  <a:noFill/>
                                </a:ln>
                              </pic:spPr>
                            </pic:pic>
                          </a:graphicData>
                        </a:graphic>
                      </wp:inline>
                    </w:drawing>
                  </w:r>
                  <w:r>
                    <w:drawing>
                      <wp:inline distT="0" distB="0" distL="114300" distR="114300">
                        <wp:extent cx="1005840" cy="1059815"/>
                        <wp:effectExtent l="0" t="0" r="3810" b="6985"/>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24"/>
                                <a:stretch>
                                  <a:fillRect/>
                                </a:stretch>
                              </pic:blipFill>
                              <pic:spPr>
                                <a:xfrm>
                                  <a:off x="0" y="0"/>
                                  <a:ext cx="1005840" cy="1059815"/>
                                </a:xfrm>
                                <a:prstGeom prst="rect">
                                  <a:avLst/>
                                </a:prstGeom>
                                <a:noFill/>
                                <a:ln>
                                  <a:noFill/>
                                </a:ln>
                              </pic:spPr>
                            </pic:pic>
                          </a:graphicData>
                        </a:graphic>
                      </wp:inline>
                    </w:drawing>
                  </w:r>
                  <w:r>
                    <w:drawing>
                      <wp:inline distT="0" distB="0" distL="114300" distR="114300">
                        <wp:extent cx="1023620" cy="1059180"/>
                        <wp:effectExtent l="0" t="0" r="5080" b="762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25"/>
                                <a:stretch>
                                  <a:fillRect/>
                                </a:stretch>
                              </pic:blipFill>
                              <pic:spPr>
                                <a:xfrm>
                                  <a:off x="0" y="0"/>
                                  <a:ext cx="1023620" cy="1059180"/>
                                </a:xfrm>
                                <a:prstGeom prst="rect">
                                  <a:avLst/>
                                </a:prstGeom>
                                <a:noFill/>
                                <a:ln>
                                  <a:noFill/>
                                </a:ln>
                              </pic:spPr>
                            </pic:pic>
                          </a:graphicData>
                        </a:graphic>
                      </wp:inline>
                    </w:drawing>
                  </w:r>
                </w:p>
              </w:tc>
              <w:tc>
                <w:tcPr>
                  <w:tcW w:w="764" w:type="pct"/>
                  <w:vAlign w:val="center"/>
                </w:tcPr>
                <w:p>
                  <w:pPr>
                    <w:spacing w:line="240" w:lineRule="auto"/>
                    <w:ind w:firstLine="0" w:firstLineChars="0"/>
                    <w:jc w:val="center"/>
                    <w:rPr>
                      <w:sz w:val="21"/>
                      <w:szCs w:val="21"/>
                    </w:rPr>
                  </w:pPr>
                  <w:r>
                    <w:rPr>
                      <w:sz w:val="21"/>
                      <w:szCs w:val="21"/>
                    </w:rPr>
                    <w:t>危险废物</w:t>
                  </w:r>
                </w:p>
              </w:tc>
              <w:tc>
                <w:tcPr>
                  <w:tcW w:w="791" w:type="pct"/>
                  <w:vAlign w:val="center"/>
                </w:tcPr>
                <w:p>
                  <w:pPr>
                    <w:spacing w:line="240" w:lineRule="auto"/>
                    <w:ind w:firstLine="0" w:firstLineChars="0"/>
                    <w:jc w:val="center"/>
                    <w:rPr>
                      <w:sz w:val="21"/>
                      <w:szCs w:val="21"/>
                    </w:rPr>
                  </w:pPr>
                  <w:r>
                    <w:rPr>
                      <w:sz w:val="21"/>
                      <w:szCs w:val="21"/>
                    </w:rPr>
                    <w:t>表示危险废物贮存</w:t>
                  </w:r>
                  <w:r>
                    <w:rPr>
                      <w:rFonts w:hint="eastAsia"/>
                      <w:sz w:val="21"/>
                      <w:szCs w:val="21"/>
                    </w:rPr>
                    <w:t>设施</w:t>
                  </w:r>
                </w:p>
              </w:tc>
            </w:tr>
          </w:tbl>
          <w:p>
            <w:pPr>
              <w:ind w:firstLine="480"/>
              <w:jc w:val="left"/>
            </w:pPr>
            <w:r>
              <w:t>（2）污染物排放口的环境保护图形标志牌应设置在靠近采样点的醒目处，标志牌设置高度为其上缘距地面约 2m。排污口附近1米范围内有建筑物的，设平面式标志牌，无建筑物的设立式标志牌。</w:t>
            </w:r>
          </w:p>
          <w:p>
            <w:pPr>
              <w:ind w:firstLine="480"/>
              <w:jc w:val="left"/>
            </w:pPr>
            <w:r>
              <w:t>（3）废气排放口必须符合规定高度和按《污染源监测技术规范》便于采样、监测的要求，烟囱或烟道应设置永久采样孔，并安装采样监测平台。</w:t>
            </w:r>
          </w:p>
          <w:p>
            <w:pPr>
              <w:ind w:firstLine="480"/>
              <w:jc w:val="left"/>
            </w:pPr>
            <w:r>
              <w:t>（4）按规定对固定噪声源进行治理，并在边界对外环境影响最大处设置标志牌。对各种固体废物应分别收集、贮存和运输。一般固废厂内暂存执行《一般工业固体废物贮存、 处置场污染物控制标准》（GB18599-2001）及其修改单（环保部，2013 年 36 号公告）， 危险废物厂内暂存执行《危险废物贮存污染控制标准》（GB18597-</w:t>
            </w:r>
            <w:r>
              <w:rPr>
                <w:rFonts w:hint="eastAsia"/>
              </w:rPr>
              <w:t>2023</w:t>
            </w:r>
            <w:r>
              <w:t>）。</w:t>
            </w:r>
          </w:p>
          <w:p>
            <w:pPr>
              <w:ind w:firstLine="480"/>
              <w:jc w:val="left"/>
            </w:pPr>
            <w:r>
              <w:t>（5）规范化排污口的有关设置（</w:t>
            </w:r>
            <w:r>
              <w:rPr>
                <w:rFonts w:hint="eastAsia"/>
                <w:lang w:eastAsia="zh-CN"/>
              </w:rPr>
              <w:t>如</w:t>
            </w:r>
            <w:r>
              <w:t>图形标志牌、计量装置、监控装置等）属于环保设施，排污单位必须负责日常的维护保养，任何单位和个人不得擅自拆除。</w:t>
            </w:r>
          </w:p>
          <w:p>
            <w:pPr>
              <w:ind w:firstLine="480"/>
              <w:jc w:val="left"/>
            </w:pPr>
            <w:r>
              <w:t>4、排污口建档管理</w:t>
            </w:r>
          </w:p>
          <w:p>
            <w:pPr>
              <w:ind w:firstLine="480"/>
              <w:jc w:val="left"/>
            </w:pPr>
            <w:r>
              <w:t>（1）要求使用国家环保局统一印制的《中华人民共和国规范化排污口标志牌登记证》，并按要求填写有关内容。</w:t>
            </w:r>
          </w:p>
          <w:p>
            <w:pPr>
              <w:ind w:firstLine="480"/>
              <w:jc w:val="left"/>
            </w:pPr>
            <w:r>
              <w:t>（2）根据排污口管理档案内容要求，企业今后应将主要污染物种类、数量、浓度、排放去向、达标情况及设施运行情况记录于档案。</w:t>
            </w:r>
          </w:p>
          <w:p>
            <w:pPr>
              <w:ind w:firstLine="480"/>
            </w:pPr>
            <w:r>
              <w:rPr>
                <w:rFonts w:hint="eastAsia"/>
              </w:rPr>
              <w:t>二、排污许可制度</w:t>
            </w:r>
          </w:p>
          <w:p>
            <w:pPr>
              <w:ind w:firstLine="480"/>
            </w:pPr>
            <w:r>
              <w:rPr>
                <w:rFonts w:hint="eastAsia"/>
              </w:rPr>
              <w:t>参照《固定污染源排污许可分类管理名录（2019年版）》，本项目属于四十一、水的生产和供应业 99污水处理及其再生利用，重点管理内容为工业废水集中处理场所，日处理能力2万吨及以上的城乡污水集中处理场所，简化管理内容为日处理能力500吨及以上2万吨以下的城乡污水集中处理场所，登记管理内容为日处理能力500吨以下的城乡污水集中处理场所，本项目洱源县第二污水处理厂处理规模10000m³/d，大庄污水处理厂处理规模1000m³/d，右所污水处理厂处理规模2000m³/d，凤羽污水处理厂处理规模1000m³/d，三营污水处理厂处理规模1000m³/d，牛街污水处理厂处理规模1000m³/d，其余新建53座污水处理站和改造13座污水处理站处理规模在20</w:t>
            </w:r>
            <w:r>
              <w:rPr>
                <w:rFonts w:hint="eastAsia"/>
                <w:lang w:eastAsia="zh-CN"/>
              </w:rPr>
              <w:t>—</w:t>
            </w:r>
            <w:r>
              <w:rPr>
                <w:rFonts w:hint="eastAsia"/>
              </w:rPr>
              <w:t>500m³/d不等。则洱源县第二污水处理厂、大庄污水处理厂、右所污水处理厂、凤羽污水处理厂、三营污水处理厂、牛街污水处理厂、元六井</w:t>
            </w:r>
            <w:r>
              <w:rPr>
                <w:rFonts w:hint="eastAsia"/>
                <w:lang w:eastAsia="zh-CN"/>
              </w:rPr>
              <w:t>－</w:t>
            </w:r>
            <w:r>
              <w:rPr>
                <w:rFonts w:hint="eastAsia"/>
              </w:rPr>
              <w:t>旧州</w:t>
            </w:r>
            <w:r>
              <w:rPr>
                <w:rFonts w:hint="eastAsia"/>
                <w:lang w:eastAsia="zh-CN"/>
              </w:rPr>
              <w:t>－</w:t>
            </w:r>
            <w:r>
              <w:rPr>
                <w:rFonts w:hint="eastAsia"/>
              </w:rPr>
              <w:t>新家村污水处理站、梅和12村污水处理站、中所4村+南北士庞污水处理站、打铁营污水处理站、新建一村污水处理站为简化管理，其余新建48座污水处理站和改造13座污水处理站进行登记管理。</w:t>
            </w:r>
          </w:p>
          <w:p>
            <w:pPr>
              <w:ind w:firstLine="480"/>
            </w:pPr>
            <w:r>
              <w:rPr>
                <w:rFonts w:hint="eastAsia"/>
              </w:rPr>
              <w:t>根据环境保护部令第48号《排污许可管理办法（试行）》第五条，实行重点管理和简化管理的内容及要求，依照本办法第十一条规定的排污许可相关技术规范、指南等执行。则本项目洱源县第二污水处理厂、大庄污水处理厂、右所污水处理厂、凤羽污水处理厂、三营污水处理厂、牛街污水处理厂、元六井</w:t>
            </w:r>
            <w:r>
              <w:rPr>
                <w:rFonts w:hint="eastAsia"/>
                <w:lang w:eastAsia="zh-CN"/>
              </w:rPr>
              <w:t>－</w:t>
            </w:r>
            <w:r>
              <w:rPr>
                <w:rFonts w:hint="eastAsia"/>
              </w:rPr>
              <w:t>旧州</w:t>
            </w:r>
            <w:r>
              <w:rPr>
                <w:rFonts w:hint="eastAsia"/>
                <w:lang w:eastAsia="zh-CN"/>
              </w:rPr>
              <w:t>－</w:t>
            </w:r>
            <w:r>
              <w:rPr>
                <w:rFonts w:hint="eastAsia"/>
              </w:rPr>
              <w:t>新家村污水处理站、梅和12村污水处理站、中所4村+南北士庞污水处理站、打铁营污水处理站、新建一村污水处理站根据本法执行，按要求申请排污许可证后，运营期间按要求制定环境监测计划，按相关法律法规及技术规范开展常规自行检测。</w:t>
            </w:r>
          </w:p>
          <w:p>
            <w:pPr>
              <w:ind w:firstLine="480"/>
              <w:jc w:val="left"/>
            </w:pPr>
            <w:r>
              <w:rPr>
                <w:rFonts w:hint="eastAsia"/>
              </w:rPr>
              <w:t>三</w:t>
            </w:r>
            <w:r>
              <w:t>、信息公示</w:t>
            </w:r>
          </w:p>
          <w:p>
            <w:pPr>
              <w:ind w:firstLine="480"/>
              <w:jc w:val="left"/>
            </w:pPr>
            <w:r>
              <w:t>企业按照《企业事业单位环境信息公开办法》和《环境信息公开办法（试行）》规定公开环境信息。排污单位自行监测信息公开内容及方式按照《企业事业单位环境信息 公开办法》（环境保护部令第 31 号）及《国家重点监控企业自行监测及信息公开办法（试 行）》（环发（2013）81 号）执行。非重点排污单位的信息公开要求由地方环境保护主管部门确定。</w:t>
            </w:r>
          </w:p>
          <w:p>
            <w:pPr>
              <w:ind w:firstLine="480"/>
              <w:jc w:val="left"/>
            </w:pPr>
            <w:r>
              <w:rPr>
                <w:rFonts w:hint="eastAsia"/>
              </w:rPr>
              <w:t>四</w:t>
            </w:r>
            <w:r>
              <w:t>、项目竣工环境保护验收</w:t>
            </w:r>
          </w:p>
          <w:p>
            <w:pPr>
              <w:ind w:firstLine="480"/>
              <w:jc w:val="left"/>
            </w:pPr>
            <w:r>
              <w:t>根据《排污许可管理办法（试行）》（2019年8月22日实施）规定，项目在环保主管部门下达环评批复后，建设单位应按照《排污许可证申请与核发技术规范  生活垃圾焚烧》（HJ1039-2019）要求申请并取得排污许可证。</w:t>
            </w:r>
          </w:p>
          <w:p>
            <w:pPr>
              <w:ind w:firstLine="480"/>
            </w:pPr>
            <w:r>
              <w:t>按国务院关于修改《建设项目环境保护管理条例》的决定（中华人民共和国国务院令第 682 号），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建设项目环境保护竣工验收具体要求见《建设项目竣工环境保护验收暂行办法》（国环规环评[2017]4号），本项目以污染影响类为主，可参考生态</w:t>
            </w:r>
            <w:r>
              <w:rPr>
                <w:rFonts w:hint="eastAsia"/>
                <w:lang w:eastAsia="zh-CN"/>
              </w:rPr>
              <w:t>环境</w:t>
            </w:r>
            <w:r>
              <w:t>部9号令《建设项目竣工环境保护验收技术指南 污染影响类》规定编制验收报告。</w:t>
            </w:r>
          </w:p>
          <w:p>
            <w:pPr>
              <w:spacing w:line="240" w:lineRule="auto"/>
              <w:ind w:left="480" w:leftChars="200" w:firstLine="0" w:firstLineChars="0"/>
            </w:pPr>
            <w:r>
              <w:rPr>
                <w:rFonts w:hint="eastAsia"/>
              </w:rPr>
              <w:t>五、建议</w:t>
            </w:r>
          </w:p>
          <w:p>
            <w:pPr>
              <w:ind w:firstLine="480"/>
            </w:pPr>
            <w:r>
              <w:rPr>
                <w:rFonts w:hint="eastAsia"/>
              </w:rPr>
              <w:t>①项目建设必须符合各相关行政管理部门的要求。</w:t>
            </w:r>
          </w:p>
          <w:p>
            <w:pPr>
              <w:ind w:firstLine="480"/>
            </w:pPr>
            <w:r>
              <w:rPr>
                <w:rFonts w:hint="eastAsia"/>
              </w:rPr>
              <w:t>②项目运营过程中若建设地点、性质、规模、工艺和环保措施发生变动，建设单位必须上报原行政审批部门。</w:t>
            </w:r>
          </w:p>
          <w:p>
            <w:pPr>
              <w:ind w:firstLine="480"/>
            </w:pPr>
            <w:r>
              <w:rPr>
                <w:rFonts w:hint="eastAsia"/>
              </w:rPr>
              <w:t>③严格落实项目的废气、废水污染防治措施，同时做好设备的日常管理及维护，确保设备正常运行，保证各类污染物达标排放。</w:t>
            </w:r>
          </w:p>
          <w:p>
            <w:pPr>
              <w:ind w:firstLine="480"/>
            </w:pPr>
            <w:r>
              <w:rPr>
                <w:rFonts w:hint="eastAsia"/>
              </w:rPr>
              <w:t>④合理布置各类产噪设备，采取消声、</w:t>
            </w:r>
            <w:r>
              <w:rPr>
                <w:rFonts w:hint="eastAsia"/>
                <w:lang w:eastAsia="zh-CN"/>
              </w:rPr>
              <w:t>减振</w:t>
            </w:r>
            <w:r>
              <w:rPr>
                <w:rFonts w:hint="eastAsia"/>
              </w:rPr>
              <w:t>等降噪措施，确保厂界噪声达标排放。</w:t>
            </w:r>
          </w:p>
          <w:p>
            <w:pPr>
              <w:ind w:firstLine="480"/>
            </w:pPr>
            <w:r>
              <w:rPr>
                <w:rFonts w:hint="eastAsia"/>
              </w:rPr>
              <w:t>⑤严格落实各项环境风险防范和应急措施，切实防范环境风险。</w:t>
            </w:r>
          </w:p>
          <w:p>
            <w:pPr>
              <w:ind w:firstLine="480"/>
            </w:pPr>
            <w:r>
              <w:rPr>
                <w:rFonts w:hint="eastAsia"/>
              </w:rPr>
              <w:t>⑥分类收集并妥善处置各类固体废物，</w:t>
            </w:r>
            <w:r>
              <w:rPr>
                <w:rFonts w:hint="eastAsia"/>
                <w:lang w:eastAsia="zh-CN"/>
              </w:rPr>
              <w:t>防止</w:t>
            </w:r>
            <w:r>
              <w:rPr>
                <w:rFonts w:hint="eastAsia"/>
              </w:rPr>
              <w:t>产生二次污染。</w:t>
            </w:r>
          </w:p>
          <w:p>
            <w:pPr>
              <w:ind w:firstLine="480"/>
            </w:pPr>
            <w:r>
              <w:rPr>
                <w:rFonts w:hint="eastAsia"/>
              </w:rPr>
              <w:t>⑦按照《建设项目竣工环境保护验收暂行办法》（国环规环评[2017]4号）的规定进行竣工环保验收。</w:t>
            </w:r>
          </w:p>
          <w:p>
            <w:pPr>
              <w:ind w:firstLine="480"/>
            </w:pPr>
          </w:p>
          <w:p>
            <w:pPr>
              <w:ind w:firstLine="480"/>
            </w:pPr>
          </w:p>
        </w:tc>
      </w:tr>
    </w:tbl>
    <w:p>
      <w:pPr>
        <w:pStyle w:val="8"/>
        <w:ind w:firstLine="0" w:firstLineChars="0"/>
        <w:jc w:val="both"/>
      </w:pPr>
    </w:p>
    <w:p>
      <w:pPr>
        <w:pStyle w:val="4"/>
        <w:spacing w:line="240" w:lineRule="auto"/>
        <w:ind w:firstLine="643"/>
      </w:pPr>
      <w:r>
        <w:rPr>
          <w:rFonts w:hint="eastAsia"/>
        </w:rPr>
        <w:t>六、结论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0"/>
            </w:pPr>
            <w:r>
              <w:t>本项目进行污水处理，项目符合国家、地方产业政策，选址可行；项目废气、噪声在采取相关环保措施后，可做到废水、废气、噪声达标排放，固废妥善处置。项目运营过程中对所在区域的环境影响较小，不对所在区域的环境质量造成影响；建设单位只要在今后的建设及运营过程中严格按本环境影响报告表中提出的对策措施进行管理经营，加强环境管理，污染物的达标排放，该项目从环境保护角度来看是可行的。</w:t>
            </w:r>
          </w:p>
        </w:tc>
      </w:tr>
    </w:tbl>
    <w:p>
      <w:pPr>
        <w:pStyle w:val="8"/>
        <w:ind w:firstLine="0" w:firstLineChars="0"/>
        <w:jc w:val="both"/>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方正超大字符集">
    <w:altName w:val="宋体"/>
    <w:panose1 w:val="00000000000000000000"/>
    <w:charset w:val="86"/>
    <w:family w:val="script"/>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PMingLiU">
    <w:altName w:val="Microsoft JhengHei"/>
    <w:panose1 w:val="02010601000101010101"/>
    <w:charset w:val="88"/>
    <w:family w:val="auto"/>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F0144"/>
    <w:multiLevelType w:val="singleLevel"/>
    <w:tmpl w:val="859F0144"/>
    <w:lvl w:ilvl="0" w:tentative="0">
      <w:start w:val="1"/>
      <w:numFmt w:val="lowerLetter"/>
      <w:suff w:val="nothing"/>
      <w:lvlText w:val="%1、"/>
      <w:lvlJc w:val="left"/>
    </w:lvl>
  </w:abstractNum>
  <w:abstractNum w:abstractNumId="1">
    <w:nsid w:val="B0BC899D"/>
    <w:multiLevelType w:val="singleLevel"/>
    <w:tmpl w:val="B0BC899D"/>
    <w:lvl w:ilvl="0" w:tentative="0">
      <w:start w:val="1"/>
      <w:numFmt w:val="decimal"/>
      <w:lvlText w:val="%1."/>
      <w:lvlJc w:val="left"/>
      <w:pPr>
        <w:tabs>
          <w:tab w:val="left" w:pos="312"/>
        </w:tabs>
      </w:pPr>
    </w:lvl>
  </w:abstractNum>
  <w:abstractNum w:abstractNumId="2">
    <w:nsid w:val="D297DFA4"/>
    <w:multiLevelType w:val="singleLevel"/>
    <w:tmpl w:val="D297DFA4"/>
    <w:lvl w:ilvl="0" w:tentative="0">
      <w:start w:val="1"/>
      <w:numFmt w:val="decimal"/>
      <w:suff w:val="nothing"/>
      <w:lvlText w:val="%1）"/>
      <w:lvlJc w:val="left"/>
    </w:lvl>
  </w:abstractNum>
  <w:abstractNum w:abstractNumId="3">
    <w:nsid w:val="ED206BE6"/>
    <w:multiLevelType w:val="singleLevel"/>
    <w:tmpl w:val="ED206BE6"/>
    <w:lvl w:ilvl="0" w:tentative="0">
      <w:start w:val="2"/>
      <w:numFmt w:val="chineseCounting"/>
      <w:suff w:val="nothing"/>
      <w:lvlText w:val="%1、"/>
      <w:lvlJc w:val="left"/>
      <w:rPr>
        <w:rFonts w:hint="eastAsia"/>
      </w:rPr>
    </w:lvl>
  </w:abstractNum>
  <w:abstractNum w:abstractNumId="4">
    <w:nsid w:val="088AC733"/>
    <w:multiLevelType w:val="singleLevel"/>
    <w:tmpl w:val="088AC733"/>
    <w:lvl w:ilvl="0" w:tentative="0">
      <w:start w:val="1"/>
      <w:numFmt w:val="decimal"/>
      <w:suff w:val="nothing"/>
      <w:lvlText w:val="（%1）"/>
      <w:lvlJc w:val="left"/>
    </w:lvl>
  </w:abstractNum>
  <w:abstractNum w:abstractNumId="5">
    <w:nsid w:val="17969F21"/>
    <w:multiLevelType w:val="singleLevel"/>
    <w:tmpl w:val="17969F21"/>
    <w:lvl w:ilvl="0" w:tentative="0">
      <w:start w:val="1"/>
      <w:numFmt w:val="decimal"/>
      <w:suff w:val="nothing"/>
      <w:lvlText w:val="%1）"/>
      <w:lvlJc w:val="left"/>
    </w:lvl>
  </w:abstractNum>
  <w:abstractNum w:abstractNumId="6">
    <w:nsid w:val="220BECAB"/>
    <w:multiLevelType w:val="singleLevel"/>
    <w:tmpl w:val="220BECAB"/>
    <w:lvl w:ilvl="0" w:tentative="0">
      <w:start w:val="1"/>
      <w:numFmt w:val="decimalEnclosedCircleChinese"/>
      <w:suff w:val="nothing"/>
      <w:lvlText w:val="%1　"/>
      <w:lvlJc w:val="left"/>
      <w:pPr>
        <w:ind w:left="0" w:firstLine="400"/>
      </w:pPr>
      <w:rPr>
        <w:rFonts w:hint="eastAsia"/>
      </w:rPr>
    </w:lvl>
  </w:abstractNum>
  <w:abstractNum w:abstractNumId="7">
    <w:nsid w:val="2766C003"/>
    <w:multiLevelType w:val="singleLevel"/>
    <w:tmpl w:val="2766C003"/>
    <w:lvl w:ilvl="0" w:tentative="0">
      <w:start w:val="2"/>
      <w:numFmt w:val="decimal"/>
      <w:suff w:val="nothing"/>
      <w:lvlText w:val="%1、"/>
      <w:lvlJc w:val="left"/>
    </w:lvl>
  </w:abstractNum>
  <w:abstractNum w:abstractNumId="8">
    <w:nsid w:val="28DCFB49"/>
    <w:multiLevelType w:val="singleLevel"/>
    <w:tmpl w:val="28DCFB49"/>
    <w:lvl w:ilvl="0" w:tentative="0">
      <w:start w:val="1"/>
      <w:numFmt w:val="decimal"/>
      <w:suff w:val="nothing"/>
      <w:lvlText w:val="%1）"/>
      <w:lvlJc w:val="left"/>
    </w:lvl>
  </w:abstractNum>
  <w:abstractNum w:abstractNumId="9">
    <w:nsid w:val="4050BBAB"/>
    <w:multiLevelType w:val="singleLevel"/>
    <w:tmpl w:val="4050BBAB"/>
    <w:lvl w:ilvl="0" w:tentative="0">
      <w:start w:val="1"/>
      <w:numFmt w:val="decimal"/>
      <w:suff w:val="nothing"/>
      <w:lvlText w:val="%1、"/>
      <w:lvlJc w:val="left"/>
    </w:lvl>
  </w:abstractNum>
  <w:abstractNum w:abstractNumId="10">
    <w:nsid w:val="4923FD57"/>
    <w:multiLevelType w:val="singleLevel"/>
    <w:tmpl w:val="4923FD57"/>
    <w:lvl w:ilvl="0" w:tentative="0">
      <w:start w:val="1"/>
      <w:numFmt w:val="decimal"/>
      <w:lvlText w:val="%1."/>
      <w:lvlJc w:val="left"/>
      <w:pPr>
        <w:tabs>
          <w:tab w:val="left" w:pos="312"/>
        </w:tabs>
      </w:pPr>
    </w:lvl>
  </w:abstractNum>
  <w:abstractNum w:abstractNumId="11">
    <w:nsid w:val="4C766EC4"/>
    <w:multiLevelType w:val="singleLevel"/>
    <w:tmpl w:val="4C766EC4"/>
    <w:lvl w:ilvl="0" w:tentative="0">
      <w:start w:val="1"/>
      <w:numFmt w:val="decimal"/>
      <w:lvlText w:val="%1."/>
      <w:lvlJc w:val="left"/>
      <w:pPr>
        <w:tabs>
          <w:tab w:val="left" w:pos="312"/>
        </w:tabs>
      </w:pPr>
    </w:lvl>
  </w:abstractNum>
  <w:abstractNum w:abstractNumId="12">
    <w:nsid w:val="4EEFAC44"/>
    <w:multiLevelType w:val="singleLevel"/>
    <w:tmpl w:val="4EEFAC44"/>
    <w:lvl w:ilvl="0" w:tentative="0">
      <w:start w:val="1"/>
      <w:numFmt w:val="decimal"/>
      <w:suff w:val="nothing"/>
      <w:lvlText w:val="（%1）"/>
      <w:lvlJc w:val="left"/>
    </w:lvl>
  </w:abstractNum>
  <w:abstractNum w:abstractNumId="13">
    <w:nsid w:val="5D0B7A4C"/>
    <w:multiLevelType w:val="singleLevel"/>
    <w:tmpl w:val="5D0B7A4C"/>
    <w:lvl w:ilvl="0" w:tentative="0">
      <w:start w:val="1"/>
      <w:numFmt w:val="decimal"/>
      <w:lvlText w:val="%1."/>
      <w:lvlJc w:val="left"/>
      <w:pPr>
        <w:tabs>
          <w:tab w:val="left" w:pos="312"/>
        </w:tabs>
      </w:pPr>
    </w:lvl>
  </w:abstractNum>
  <w:abstractNum w:abstractNumId="14">
    <w:nsid w:val="63FAFD31"/>
    <w:multiLevelType w:val="singleLevel"/>
    <w:tmpl w:val="63FAFD31"/>
    <w:lvl w:ilvl="0" w:tentative="0">
      <w:start w:val="1"/>
      <w:numFmt w:val="decimal"/>
      <w:suff w:val="nothing"/>
      <w:lvlText w:val="（%1）"/>
      <w:lvlJc w:val="left"/>
      <w:pPr>
        <w:ind w:left="-240"/>
      </w:pPr>
    </w:lvl>
  </w:abstractNum>
  <w:abstractNum w:abstractNumId="15">
    <w:nsid w:val="7960D6F6"/>
    <w:multiLevelType w:val="singleLevel"/>
    <w:tmpl w:val="7960D6F6"/>
    <w:lvl w:ilvl="0" w:tentative="0">
      <w:start w:val="3"/>
      <w:numFmt w:val="decimal"/>
      <w:lvlText w:val="%1."/>
      <w:lvlJc w:val="left"/>
      <w:pPr>
        <w:tabs>
          <w:tab w:val="left" w:pos="312"/>
        </w:tabs>
      </w:pPr>
    </w:lvl>
  </w:abstractNum>
  <w:num w:numId="1">
    <w:abstractNumId w:val="8"/>
  </w:num>
  <w:num w:numId="2">
    <w:abstractNumId w:val="5"/>
  </w:num>
  <w:num w:numId="3">
    <w:abstractNumId w:val="7"/>
  </w:num>
  <w:num w:numId="4">
    <w:abstractNumId w:val="9"/>
  </w:num>
  <w:num w:numId="5">
    <w:abstractNumId w:val="12"/>
  </w:num>
  <w:num w:numId="6">
    <w:abstractNumId w:val="2"/>
  </w:num>
  <w:num w:numId="7">
    <w:abstractNumId w:val="15"/>
  </w:num>
  <w:num w:numId="8">
    <w:abstractNumId w:val="10"/>
  </w:num>
  <w:num w:numId="9">
    <w:abstractNumId w:val="13"/>
  </w:num>
  <w:num w:numId="10">
    <w:abstractNumId w:val="1"/>
  </w:num>
  <w:num w:numId="11">
    <w:abstractNumId w:val="11"/>
  </w:num>
  <w:num w:numId="12">
    <w:abstractNumId w:val="3"/>
  </w:num>
  <w:num w:numId="13">
    <w:abstractNumId w:val="14"/>
  </w:num>
  <w:num w:numId="14">
    <w:abstractNumId w:val="6"/>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ZDYxZWY1MGE1MzVmYjFhNWIyNzdlNzI5OTgyMTMifQ=="/>
  </w:docVars>
  <w:rsids>
    <w:rsidRoot w:val="006A2956"/>
    <w:rsid w:val="006A2956"/>
    <w:rsid w:val="00776322"/>
    <w:rsid w:val="00A047AE"/>
    <w:rsid w:val="00CA6F54"/>
    <w:rsid w:val="01A90632"/>
    <w:rsid w:val="01F5651B"/>
    <w:rsid w:val="08235F77"/>
    <w:rsid w:val="0A4800D1"/>
    <w:rsid w:val="0A4F320E"/>
    <w:rsid w:val="0FE5730E"/>
    <w:rsid w:val="14B678B8"/>
    <w:rsid w:val="17EB5426"/>
    <w:rsid w:val="185145F5"/>
    <w:rsid w:val="1B2E3535"/>
    <w:rsid w:val="1CD46CBD"/>
    <w:rsid w:val="1CF844EA"/>
    <w:rsid w:val="263C3018"/>
    <w:rsid w:val="294A054F"/>
    <w:rsid w:val="296A4930"/>
    <w:rsid w:val="2ABB522C"/>
    <w:rsid w:val="2B586FB0"/>
    <w:rsid w:val="2BCA6127"/>
    <w:rsid w:val="2C625B80"/>
    <w:rsid w:val="2C791256"/>
    <w:rsid w:val="309674D1"/>
    <w:rsid w:val="31056263"/>
    <w:rsid w:val="332A412E"/>
    <w:rsid w:val="33780ED6"/>
    <w:rsid w:val="36EE7B84"/>
    <w:rsid w:val="3800629C"/>
    <w:rsid w:val="38D40BFF"/>
    <w:rsid w:val="3ABF1C55"/>
    <w:rsid w:val="3B7A674A"/>
    <w:rsid w:val="3CDA3049"/>
    <w:rsid w:val="404D204B"/>
    <w:rsid w:val="415B1397"/>
    <w:rsid w:val="423F5B58"/>
    <w:rsid w:val="42CF21DE"/>
    <w:rsid w:val="45DD2191"/>
    <w:rsid w:val="47A921C0"/>
    <w:rsid w:val="4C353AD3"/>
    <w:rsid w:val="4CB672FD"/>
    <w:rsid w:val="4D501009"/>
    <w:rsid w:val="4ED90F3A"/>
    <w:rsid w:val="51AE4BF8"/>
    <w:rsid w:val="52717ACF"/>
    <w:rsid w:val="52CA4A57"/>
    <w:rsid w:val="56605A87"/>
    <w:rsid w:val="56967A63"/>
    <w:rsid w:val="57741B12"/>
    <w:rsid w:val="5B790D17"/>
    <w:rsid w:val="5C840A35"/>
    <w:rsid w:val="5F940468"/>
    <w:rsid w:val="60A245FE"/>
    <w:rsid w:val="63892462"/>
    <w:rsid w:val="6525047A"/>
    <w:rsid w:val="65D2520A"/>
    <w:rsid w:val="67F55102"/>
    <w:rsid w:val="69C3120A"/>
    <w:rsid w:val="6D0A0CCC"/>
    <w:rsid w:val="6D4D098C"/>
    <w:rsid w:val="728B5854"/>
    <w:rsid w:val="73D479A5"/>
    <w:rsid w:val="750F0193"/>
    <w:rsid w:val="755269DA"/>
    <w:rsid w:val="761774DD"/>
    <w:rsid w:val="7890728C"/>
    <w:rsid w:val="7ED20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spacing w:beforeAutospacing="1" w:afterAutospacing="1"/>
      <w:jc w:val="left"/>
      <w:outlineLvl w:val="2"/>
    </w:pPr>
    <w:rPr>
      <w:rFonts w:hint="eastAsia" w:ascii="宋体" w:hAnsi="宋体"/>
      <w:b/>
      <w:bCs/>
      <w:kern w:val="0"/>
      <w:sz w:val="27"/>
      <w:szCs w:val="27"/>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jc w:val="center"/>
    </w:pPr>
    <w:rPr>
      <w:kern w:val="0"/>
      <w:sz w:val="18"/>
      <w:szCs w:val="20"/>
    </w:rPr>
  </w:style>
  <w:style w:type="paragraph" w:styleId="7">
    <w:name w:val="Normal Indent"/>
    <w:basedOn w:val="1"/>
    <w:next w:val="1"/>
    <w:qFormat/>
    <w:uiPriority w:val="0"/>
    <w:pPr>
      <w:widowControl/>
      <w:ind w:firstLine="420"/>
      <w:jc w:val="left"/>
    </w:pPr>
    <w:rPr>
      <w:rFonts w:ascii="宋体" w:hAnsi="宋体" w:cs="宋体-方正超大字符集"/>
    </w:rPr>
  </w:style>
  <w:style w:type="paragraph" w:styleId="8">
    <w:name w:val="Body Text"/>
    <w:basedOn w:val="1"/>
    <w:next w:val="1"/>
    <w:unhideWhenUsed/>
    <w:qFormat/>
    <w:uiPriority w:val="0"/>
    <w:pPr>
      <w:spacing w:before="20" w:after="20"/>
      <w:jc w:val="center"/>
    </w:pPr>
  </w:style>
  <w:style w:type="paragraph" w:styleId="9">
    <w:name w:val="Block Text"/>
    <w:basedOn w:val="1"/>
    <w:qFormat/>
    <w:uiPriority w:val="0"/>
    <w:pPr>
      <w:ind w:left="-360" w:right="-57" w:firstLine="303"/>
    </w:pPr>
    <w:rPr>
      <w:rFonts w:ascii="Calibri" w:hAnsi="Calibri"/>
      <w:sz w:val="28"/>
      <w:szCs w:val="22"/>
    </w:rPr>
  </w:style>
  <w:style w:type="paragraph" w:styleId="10">
    <w:name w:val="Balloon Text"/>
    <w:basedOn w:val="1"/>
    <w:link w:val="25"/>
    <w:qFormat/>
    <w:uiPriority w:val="0"/>
    <w:pPr>
      <w:spacing w:line="240" w:lineRule="auto"/>
    </w:pPr>
    <w:rPr>
      <w:sz w:val="18"/>
      <w:szCs w:val="18"/>
    </w:rPr>
  </w:style>
  <w:style w:type="paragraph" w:styleId="11">
    <w:name w:val="footer"/>
    <w:basedOn w:val="1"/>
    <w:qFormat/>
    <w:uiPriority w:val="0"/>
    <w:pPr>
      <w:tabs>
        <w:tab w:val="center" w:pos="4153"/>
        <w:tab w:val="right" w:pos="8306"/>
      </w:tabs>
      <w:jc w:val="left"/>
    </w:pPr>
    <w:rPr>
      <w:sz w:val="18"/>
    </w:rPr>
  </w:style>
  <w:style w:type="paragraph" w:styleId="12">
    <w:name w:val="index heading"/>
    <w:basedOn w:val="1"/>
    <w:next w:val="13"/>
    <w:qFormat/>
    <w:uiPriority w:val="0"/>
  </w:style>
  <w:style w:type="paragraph" w:styleId="13">
    <w:name w:val="index 1"/>
    <w:basedOn w:val="1"/>
    <w:next w:val="1"/>
    <w:qFormat/>
    <w:uiPriority w:val="0"/>
  </w:style>
  <w:style w:type="paragraph" w:styleId="14">
    <w:name w:val="Normal (Web)"/>
    <w:basedOn w:val="1"/>
    <w:qFormat/>
    <w:uiPriority w:val="0"/>
    <w:pPr>
      <w:spacing w:beforeAutospacing="1" w:afterAutospacing="1"/>
      <w:jc w:val="left"/>
    </w:pPr>
    <w:rPr>
      <w:kern w:val="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qFormat/>
    <w:uiPriority w:val="0"/>
    <w:rPr>
      <w:color w:val="0000FF"/>
      <w:u w:val="single"/>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表格2"/>
    <w:basedOn w:val="1"/>
    <w:qFormat/>
    <w:uiPriority w:val="0"/>
    <w:pPr>
      <w:spacing w:line="400" w:lineRule="exact"/>
      <w:jc w:val="center"/>
    </w:pPr>
    <w:rPr>
      <w:szCs w:val="20"/>
    </w:rPr>
  </w:style>
  <w:style w:type="paragraph" w:customStyle="1" w:styleId="21">
    <w:name w:val="正文（首行缩进两字）m"/>
    <w:basedOn w:val="7"/>
    <w:qFormat/>
    <w:uiPriority w:val="0"/>
    <w:pPr>
      <w:tabs>
        <w:tab w:val="left" w:pos="1848"/>
        <w:tab w:val="left" w:pos="6061"/>
        <w:tab w:val="left" w:pos="8665"/>
      </w:tabs>
      <w:spacing w:beforeLines="50" w:line="460" w:lineRule="exact"/>
      <w:ind w:firstLine="480"/>
    </w:pPr>
    <w:rPr>
      <w:rFonts w:ascii="??" w:hAnsi="??" w:eastAsia="Wingdings" w:cs="Times New Roman"/>
      <w:color w:val="339966"/>
      <w:sz w:val="20"/>
    </w:rPr>
  </w:style>
  <w:style w:type="paragraph" w:customStyle="1" w:styleId="22">
    <w:name w:val="表格内容"/>
    <w:basedOn w:val="1"/>
    <w:qFormat/>
    <w:uiPriority w:val="0"/>
    <w:pPr>
      <w:spacing w:line="240" w:lineRule="auto"/>
      <w:ind w:firstLine="0" w:firstLineChars="0"/>
      <w:jc w:val="center"/>
    </w:pPr>
    <w:rPr>
      <w:sz w:val="21"/>
    </w:rPr>
  </w:style>
  <w:style w:type="paragraph" w:customStyle="1" w:styleId="23">
    <w:name w:val="表头"/>
    <w:basedOn w:val="1"/>
    <w:qFormat/>
    <w:uiPriority w:val="0"/>
    <w:pPr>
      <w:ind w:firstLine="0" w:firstLineChars="0"/>
      <w:jc w:val="center"/>
    </w:pPr>
    <w:rPr>
      <w:b/>
      <w:kern w:val="0"/>
      <w:sz w:val="21"/>
      <w:szCs w:val="20"/>
    </w:rPr>
  </w:style>
  <w:style w:type="paragraph" w:customStyle="1" w:styleId="24">
    <w:name w:val="Body text|218"/>
    <w:basedOn w:val="1"/>
    <w:qFormat/>
    <w:uiPriority w:val="0"/>
    <w:pPr>
      <w:shd w:val="clear" w:color="auto" w:fill="FFFFFF"/>
      <w:spacing w:line="220" w:lineRule="exact"/>
    </w:pPr>
    <w:rPr>
      <w:rFonts w:ascii="PMingLiU" w:hAnsi="PMingLiU" w:eastAsia="PMingLiU" w:cs="PMingLiU"/>
      <w:sz w:val="22"/>
      <w:szCs w:val="22"/>
    </w:rPr>
  </w:style>
  <w:style w:type="character" w:customStyle="1" w:styleId="25">
    <w:name w:val="批注框文本 Char"/>
    <w:basedOn w:val="17"/>
    <w:link w:val="1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EyMDg0MTk2MjY1IiwKCSJHcm91cElkIiA6ICIxNTI1MzkzMjQiLAoJIkltYWdlIiA6ICJpVkJPUncwS0dnb0FBQUFOU1VoRVVnQUFCYVFBQUFIdkNBWUFBQUNyQ3RnWUFBQUFDWEJJV1hNQUFBc1RBQUFMRXdFQW1wd1lBQUFnQUVsRVFWUjRuT3pkZVh4TjEvckg4ZS9PS0lrWWE2aFNYRnhWRjhsSlVScnpWS1ZGcWxxS1ZxKzJPcGlLR21OcVhVT3JWYVdESDJwSWEyaXJWVkZ0cWJHcXRFbkVWR3E4TlF0Q0VwSHBuUDM3STdLdkk0a3hja0krNzljckwzdFllNjNuSEJJNXoxNzdXUk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WL24vYkFWcUxIaUUybm9BQUFBQVNVVk9SSzVDWUlJPSIsCgkiVGhlbWUiIDogIiIsCgkiVHlwZSIgOiAiZmxvdyIsCgkiVmVyc2lvbiIgOiAiNTUiCn0K"/>
    </extobj>
    <extobj name="ECB019B1-382A-4266-B25C-5B523AA43C14-2">
      <extobjdata type="ECB019B1-382A-4266-B25C-5B523AA43C14" data="ewoJIkZpbGVJZCIgOiAiMjEyMTE4NDM4NzU2IiwKCSJHcm91cElkIiA6ICIxNTI1MzkzMjQiLAoJIkltYWdlIiA6ICJpVkJPUncwS0dnb0FBQUFOU1VoRVVnQUFCYTRBQUFJakNBWUFBQURyNm95REFBQUFDWEJJV1hNQUFBc1RBQUFMRXdFQW1wd1lBQUFnQUVsRVFWUjRuT3pkZVZ4VVpmdkg4ZTlCRmhmRUxiUndhVEcxVENzRzl6MVRIelZLTVNVMTFIb2ViVFhOTE11RjNISUJyVFN6eGR3cUxaYzBNZFJLTTMzU1RQMEJLbW1abWhvb3Fha0lpREl3YzM1L0lQTTRnaHNDZy9CNXYxNjltSFBQZmU3N09pZEdacTY1ejNV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"/>
    </extobj>
    <extobj name="ECB019B1-382A-4266-B25C-5B523AA43C14-3">
      <extobjdata type="ECB019B1-382A-4266-B25C-5B523AA43C14" data="ewoJIkZpbGVJZCIgOiAiMjEyMTI0NzM2NTg3IiwKCSJHcm91cElkIiA6ICIxNTI1MzkzMjQiLAoJIkltYWdlIiA6ICJpVkJPUncwS0dnb0FBQUFOU1VoRVVnQUFCTFFBQUFGVkNBWUFBQUQyZTdZakFBQUFDWEJJV1hNQUFBc1RBQUFMRXdFQW1wd1lBQUFnQUVsRVFWUjRuT3pkZVh4VFZmNy84ZmROMGhUS0tnZ2k0aWlMZ3M0d21IUXFWQkFCUVFVN0lQZ1ZCUUZGbHEvakFJcU1VRFlCVVpETkJiNnlDcUtnc2draWhTcWJJSnVLYllIKzZBTmtWU3FNSUFpMEZwcTJ1YjgvU21OTFd5aWxhZExtOVh3ODV0SGNrM1B2K1Z6TXdPMG41M3lP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SE5iL0E2U0hiS3pyQnJHe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126</Pages>
  <Words>82115</Words>
  <Characters>94484</Characters>
  <Lines>737</Lines>
  <Paragraphs>207</Paragraphs>
  <TotalTime>7</TotalTime>
  <ScaleCrop>false</ScaleCrop>
  <LinksUpToDate>false</LinksUpToDate>
  <CharactersWithSpaces>94910</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2023-04-17T01:57:00Z</dcterms:created>
  <dc:creator>Administrator</dc:creator>
  <cp:lastModifiedBy>办公室</cp:lastModifiedBy>
  <dcterms:modified xsi:type="dcterms:W3CDTF">2024-10-29T03:24:38Z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535C6046FA2143FB9A46FA3DFB219B01</vt:lpwstr>
  </property>
</Properties>
</file>