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7" w:rsidRDefault="004556D7" w:rsidP="004556D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556D7" w:rsidRDefault="004556D7" w:rsidP="004556D7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4556D7" w:rsidRDefault="004556D7" w:rsidP="004556D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洱源县DRG支付方式改革三年行动计划</w:t>
      </w:r>
    </w:p>
    <w:p w:rsidR="004556D7" w:rsidRDefault="004556D7" w:rsidP="004556D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领导小组名单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为确保我县DRG支付方式改革扩面工作有序推进，进一步建立健全工作沟通协调、调度部署和指导监督等工作机制，及时掌握、解决工作中的问题和困难，决定成立洱源县DRG支付方式改革三年行动计划领导小组。</w:t>
      </w:r>
    </w:p>
    <w:p w:rsidR="004556D7" w:rsidRDefault="004556D7" w:rsidP="004556D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一、领导小组成员</w:t>
      </w:r>
    </w:p>
    <w:p w:rsidR="004556D7" w:rsidRDefault="004556D7" w:rsidP="004556D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组  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项丽娟  县人民政府副县长</w:t>
      </w:r>
    </w:p>
    <w:p w:rsidR="004556D7" w:rsidRDefault="004556D7" w:rsidP="004556D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丁光楠  县人民政府办公室督查专员</w:t>
      </w:r>
    </w:p>
    <w:p w:rsidR="004556D7" w:rsidRDefault="004556D7" w:rsidP="004556D7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代立恒  县医保局局长</w:t>
      </w:r>
    </w:p>
    <w:p w:rsidR="004556D7" w:rsidRDefault="004556D7" w:rsidP="004556D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段  茹  县医保局副局长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寸富全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县财政局副局长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施玲芳  县卫健局副局长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办公室设在县医保局，由县医保局主要领导兼任办公室主任，分管领导任办公室副主任，办公室成员从县医保局、县财政局、县卫健局相关股室和示范医院相关人员抽调组成。主要负责改革整体工作的谋划部署、总体推进、调度督导等，适时组织召开领导小组会议，推动全县改革进程按计划落实到位。领导小组成员若发生人事变动，由相应人员替补，不再发文。</w:t>
      </w:r>
    </w:p>
    <w:p w:rsidR="004556D7" w:rsidRDefault="004556D7" w:rsidP="004556D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二、明确责任分工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（一）医保部门：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强化与上级部门的沟通衔接和主动汇报，及时跟进国家、省州级分组方案和政策变动，做好配套政策调整；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指导医疗机构做好DRG模拟运行和实际付费工作；做好DRG付费运行分析，持续完善我县DRG付费管理体系。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（二）卫健部门：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强化我县医疗机构病案工作队伍建设，提升工作队伍业务能力水平；督促指导医疗机构做好院内信息系统建设，提高上传数据质量；规范医疗机构日常诊疗行为，将DRG支付方式改革扩面工作纳入公立医院院长年度考核。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（三）财政部门：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加强DRG付费信息系统建设的经费保障，协助做好基金的拨付等工作。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（四）医疗机构：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院内管理体系，完善工作机制，转变管理思路，确保DRG付费改革落实落地；规范自身诊疗行为，严防过度医疗和医疗不足；加强病案管理队伍建设，提高病案首页和结算清单填写质量；加强院内信息系统建设，积极配合医保部门做好数据接口对接工作，确保数据上传的时效性和准确性。</w:t>
      </w:r>
    </w:p>
    <w:p w:rsidR="004556D7" w:rsidRDefault="004556D7" w:rsidP="004556D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三、工作要求</w:t>
      </w:r>
    </w:p>
    <w:p w:rsidR="004556D7" w:rsidRDefault="004556D7" w:rsidP="004556D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（一）提高政治站位，统一思想认识。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县级各相关单位和医疗机构要围绕改革任务和要求，强化责任担当，充分认识医保支付方式改革的必要性和紧迫性，细化明确工作职责，既要明确工作边界、又要紧密协调配合。</w:t>
      </w:r>
    </w:p>
    <w:p w:rsidR="00F33BFA" w:rsidRPr="004556D7" w:rsidRDefault="004556D7" w:rsidP="004556D7">
      <w:r>
        <w:rPr>
          <w:rFonts w:ascii="楷体_GB2312" w:eastAsia="楷体_GB2312" w:hAnsi="楷体_GB2312" w:cs="楷体_GB2312" w:hint="eastAsia"/>
          <w:sz w:val="32"/>
          <w:szCs w:val="32"/>
        </w:rPr>
        <w:t>（二）加强宣传引导，营造良好环境。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各相关单位和医疗机构要持续加强宣传解读和舆论引导，形成广泛的社会共识，为改革创造良好工作环境。要加强效果评估，用事实讲道理，用数据讲成果，积极宣传支付方式改革的进展和成效，争取社会各方的理解和支持，为改革工作营造良好的舆论氛围。</w:t>
      </w:r>
    </w:p>
    <w:sectPr w:rsidR="00F33BFA" w:rsidRPr="004556D7" w:rsidSect="000A5FC4">
      <w:footerReference w:type="even" r:id="rId6"/>
      <w:footerReference w:type="default" r:id="rId7"/>
      <w:pgSz w:w="11906" w:h="16838"/>
      <w:pgMar w:top="1418" w:right="1418" w:bottom="1418" w:left="1418" w:header="851" w:footer="102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22" w:rsidRDefault="00133E22" w:rsidP="004556D7">
      <w:r>
        <w:separator/>
      </w:r>
    </w:p>
  </w:endnote>
  <w:endnote w:type="continuationSeparator" w:id="0">
    <w:p w:rsidR="00133E22" w:rsidRDefault="00133E22" w:rsidP="0045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C4" w:rsidRDefault="00133E22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439795505"/>
      </w:sdtPr>
      <w:sdtEndPr/>
      <w:sdtContent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435EAB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  <w:p w:rsidR="000A5FC4" w:rsidRDefault="00133E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C4" w:rsidRDefault="00133E22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439795514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4556D7" w:rsidRPr="004556D7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  <w:p w:rsidR="000A5FC4" w:rsidRDefault="00133E22">
    <w:pPr>
      <w:pStyle w:val="a3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22" w:rsidRDefault="00133E22" w:rsidP="004556D7">
      <w:r>
        <w:separator/>
      </w:r>
    </w:p>
  </w:footnote>
  <w:footnote w:type="continuationSeparator" w:id="0">
    <w:p w:rsidR="00133E22" w:rsidRDefault="00133E22" w:rsidP="0045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72F"/>
    <w:rsid w:val="0001217B"/>
    <w:rsid w:val="00133E22"/>
    <w:rsid w:val="004556D7"/>
    <w:rsid w:val="00512282"/>
    <w:rsid w:val="00DD1AAD"/>
    <w:rsid w:val="00F2672F"/>
    <w:rsid w:val="00F3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DD1AAD"/>
    <w:pPr>
      <w:ind w:firstLineChars="200" w:firstLine="200"/>
    </w:pPr>
    <w:rPr>
      <w:rFonts w:ascii="Calibri" w:eastAsia="宋体" w:hAnsi="Calibri" w:cs="Times New Roman"/>
      <w:color w:val="000000"/>
      <w:szCs w:val="21"/>
    </w:rPr>
  </w:style>
  <w:style w:type="paragraph" w:styleId="a3">
    <w:name w:val="footer"/>
    <w:basedOn w:val="a"/>
    <w:link w:val="Char"/>
    <w:uiPriority w:val="99"/>
    <w:qFormat/>
    <w:rsid w:val="00DD1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1AAD"/>
    <w:rPr>
      <w:sz w:val="18"/>
      <w:szCs w:val="18"/>
    </w:rPr>
  </w:style>
  <w:style w:type="table" w:styleId="a4">
    <w:name w:val="Table Grid"/>
    <w:basedOn w:val="a1"/>
    <w:qFormat/>
    <w:rsid w:val="00DD1A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DD1AA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D1AAD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45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556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542</Characters>
  <Application>Microsoft Office Word</Application>
  <DocSecurity>0</DocSecurity>
  <Lines>23</Lines>
  <Paragraphs>9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张映庚</dc:creator>
  <cp:lastModifiedBy>张映庚</cp:lastModifiedBy>
  <cp:revision>2</cp:revision>
  <dcterms:created xsi:type="dcterms:W3CDTF">2022-12-04T03:16:00Z</dcterms:created>
  <dcterms:modified xsi:type="dcterms:W3CDTF">2022-12-04T03:16:00Z</dcterms:modified>
</cp:coreProperties>
</file>