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洱源县洱海二级保护区湖（库）营运机动船舶</w:t>
      </w:r>
    </w:p>
    <w:p>
      <w:pPr>
        <w:spacing w:line="440" w:lineRule="exact"/>
        <w:jc w:val="center"/>
        <w:rPr>
          <w:rFonts w:hint="eastAsia" w:ascii="方正小标宋_GBK" w:eastAsia="方正小标宋_GBK"/>
          <w:sz w:val="24"/>
          <w:szCs w:val="24"/>
        </w:rPr>
      </w:pPr>
      <w:r>
        <w:rPr>
          <w:rFonts w:hint="eastAsia" w:ascii="方正小标宋_GBK" w:eastAsia="方正小标宋_GBK"/>
          <w:sz w:val="36"/>
          <w:szCs w:val="36"/>
        </w:rPr>
        <w:t>准入许可证联合审查（审批）表</w:t>
      </w:r>
    </w:p>
    <w:tbl>
      <w:tblPr>
        <w:tblStyle w:val="2"/>
        <w:tblpPr w:leftFromText="180" w:rightFromText="180" w:vertAnchor="text" w:horzAnchor="page" w:tblpX="1499" w:tblpY="448"/>
        <w:tblOverlap w:val="never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02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申请进</w:t>
            </w:r>
            <w:r>
              <w:rPr>
                <w:rFonts w:hint="eastAsia"/>
                <w:sz w:val="24"/>
                <w:szCs w:val="24"/>
                <w:lang w:eastAsia="zh-CN"/>
              </w:rPr>
              <w:t>入</w:t>
            </w:r>
            <w:r>
              <w:rPr>
                <w:rFonts w:hint="eastAsia"/>
                <w:sz w:val="24"/>
                <w:szCs w:val="24"/>
              </w:rPr>
              <w:t>湖（库）船舶     基本信息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船舶识别号（码）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船舶动力类型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本信息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申请人或部门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申请人证件号或部门机构代码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联系人及电话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申请内容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申请进入湖（库）区域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申请进入湖（库）船舶用途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申请船舶进入湖（库）年限</w:t>
            </w:r>
          </w:p>
        </w:tc>
        <w:tc>
          <w:tcPr>
            <w:tcW w:w="4257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418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查内容</w:t>
            </w:r>
          </w:p>
        </w:tc>
        <w:tc>
          <w:tcPr>
            <w:tcW w:w="765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1.申请进入洱源县洱海二级保护区湖（库）的营运机动船舶是否配备油污防渗、防漏、防溢出和垃圾、污水收集设施；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2.部门需要审查的其他事项；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3.是否同意通过本部门涉及事项的审查。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县交通运输部门意见</w:t>
            </w:r>
          </w:p>
        </w:tc>
        <w:tc>
          <w:tcPr>
            <w:tcW w:w="7659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4740"/>
              </w:tabs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                                 领导签字：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41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县洱海保护管理机构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59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2985"/>
              </w:tabs>
              <w:ind w:firstLine="240" w:firstLineChars="100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2985"/>
              </w:tabs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          分管领导签字           主要领导签字：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3105"/>
                <w:tab w:val="left" w:pos="5700"/>
              </w:tabs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月  日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5836"/>
    <w:rsid w:val="5F1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墨沫</cp:lastModifiedBy>
  <dcterms:modified xsi:type="dcterms:W3CDTF">2021-12-22T01:56:09Z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